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  <w:spacing w:after="160"/>
      </w:pPr>
      <w:r>
        <w:rPr>
          <w:rFonts w:ascii="Microsoft YaHei" w:hAnsi="Microsoft YaHei" w:cs="Microsoft YaHei" w:eastAsia="Microsoft YaHei"/>
          <w:sz w:val="40"/>
          <w:b w:val="on"/>
        </w:rPr>
        <w:t>供应商结算校验错误报告</w:t>
      </w:r>
    </w:p>
    <w:p>
      <w:pPr>
        <w:spacing w:after="100"/>
      </w:pPr>
      <w:r>
        <w:rPr>
          <w:rFonts w:ascii="Microsoft YaHei" w:hAnsi="Microsoft YaHei" w:cs="Microsoft YaHei" w:eastAsia="Microsoft YaHei"/>
          <w:sz w:val="20"/>
          <w:b w:val="off"/>
        </w:rPr>
        <w:t>源文件：http-test.xlsx</w:t>
      </w:r>
    </w:p>
    <w:p>
      <w:pPr>
        <w:spacing w:after="100"/>
      </w:pPr>
      <w:r>
        <w:rPr>
          <w:rFonts w:ascii="Microsoft YaHei" w:hAnsi="Microsoft YaHei" w:cs="Microsoft YaHei" w:eastAsia="Microsoft YaHei"/>
          <w:sz w:val="20"/>
          <w:b w:val="off"/>
        </w:rPr>
        <w:t>共 18 条数据，3 条通过字段及文件内查重，15 条待修正。以下包含全部工作表的错误，不受页面筛选或分页影响。</w:t>
      </w:r>
    </w:p>
    <w:p>
      <w:pPr>
        <w:spacing w:after="100"/>
      </w:pPr>
      <w:r>
        <w:rPr>
          <w:rFonts w:ascii="Microsoft YaHei" w:hAnsi="Microsoft YaHei" w:cs="Microsoft YaHei" w:eastAsia="Microsoft YaHei"/>
          <w:sz w:val="20"/>
          <w:b w:val="off"/>
        </w:rPr>
        <w:t>修正方法：根据工作表、Excel 原始行号和单元格位置，在原 Excel 文件中修改并保存，再重新上传校验。空行跳过后不重新编号；同一行多个错误分别列出。表头问题须先修正表头。</w:t>
      </w:r>
    </w:p>
    <w:p>
      <w:pPr>
        <w:spacing w:after="100"/>
      </w:pPr>
      <w:r>
        <w:rPr>
          <w:rFonts w:ascii="Microsoft YaHei" w:hAnsi="Microsoft YaHei" w:cs="Microsoft YaHei" w:eastAsia="Microsoft YaHei"/>
          <w:sz w:val="20"/>
          <w:b w:val="off"/>
        </w:rPr>
        <w:t>已完成数据库查重；确认入库时会再次检查，全部通过才整批写入。</w:t>
      </w:r>
    </w:p>
    <w:p>
      <w:pPr>
        <w:spacing w:after="100"/>
      </w:pPr>
      <w:r>
        <w:rPr>
          <w:rFonts w:ascii="Microsoft YaHei" w:hAnsi="Microsoft YaHei" w:cs="Microsoft YaHei" w:eastAsia="Microsoft YaHei"/>
          <w:sz w:val="20"/>
          <w:b w:val="off"/>
        </w:rPr>
        <w:t>金额按现有数据库 DECIMAL(20,2) 校验：非负、最多2位有效小数和18位整数，不自动舍入。业务上的合理金额阈值仍待明确。</w:t>
      </w:r>
    </w:p>
    <w:p>
      <w:pPr>
        <w:keepNext w:val="on"/>
        <w:spacing w:before="180" w:after="100"/>
      </w:pPr>
      <w:r>
        <w:rPr>
          <w:rFonts w:ascii="Microsoft YaHei" w:hAnsi="Microsoft YaHei" w:cs="Microsoft YaHei" w:eastAsia="Microsoft YaHei"/>
          <w:sz w:val="26"/>
          <w:b w:val="on"/>
        </w:rPr>
        <w:t>工作表 结算测试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50"/>
        <w:gridCol w:w="1100"/>
        <w:gridCol w:w="2000"/>
        <w:gridCol w:w="2600"/>
        <w:gridCol w:w="8700"/>
      </w:tblGrid>
      <w:tr>
        <w:trPr>
          <w:tblHeader w:val="on"/>
        </w:trPr>
        <w:tc>
          <w:tcPr>
            <w:tcW w:w="85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Excel 行号</w:t>
            </w:r>
          </w:p>
        </w:tc>
        <w:tc>
          <w:tcPr>
            <w:tcW w:w="11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单元格</w:t>
            </w:r>
          </w:p>
        </w:tc>
        <w:tc>
          <w:tcPr>
            <w:tcW w:w="20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字段</w:t>
            </w:r>
          </w:p>
        </w:tc>
        <w:tc>
          <w:tcPr>
            <w:tcW w:w="26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原始值</w:t>
            </w:r>
          </w:p>
        </w:tc>
        <w:tc>
          <w:tcPr>
            <w:tcW w:w="87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错误原因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5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A5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供应商名称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（空）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必填，不能是空值或纯空格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6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B6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统一社会信用代码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（空）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必填，不能是空值或纯空格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7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B7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统一社会信用代码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91310000000000000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必须为18位数字或大写字母，不能包含 I、O、Z、S、V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8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B8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统一社会信用代码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91310000abcdef1234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必须为18位数字或大写字母，不能包含 I、O、Z、S、V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9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B9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统一社会信用代码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91310000000000000I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必须为18位数字或大写字母，不能包含 I、O、Z、S、V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10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C10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联系人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（空）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必填，不能是空值或纯空格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11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D11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手机号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23800138000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必须为11位数字，且以1开头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12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D12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手机号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1380013800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必须为11位数字，且以1开头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13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E13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结算金额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-0.00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不能为负数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14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E14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结算金额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一千元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必须是有效数字（不含货币符号或千分位文字）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15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E15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结算金额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（空）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必填，不能是空值或纯空格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16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F16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合作开始日期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2023-02-29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必须是真实存在的1000至9999年日期；支持 Excel 日期、yyyy-MM-dd、yyyy/M/d、yyyy年M月d日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17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F17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合作开始日期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（空）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必填，不能是空值或纯空格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18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B18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统一社会信用代码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91310000AB00000017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文件内供应商重复（共2条，最多列出5处）：结算测试 第18行、跨表查重 第2行</w:t>
            </w:r>
          </w:p>
        </w:tc>
      </w:tr>
    </w:tbl>
    <w:p>
      <w:pPr>
        <w:spacing w:after="100"/>
      </w:pPr>
    </w:p>
    <w:p>
      <w:pPr>
        <w:keepNext w:val="on"/>
        <w:spacing w:before="180" w:after="100"/>
      </w:pPr>
      <w:r>
        <w:rPr>
          <w:rFonts w:ascii="Microsoft YaHei" w:hAnsi="Microsoft YaHei" w:cs="Microsoft YaHei" w:eastAsia="Microsoft YaHei"/>
          <w:sz w:val="26"/>
          <w:b w:val="on"/>
        </w:rPr>
        <w:t>工作表 跨表查重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50"/>
        <w:gridCol w:w="1100"/>
        <w:gridCol w:w="2000"/>
        <w:gridCol w:w="2600"/>
        <w:gridCol w:w="8700"/>
      </w:tblGrid>
      <w:tr>
        <w:trPr>
          <w:tblHeader w:val="on"/>
        </w:trPr>
        <w:tc>
          <w:tcPr>
            <w:tcW w:w="85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Excel 行号</w:t>
            </w:r>
          </w:p>
        </w:tc>
        <w:tc>
          <w:tcPr>
            <w:tcW w:w="11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单元格</w:t>
            </w:r>
          </w:p>
        </w:tc>
        <w:tc>
          <w:tcPr>
            <w:tcW w:w="20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字段</w:t>
            </w:r>
          </w:p>
        </w:tc>
        <w:tc>
          <w:tcPr>
            <w:tcW w:w="26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原始值</w:t>
            </w:r>
          </w:p>
        </w:tc>
        <w:tc>
          <w:tcPr>
            <w:tcW w:w="87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错误原因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2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B2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统一社会信用代码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91310000AB00000017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文件内供应商重复（共2条，最多列出5处）：结算测试 第18行、跨表查重 第2行</w:t>
            </w:r>
          </w:p>
        </w:tc>
      </w:tr>
    </w:tbl>
    <w:p>
      <w:pPr>
        <w:spacing w:after="100"/>
      </w:pPr>
    </w:p>
    <w:sectPr>
      <w:pgSz w:w="16838" w:h="11906" w:orient="landscape"/>
      <w:pgMar w:top="720" w:bottom="720" w:left="720" w:right="7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2026-10-16T03:18:04Z</dcterms:created>
  <dc:creator>Apache POI</dc:creator>
</cp:coreProperties>
</file>