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SCOUT REPORT</w:t>
        <w:br/>
      </w:r>
      <w:r>
        <w:rPr>
          <w:b/>
          <w:sz w:val="32"/>
        </w:rPr>
        <w:t>Phase 4 Completion &amp; Verification Report</w:t>
      </w:r>
    </w:p>
    <w:p>
      <w:pPr>
        <w:jc w:val="center"/>
      </w:pPr>
      <w:r>
        <w:rPr>
          <w:i/>
        </w:rPr>
        <w:t>Admin Crop Variety CRUD • 8 August 2026</w:t>
      </w:r>
    </w:p>
    <w:p>
      <w:pPr>
        <w:pStyle w:val="Heading1"/>
      </w:pPr>
      <w:r>
        <w:t>1. Phase 4 Status</w:t>
      </w:r>
    </w:p>
    <w:p>
      <w:r>
        <w:t>Phase 4 is COMPLETE at implementation, focused-test, static-verification and regression-verification levels. The milestone implements admin-only Crop Variety CRUD while preserving the existing scout-facing crop-type/variety read API.</w:t>
      </w:r>
    </w:p>
    <w:p>
      <w:pPr>
        <w:pStyle w:val="Heading1"/>
      </w:pPr>
      <w:r>
        <w:t>2. Implemented Endpoints</w:t>
      </w:r>
    </w:p>
    <w:p>
      <w:pPr>
        <w:pStyle w:val="ListBullet"/>
      </w:pPr>
      <w:r>
        <w:t>GET /api/admin/reference/crop-types/:cropTypeId/varieties</w:t>
      </w:r>
    </w:p>
    <w:p>
      <w:pPr>
        <w:pStyle w:val="ListBullet"/>
      </w:pPr>
      <w:r>
        <w:t>POST /api/admin/reference/crop-types/:cropTypeId/varieties</w:t>
      </w:r>
    </w:p>
    <w:p>
      <w:pPr>
        <w:pStyle w:val="ListBullet"/>
      </w:pPr>
      <w:r>
        <w:t>GET /api/admin/reference/crop-types/:cropTypeId/varieties/:id</w:t>
      </w:r>
    </w:p>
    <w:p>
      <w:pPr>
        <w:pStyle w:val="ListBullet"/>
      </w:pPr>
      <w:r>
        <w:t>PATCH /api/admin/reference/crop-types/:cropTypeId/varieties/:id</w:t>
      </w:r>
    </w:p>
    <w:p>
      <w:pPr>
        <w:pStyle w:val="ListBullet"/>
      </w:pPr>
      <w:r>
        <w:t>DELETE /api/admin/reference/crop-types/:cropTypeId/varieties/:id</w:t>
      </w:r>
    </w:p>
    <w:p>
      <w:pPr>
        <w:pStyle w:val="Heading1"/>
      </w:pPr>
      <w:r>
        <w:t>3. Security and Data Rules</w:t>
      </w:r>
    </w:p>
    <w:p>
      <w:pPr>
        <w:pStyle w:val="ListBullet"/>
      </w:pPr>
      <w:r>
        <w:t>All routes reuse auth.authenticate and auth.authorizeRoles("admin").</w:t>
      </w:r>
    </w:p>
    <w:p>
      <w:pPr>
        <w:pStyle w:val="ListBullet"/>
      </w:pPr>
      <w:r>
        <w:t>Anonymous requests are expected to receive 401; scout role requests 403; admin requests are allowed.</w:t>
      </w:r>
    </w:p>
    <w:p>
      <w:pPr>
        <w:pStyle w:val="ListBullet"/>
      </w:pPr>
      <w:r>
        <w:t>The parent crop type must exist for all nested operations.</w:t>
      </w:r>
    </w:p>
    <w:p>
      <w:pPr>
        <w:pStyle w:val="ListBullet"/>
      </w:pPr>
      <w:r>
        <w:t>Variety names are trimmed, required on create, and limited to 255 characters.</w:t>
      </w:r>
    </w:p>
    <w:p>
      <w:pPr>
        <w:pStyle w:val="ListBullet"/>
      </w:pPr>
      <w:r>
        <w:t>The existing database UNIQUE (crop_type_id, name) constraint remains authoritative.</w:t>
      </w:r>
    </w:p>
    <w:p>
      <w:pPr>
        <w:pStyle w:val="ListBullet"/>
      </w:pPr>
      <w:r>
        <w:t>Variety IDs remain database-generated serial integers.</w:t>
      </w:r>
    </w:p>
    <w:p>
      <w:pPr>
        <w:pStyle w:val="ListBullet"/>
      </w:pPr>
      <w:r>
        <w:t>The nested parent is immutable; PATCH crop_type_id is rejected instead of silently moving a variety.</w:t>
      </w:r>
    </w:p>
    <w:p>
      <w:pPr>
        <w:pStyle w:val="ListBullet"/>
      </w:pPr>
      <w:r>
        <w:t>All variety operations are parent-scoped.</w:t>
      </w:r>
    </w:p>
    <w:p>
      <w:pPr>
        <w:pStyle w:val="Heading1"/>
      </w:pPr>
      <w:r>
        <w:t>4. Verification Results</w:t>
      </w:r>
    </w:p>
    <w:p>
      <w:pPr>
        <w:pStyle w:val="ListBullet"/>
      </w:pPr>
      <w:r>
        <w:t>Phase 4 static verification: 28/28 passed.</w:t>
      </w:r>
    </w:p>
    <w:p>
      <w:pPr>
        <w:pStyle w:val="ListBullet"/>
      </w:pPr>
      <w:r>
        <w:t>Phase 4 focused tests: 5/5 passed.</w:t>
      </w:r>
    </w:p>
    <w:p>
      <w:pPr>
        <w:pStyle w:val="ListBullet"/>
      </w:pPr>
      <w:r>
        <w:t>Phase 1 regression: 29/29 passed.</w:t>
      </w:r>
    </w:p>
    <w:p>
      <w:pPr>
        <w:pStyle w:val="ListBullet"/>
      </w:pPr>
      <w:r>
        <w:t>Phase 2 regression: 28/28 passed.</w:t>
      </w:r>
    </w:p>
    <w:p>
      <w:pPr>
        <w:pStyle w:val="ListBullet"/>
      </w:pPr>
      <w:r>
        <w:t>Phase 3 regression: 22/22 passed.</w:t>
      </w:r>
    </w:p>
    <w:p>
      <w:pPr>
        <w:pStyle w:val="ListBullet"/>
      </w:pPr>
      <w:r>
        <w:t>Admin dashboard static verification: passed.</w:t>
      </w:r>
    </w:p>
    <w:p>
      <w:pPr>
        <w:pStyle w:val="ListBullet"/>
      </w:pPr>
      <w:r>
        <w:t>Node syntax verification: passed.</w:t>
      </w:r>
    </w:p>
    <w:p>
      <w:pPr>
        <w:pStyle w:val="ListBullet"/>
      </w:pPr>
      <w:r>
        <w:t>Scout-facing reference router: unchanged from the Phase 1 baseline.</w:t>
      </w:r>
    </w:p>
    <w:p>
      <w:pPr>
        <w:pStyle w:val="Heading1"/>
      </w:pPr>
      <w:r>
        <w:t>5. Full Test Suite Limitation</w:t>
      </w:r>
    </w:p>
    <w:p>
      <w:r>
        <w:t>npm test was attempted and discovered 50 tests: 36 passed and 14 failed. The 14 failures are dependency/environment failures because node_modules is absent in the execution environment; representative failures report MODULE_NOT_FOUND for runtime dependencies such as pg. The full suite is therefore not claimed as green.</w:t>
      </w:r>
    </w:p>
    <w:p>
      <w:pPr>
        <w:pStyle w:val="Heading1"/>
      </w:pPr>
      <w:r>
        <w:t>6. Next Measure — Phase 5</w:t>
      </w:r>
    </w:p>
    <w:p>
      <w:r>
        <w:t>Proceed to Admin Pest CRUD.</w:t>
      </w:r>
    </w:p>
    <w:p>
      <w:pPr>
        <w:pStyle w:val="ListBullet"/>
      </w:pPr>
      <w:r>
        <w:t>GET /api/admin/reference/pests</w:t>
      </w:r>
    </w:p>
    <w:p>
      <w:pPr>
        <w:pStyle w:val="ListBullet"/>
      </w:pPr>
      <w:r>
        <w:t>POST /api/admin/reference/pests</w:t>
      </w:r>
    </w:p>
    <w:p>
      <w:pPr>
        <w:pStyle w:val="ListBullet"/>
      </w:pPr>
      <w:r>
        <w:t>GET /api/admin/reference/pests/:id</w:t>
      </w:r>
    </w:p>
    <w:p>
      <w:pPr>
        <w:pStyle w:val="ListBullet"/>
      </w:pPr>
      <w:r>
        <w:t>PATCH /api/admin/reference/pests/:id</w:t>
      </w:r>
    </w:p>
    <w:p>
      <w:pPr>
        <w:pStyle w:val="ListBullet"/>
      </w:pPr>
      <w:r>
        <w:t>DELETE /api/admin/reference/pests/:id</w:t>
      </w:r>
    </w:p>
    <w:p>
      <w:r>
        <w:t>Before coding, inspect how pest observations store historical pest_type values. The public /api/reference/pests contract must remain stable, and editing/deleting a reference pest must not silently rewrite historical observations.</w:t>
      </w:r>
    </w:p>
    <w:p>
      <w:pPr>
        <w:pStyle w:val="Heading1"/>
      </w:pPr>
      <w:r>
        <w:t>7. Package Contents</w:t>
      </w:r>
    </w:p>
    <w:p>
      <w:r>
        <w:t>The accompanying Phase 4 ZIP contains the complete project, accumulated planning documents, Phase 1–4 verification artifacts, focused tests, the Phase 5 start pack, and this completion report.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