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5 Completion &amp; Verification Report</w:t>
      </w:r>
    </w:p>
    <w:p>
      <w:pPr>
        <w:jc w:val="center"/>
      </w:pPr>
      <w:r>
        <w:rPr>
          <w:i/>
        </w:rPr>
        <w:t>Admin Pest CRUD • 8 August 2026</w:t>
      </w:r>
    </w:p>
    <w:p>
      <w:pPr>
        <w:pStyle w:val="Heading1"/>
      </w:pPr>
      <w:r>
        <w:t>1. Phase 5 Status</w:t>
      </w:r>
    </w:p>
    <w:p>
      <w:r>
        <w:t>Phase 5 is COMPLETE. Admin-only Pest CRUD has been implemented, focused-tested, statically verified, and regression-checked against Phases 1–4.</w:t>
      </w:r>
    </w:p>
    <w:p>
      <w:pPr>
        <w:pStyle w:val="Heading1"/>
      </w:pPr>
      <w:r>
        <w:t>2. Source Findings</w:t>
      </w:r>
    </w:p>
    <w:p>
      <w:pPr>
        <w:pStyle w:val="ListBullet"/>
      </w:pPr>
      <w:r>
        <w:t>pests.id is VARCHAR(50) PRIMARY KEY.</w:t>
      </w:r>
    </w:p>
    <w:p>
      <w:pPr>
        <w:pStyle w:val="ListBullet"/>
      </w:pPr>
      <w:r>
        <w:t>pests.name is VARCHAR(255) NOT NULL UNIQUE.</w:t>
      </w:r>
    </w:p>
    <w:p>
      <w:pPr>
        <w:pStyle w:val="ListBullet"/>
      </w:pPr>
      <w:r>
        <w:t>pests.description is TEXT.</w:t>
      </w:r>
    </w:p>
    <w:p>
      <w:pPr>
        <w:pStyle w:val="ListBullet"/>
      </w:pPr>
      <w:r>
        <w:t>pest_observations.pest_type is VARCHAR(255) and is not a foreign key to pests.</w:t>
      </w:r>
    </w:p>
    <w:p>
      <w:pPr>
        <w:pStyle w:val="ListBullet"/>
      </w:pPr>
      <w:r>
        <w:t>Historical pest observations therefore retain text values independently of the reference row.</w:t>
      </w:r>
    </w:p>
    <w:p>
      <w:pPr>
        <w:pStyle w:val="Heading1"/>
      </w:pPr>
      <w:r>
        <w:t>3. Implemented Endpoints</w:t>
      </w:r>
    </w:p>
    <w:p>
      <w:pPr>
        <w:pStyle w:val="ListBullet"/>
      </w:pPr>
      <w:r>
        <w:t>GET /api/admin/reference/pests</w:t>
      </w:r>
    </w:p>
    <w:p>
      <w:pPr>
        <w:pStyle w:val="ListBullet"/>
      </w:pPr>
      <w:r>
        <w:t>POST /api/admin/reference/pests</w:t>
      </w:r>
    </w:p>
    <w:p>
      <w:pPr>
        <w:pStyle w:val="ListBullet"/>
      </w:pPr>
      <w:r>
        <w:t>GET /api/admin/reference/pests/:id</w:t>
      </w:r>
    </w:p>
    <w:p>
      <w:pPr>
        <w:pStyle w:val="ListBullet"/>
      </w:pPr>
      <w:r>
        <w:t>PATCH /api/admin/reference/pests/:id</w:t>
      </w:r>
    </w:p>
    <w:p>
      <w:pPr>
        <w:pStyle w:val="ListBullet"/>
      </w:pPr>
      <w:r>
        <w:t>DELETE /api/admin/reference/pests/:id</w:t>
      </w:r>
    </w:p>
    <w:p>
      <w:pPr>
        <w:pStyle w:val="Heading1"/>
      </w:pPr>
      <w:r>
        <w:t>4. Security and CRUD Rules</w:t>
      </w:r>
    </w:p>
    <w:p>
      <w:pPr>
        <w:pStyle w:val="ListBullet"/>
      </w:pPr>
      <w:r>
        <w:t>All endpoints use authenticate plus authorizeRoles("admin").</w:t>
      </w:r>
    </w:p>
    <w:p>
      <w:pPr>
        <w:pStyle w:val="ListBullet"/>
      </w:pPr>
      <w:r>
        <w:t>Anonymous → 401; scout → 403; admin → allowed.</w:t>
      </w:r>
    </w:p>
    <w:p>
      <w:pPr>
        <w:pStyle w:val="ListBullet"/>
      </w:pPr>
      <w:r>
        <w:t>Names are required, trimmed and limited to 255 characters.</w:t>
      </w:r>
    </w:p>
    <w:p>
      <w:pPr>
        <w:pStyle w:val="ListBullet"/>
      </w:pPr>
      <w:r>
        <w:t>Descriptions are optional and empty values normalize to null.</w:t>
      </w:r>
    </w:p>
    <w:p>
      <w:pPr>
        <w:pStyle w:val="ListBullet"/>
      </w:pPr>
      <w:r>
        <w:t>IDs are generated using the PEST-### convention under a transaction advisory lock.</w:t>
      </w:r>
    </w:p>
    <w:p>
      <w:pPr>
        <w:pStyle w:val="ListBullet"/>
      </w:pPr>
      <w:r>
        <w:t>Duplicate names return 409 through database constraint normalization.</w:t>
      </w:r>
    </w:p>
    <w:p>
      <w:pPr>
        <w:pStyle w:val="ListBullet"/>
      </w:pPr>
      <w:r>
        <w:t>Missing records return 404; successful deletion returns 204.</w:t>
      </w:r>
    </w:p>
    <w:p>
      <w:pPr>
        <w:pStyle w:val="Heading1"/>
      </w:pPr>
      <w:r>
        <w:t>5. Corrective Hardening Discovered During Phase 5</w:t>
      </w:r>
    </w:p>
    <w:p>
      <w:r>
        <w:t>Inspection of the Phase 4 source revealed that module.exports = router appeared before the later Crop Type and Crop Variety route declarations. Phase 5 moves module.exports to the end of the admin reference route module and adds an explicit verification check. This ensures the exported router contains the complete admin reference route set.</w:t>
      </w:r>
    </w:p>
    <w:p>
      <w:pPr>
        <w:pStyle w:val="Heading1"/>
      </w:pPr>
      <w:r>
        <w:t>6. Verification Results</w:t>
      </w:r>
    </w:p>
    <w:p>
      <w:pPr>
        <w:pStyle w:val="ListBullet"/>
      </w:pPr>
      <w:r>
        <w:t>Phase 5 static verification: 29/29 PASS.</w:t>
      </w:r>
    </w:p>
    <w:p>
      <w:pPr>
        <w:pStyle w:val="ListBullet"/>
      </w:pPr>
      <w:r>
        <w:t>Phase 1 regression: 29/29 PASS.</w:t>
      </w:r>
    </w:p>
    <w:p>
      <w:pPr>
        <w:pStyle w:val="ListBullet"/>
      </w:pPr>
      <w:r>
        <w:t>Phase 2 regression: 28/28 PASS.</w:t>
      </w:r>
    </w:p>
    <w:p>
      <w:pPr>
        <w:pStyle w:val="ListBullet"/>
      </w:pPr>
      <w:r>
        <w:t>Phase 3 regression: 22/22 PASS.</w:t>
      </w:r>
    </w:p>
    <w:p>
      <w:pPr>
        <w:pStyle w:val="ListBullet"/>
      </w:pPr>
      <w:r>
        <w:t>Phase 4 regression: 28/28 PASS.</w:t>
      </w:r>
    </w:p>
    <w:p>
      <w:pPr>
        <w:pStyle w:val="ListBullet"/>
      </w:pPr>
      <w:r>
        <w:t>Focused CRUD suite: 23/23 PASS.</w:t>
      </w:r>
    </w:p>
    <w:p>
      <w:pPr>
        <w:pStyle w:val="ListBullet"/>
      </w:pPr>
      <w:r>
        <w:t>JavaScript syntax checks: PASS.</w:t>
      </w:r>
    </w:p>
    <w:p>
      <w:pPr>
        <w:pStyle w:val="ListBullet"/>
      </w:pPr>
      <w:r>
        <w:t>Existing scout-facing reference router: unchanged.</w:t>
      </w:r>
    </w:p>
    <w:p>
      <w:pPr>
        <w:pStyle w:val="Heading1"/>
      </w:pPr>
      <w:r>
        <w:t>7. Full npm Test</w:t>
      </w:r>
    </w:p>
    <w:p>
      <w:r>
        <w:t>The full npm test was attempted: 55 tests discovered, 41 passed and 14 failed. The 14 failures are environment/dependency failures reporting missing express or dotenv modules. The full suite is therefore not claimed green. The Phase 5 focused suite is green.</w:t>
      </w:r>
    </w:p>
    <w:p>
      <w:pPr>
        <w:pStyle w:val="Heading1"/>
      </w:pPr>
      <w:r>
        <w:t>8. Next Measure — Phase 6</w:t>
      </w:r>
    </w:p>
    <w:p>
      <w:r>
        <w:t>Admin Disease CRUD is next.</w:t>
      </w:r>
    </w:p>
    <w:p>
      <w:pPr>
        <w:pStyle w:val="ListBullet"/>
      </w:pPr>
      <w:r>
        <w:t>GET /api/admin/reference/diseases</w:t>
      </w:r>
    </w:p>
    <w:p>
      <w:pPr>
        <w:pStyle w:val="ListBullet"/>
      </w:pPr>
      <w:r>
        <w:t>POST /api/admin/reference/diseases</w:t>
      </w:r>
    </w:p>
    <w:p>
      <w:pPr>
        <w:pStyle w:val="ListBullet"/>
      </w:pPr>
      <w:r>
        <w:t>GET /api/admin/reference/diseases/:id</w:t>
      </w:r>
    </w:p>
    <w:p>
      <w:pPr>
        <w:pStyle w:val="ListBullet"/>
      </w:pPr>
      <w:r>
        <w:t>PATCH /api/admin/reference/diseases/:id</w:t>
      </w:r>
    </w:p>
    <w:p>
      <w:pPr>
        <w:pStyle w:val="ListBullet"/>
      </w:pPr>
      <w:r>
        <w:t>DELETE /api/admin/reference/diseases/:id</w:t>
      </w:r>
    </w:p>
    <w:p>
      <w:r>
        <w:t>Before implementation, re-confirm the disease observation schema and its historical-reference behavior. Preserve GET /api/reference/diseases and do not build the admin dashboard yet.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