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0F2" w:rsidRPr="009150F2" w:rsidRDefault="009150F2" w:rsidP="009150F2">
      <w:pPr>
        <w:widowControl/>
        <w:autoSpaceDE w:val="0"/>
        <w:autoSpaceDN w:val="0"/>
        <w:adjustRightInd w:val="0"/>
        <w:jc w:val="center"/>
        <w:rPr>
          <w:rFonts w:ascii="Helvetica Neue" w:hAnsi="Helvetica Neue" w:cs="Helvetica Neue"/>
          <w:color w:val="2F2F2F"/>
          <w:kern w:val="0"/>
          <w:sz w:val="28"/>
          <w:szCs w:val="32"/>
        </w:rPr>
      </w:pPr>
      <w:r w:rsidRPr="009150F2">
        <w:rPr>
          <w:rFonts w:ascii="Times" w:hAnsi="Times" w:cs="Times"/>
          <w:b/>
          <w:bCs/>
          <w:color w:val="2F2F2F"/>
          <w:kern w:val="0"/>
          <w:sz w:val="72"/>
          <w:szCs w:val="96"/>
        </w:rPr>
        <w:t>社区公共卫生服务项目</w:t>
      </w:r>
    </w:p>
    <w:p w:rsidR="009150F2" w:rsidRDefault="009150F2" w:rsidP="009150F2">
      <w:pPr>
        <w:widowControl/>
        <w:autoSpaceDE w:val="0"/>
        <w:autoSpaceDN w:val="0"/>
        <w:adjustRightInd w:val="0"/>
        <w:jc w:val="center"/>
        <w:rPr>
          <w:rFonts w:ascii="Helvetica Neue" w:hAnsi="Helvetica Neue" w:cs="Helvetica Neue"/>
          <w:color w:val="2F2F2F"/>
          <w:kern w:val="0"/>
          <w:sz w:val="32"/>
          <w:szCs w:val="32"/>
        </w:rPr>
      </w:pPr>
      <w:r>
        <w:rPr>
          <w:rFonts w:ascii="Times" w:hAnsi="Times" w:cs="Times"/>
          <w:b/>
          <w:bCs/>
          <w:color w:val="2F2F2F"/>
          <w:kern w:val="0"/>
          <w:sz w:val="128"/>
          <w:szCs w:val="128"/>
        </w:rPr>
        <w:t> </w:t>
      </w:r>
    </w:p>
    <w:p w:rsidR="009150F2" w:rsidRPr="009150F2" w:rsidRDefault="009150F2" w:rsidP="009150F2">
      <w:pPr>
        <w:widowControl/>
        <w:autoSpaceDE w:val="0"/>
        <w:autoSpaceDN w:val="0"/>
        <w:adjustRightInd w:val="0"/>
        <w:jc w:val="center"/>
        <w:rPr>
          <w:rFonts w:ascii="Helvetica Neue" w:hAnsi="Helvetica Neue" w:cs="Helvetica Neue"/>
          <w:color w:val="2F2F2F"/>
          <w:kern w:val="0"/>
          <w:sz w:val="28"/>
          <w:szCs w:val="32"/>
        </w:rPr>
      </w:pPr>
      <w:r w:rsidRPr="009150F2">
        <w:rPr>
          <w:rFonts w:ascii="Times" w:hAnsi="Times" w:cs="Times"/>
          <w:b/>
          <w:bCs/>
          <w:color w:val="2F2F2F"/>
          <w:kern w:val="0"/>
          <w:sz w:val="96"/>
          <w:szCs w:val="128"/>
        </w:rPr>
        <w:t>可</w:t>
      </w:r>
    </w:p>
    <w:p w:rsidR="009150F2" w:rsidRPr="009150F2" w:rsidRDefault="009150F2" w:rsidP="009150F2">
      <w:pPr>
        <w:widowControl/>
        <w:autoSpaceDE w:val="0"/>
        <w:autoSpaceDN w:val="0"/>
        <w:adjustRightInd w:val="0"/>
        <w:jc w:val="center"/>
        <w:rPr>
          <w:rFonts w:ascii="Helvetica Neue" w:hAnsi="Helvetica Neue" w:cs="Helvetica Neue"/>
          <w:color w:val="2F2F2F"/>
          <w:kern w:val="0"/>
          <w:sz w:val="28"/>
          <w:szCs w:val="32"/>
        </w:rPr>
      </w:pPr>
      <w:r w:rsidRPr="009150F2">
        <w:rPr>
          <w:rFonts w:ascii="Times" w:hAnsi="Times" w:cs="Times"/>
          <w:b/>
          <w:bCs/>
          <w:color w:val="2F2F2F"/>
          <w:kern w:val="0"/>
          <w:sz w:val="96"/>
          <w:szCs w:val="128"/>
        </w:rPr>
        <w:t>行</w:t>
      </w:r>
    </w:p>
    <w:p w:rsidR="009150F2" w:rsidRPr="009150F2" w:rsidRDefault="009150F2" w:rsidP="009150F2">
      <w:pPr>
        <w:widowControl/>
        <w:autoSpaceDE w:val="0"/>
        <w:autoSpaceDN w:val="0"/>
        <w:adjustRightInd w:val="0"/>
        <w:jc w:val="center"/>
        <w:rPr>
          <w:rFonts w:ascii="Helvetica Neue" w:hAnsi="Helvetica Neue" w:cs="Helvetica Neue"/>
          <w:color w:val="2F2F2F"/>
          <w:kern w:val="0"/>
          <w:sz w:val="28"/>
          <w:szCs w:val="32"/>
        </w:rPr>
      </w:pPr>
      <w:r w:rsidRPr="009150F2">
        <w:rPr>
          <w:rFonts w:ascii="Times" w:hAnsi="Times" w:cs="Times"/>
          <w:b/>
          <w:bCs/>
          <w:color w:val="2F2F2F"/>
          <w:kern w:val="0"/>
          <w:sz w:val="96"/>
          <w:szCs w:val="128"/>
        </w:rPr>
        <w:t>性</w:t>
      </w:r>
    </w:p>
    <w:p w:rsidR="009150F2" w:rsidRPr="009150F2" w:rsidRDefault="009150F2" w:rsidP="009150F2">
      <w:pPr>
        <w:widowControl/>
        <w:autoSpaceDE w:val="0"/>
        <w:autoSpaceDN w:val="0"/>
        <w:adjustRightInd w:val="0"/>
        <w:jc w:val="center"/>
        <w:rPr>
          <w:rFonts w:ascii="Helvetica Neue" w:hAnsi="Helvetica Neue" w:cs="Helvetica Neue"/>
          <w:color w:val="2F2F2F"/>
          <w:kern w:val="0"/>
          <w:sz w:val="28"/>
          <w:szCs w:val="32"/>
        </w:rPr>
      </w:pPr>
      <w:r w:rsidRPr="009150F2">
        <w:rPr>
          <w:rFonts w:ascii="Times" w:hAnsi="Times" w:cs="Times"/>
          <w:b/>
          <w:bCs/>
          <w:color w:val="2F2F2F"/>
          <w:kern w:val="0"/>
          <w:sz w:val="96"/>
          <w:szCs w:val="128"/>
        </w:rPr>
        <w:t>报</w:t>
      </w:r>
    </w:p>
    <w:p w:rsidR="009150F2" w:rsidRDefault="009150F2" w:rsidP="009150F2">
      <w:pPr>
        <w:widowControl/>
        <w:autoSpaceDE w:val="0"/>
        <w:autoSpaceDN w:val="0"/>
        <w:adjustRightInd w:val="0"/>
        <w:jc w:val="center"/>
        <w:rPr>
          <w:rFonts w:ascii="Helvetica Neue" w:hAnsi="Helvetica Neue" w:cs="Helvetica Neue"/>
          <w:color w:val="2F2F2F"/>
          <w:kern w:val="0"/>
          <w:sz w:val="32"/>
          <w:szCs w:val="32"/>
        </w:rPr>
      </w:pPr>
      <w:r w:rsidRPr="009150F2">
        <w:rPr>
          <w:rFonts w:ascii="Times" w:hAnsi="Times" w:cs="Times"/>
          <w:b/>
          <w:bCs/>
          <w:color w:val="2F2F2F"/>
          <w:kern w:val="0"/>
          <w:sz w:val="96"/>
          <w:szCs w:val="128"/>
        </w:rPr>
        <w:t>告</w:t>
      </w:r>
    </w:p>
    <w:p w:rsidR="009150F2" w:rsidRDefault="009150F2" w:rsidP="009150F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28"/>
          <w:szCs w:val="28"/>
        </w:rPr>
        <w:t> </w:t>
      </w:r>
    </w:p>
    <w:p w:rsidR="009150F2" w:rsidRDefault="009150F2" w:rsidP="009150F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28"/>
          <w:szCs w:val="28"/>
        </w:rPr>
        <w:t> </w:t>
      </w:r>
    </w:p>
    <w:p w:rsidR="009150F2" w:rsidRDefault="009150F2" w:rsidP="009150F2">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28"/>
          <w:szCs w:val="28"/>
        </w:rPr>
        <w:t> </w:t>
      </w:r>
    </w:p>
    <w:p w:rsidR="009150F2" w:rsidRDefault="009150F2" w:rsidP="009150F2">
      <w:pPr>
        <w:widowControl/>
        <w:autoSpaceDE w:val="0"/>
        <w:autoSpaceDN w:val="0"/>
        <w:adjustRightInd w:val="0"/>
        <w:ind w:firstLine="1440"/>
        <w:jc w:val="left"/>
        <w:rPr>
          <w:rFonts w:ascii="Helvetica Neue" w:hAnsi="Helvetica Neue" w:cs="Helvetica Neue"/>
          <w:color w:val="2F2F2F"/>
          <w:kern w:val="0"/>
          <w:sz w:val="32"/>
          <w:szCs w:val="32"/>
        </w:rPr>
      </w:pPr>
      <w:r>
        <w:rPr>
          <w:rFonts w:ascii="Times" w:hAnsi="Times" w:cs="Times"/>
          <w:color w:val="2F2F2F"/>
          <w:kern w:val="0"/>
          <w:sz w:val="48"/>
          <w:szCs w:val="48"/>
        </w:rPr>
        <w:t>编制单位：</w:t>
      </w:r>
      <w:r>
        <w:rPr>
          <w:rFonts w:ascii="Times" w:hAnsi="Times" w:cs="Times"/>
          <w:b/>
          <w:bCs/>
          <w:color w:val="2F2F2F"/>
          <w:kern w:val="0"/>
          <w:sz w:val="38"/>
          <w:szCs w:val="38"/>
        </w:rPr>
        <w:t>广西真正投资有限公司</w:t>
      </w:r>
    </w:p>
    <w:p w:rsidR="009150F2" w:rsidRDefault="009150F2" w:rsidP="009150F2">
      <w:pPr>
        <w:widowControl/>
        <w:autoSpaceDE w:val="0"/>
        <w:autoSpaceDN w:val="0"/>
        <w:adjustRightInd w:val="0"/>
        <w:ind w:firstLine="1680"/>
        <w:jc w:val="left"/>
        <w:rPr>
          <w:rFonts w:ascii="Helvetica Neue" w:hAnsi="Helvetica Neue" w:cs="Helvetica Neue"/>
          <w:color w:val="2F2F2F"/>
          <w:kern w:val="0"/>
          <w:sz w:val="32"/>
          <w:szCs w:val="32"/>
        </w:rPr>
      </w:pPr>
      <w:r>
        <w:rPr>
          <w:rFonts w:ascii="Times" w:hAnsi="Times" w:cs="Times"/>
          <w:color w:val="2F2F2F"/>
          <w:kern w:val="0"/>
          <w:sz w:val="48"/>
          <w:szCs w:val="48"/>
        </w:rPr>
        <w:t> </w:t>
      </w:r>
    </w:p>
    <w:p w:rsidR="009150F2" w:rsidRDefault="009150F2" w:rsidP="009150F2">
      <w:pPr>
        <w:widowControl/>
        <w:autoSpaceDE w:val="0"/>
        <w:autoSpaceDN w:val="0"/>
        <w:adjustRightInd w:val="0"/>
        <w:ind w:firstLine="1440"/>
        <w:jc w:val="left"/>
        <w:rPr>
          <w:rFonts w:ascii="Helvetica Neue" w:hAnsi="Helvetica Neue" w:cs="Helvetica Neue"/>
          <w:color w:val="2F2F2F"/>
          <w:kern w:val="0"/>
          <w:sz w:val="32"/>
          <w:szCs w:val="32"/>
        </w:rPr>
      </w:pPr>
      <w:r>
        <w:rPr>
          <w:rFonts w:ascii="Times" w:hAnsi="Times" w:cs="Times"/>
          <w:color w:val="2F2F2F"/>
          <w:kern w:val="0"/>
          <w:sz w:val="48"/>
          <w:szCs w:val="48"/>
        </w:rPr>
        <w:t>编制时间：</w:t>
      </w:r>
      <w:r>
        <w:rPr>
          <w:rFonts w:ascii="Times" w:hAnsi="Times" w:cs="Times"/>
          <w:color w:val="2F2F2F"/>
          <w:kern w:val="0"/>
          <w:sz w:val="48"/>
          <w:szCs w:val="48"/>
        </w:rPr>
        <w:t>2018</w:t>
      </w:r>
      <w:r>
        <w:rPr>
          <w:rFonts w:ascii="Times" w:hAnsi="Times" w:cs="Times"/>
          <w:color w:val="2F2F2F"/>
          <w:kern w:val="0"/>
          <w:sz w:val="48"/>
          <w:szCs w:val="48"/>
        </w:rPr>
        <w:t>年元月</w:t>
      </w:r>
    </w:p>
    <w:p w:rsidR="009150F2" w:rsidRDefault="009150F2" w:rsidP="009150F2">
      <w:pPr>
        <w:widowControl/>
        <w:autoSpaceDE w:val="0"/>
        <w:autoSpaceDN w:val="0"/>
        <w:adjustRightInd w:val="0"/>
        <w:jc w:val="left"/>
        <w:rPr>
          <w:rFonts w:ascii="Helvetica Neue" w:hAnsi="Helvetica Neue" w:cs="Helvetica Neue"/>
          <w:color w:val="2F2F2F"/>
          <w:kern w:val="0"/>
          <w:sz w:val="32"/>
          <w:szCs w:val="32"/>
        </w:rPr>
      </w:pPr>
      <w:r>
        <w:rPr>
          <w:rFonts w:ascii="Times" w:hAnsi="Times" w:cs="Times"/>
          <w:color w:val="2F2F2F"/>
          <w:kern w:val="0"/>
          <w:sz w:val="48"/>
          <w:szCs w:val="48"/>
        </w:rPr>
        <w:t> </w:t>
      </w:r>
    </w:p>
    <w:p w:rsidR="009150F2" w:rsidRDefault="009150F2" w:rsidP="009150F2">
      <w:pPr>
        <w:widowControl/>
        <w:autoSpaceDE w:val="0"/>
        <w:autoSpaceDN w:val="0"/>
        <w:adjustRightInd w:val="0"/>
        <w:jc w:val="center"/>
        <w:rPr>
          <w:rFonts w:ascii="Helvetica Neue" w:hAnsi="Helvetica Neue" w:cs="Helvetica Neue"/>
          <w:color w:val="2F2F2F"/>
          <w:kern w:val="0"/>
          <w:sz w:val="32"/>
          <w:szCs w:val="32"/>
        </w:rPr>
      </w:pPr>
      <w:r>
        <w:rPr>
          <w:rFonts w:ascii="Helvetica Neue" w:hAnsi="Helvetica Neue" w:cs="Helvetica Neue"/>
          <w:color w:val="2F2F2F"/>
          <w:kern w:val="0"/>
          <w:sz w:val="28"/>
          <w:szCs w:val="28"/>
        </w:rPr>
        <w:lastRenderedPageBreak/>
        <w:t> </w:t>
      </w:r>
      <w:r>
        <w:rPr>
          <w:rFonts w:ascii="Times" w:hAnsi="Times" w:cs="Times"/>
          <w:b/>
          <w:bCs/>
          <w:color w:val="2F2F2F"/>
          <w:kern w:val="0"/>
          <w:sz w:val="42"/>
          <w:szCs w:val="42"/>
        </w:rPr>
        <w:t>目</w:t>
      </w:r>
      <w:r>
        <w:rPr>
          <w:rFonts w:ascii="Times" w:hAnsi="Times" w:cs="Times"/>
          <w:b/>
          <w:bCs/>
          <w:color w:val="2F2F2F"/>
          <w:kern w:val="0"/>
          <w:sz w:val="42"/>
          <w:szCs w:val="42"/>
        </w:rPr>
        <w:t xml:space="preserve">        </w:t>
      </w:r>
      <w:r>
        <w:rPr>
          <w:rFonts w:ascii="Times" w:hAnsi="Times" w:cs="Times"/>
          <w:b/>
          <w:bCs/>
          <w:color w:val="2F2F2F"/>
          <w:kern w:val="0"/>
          <w:sz w:val="42"/>
          <w:szCs w:val="42"/>
        </w:rPr>
        <w:t>录</w:t>
      </w:r>
    </w:p>
    <w:p w:rsidR="009150F2" w:rsidRDefault="009150F2" w:rsidP="009150F2">
      <w:pPr>
        <w:widowControl/>
        <w:autoSpaceDE w:val="0"/>
        <w:autoSpaceDN w:val="0"/>
        <w:adjustRightInd w:val="0"/>
        <w:jc w:val="left"/>
        <w:rPr>
          <w:rFonts w:ascii="Helvetica Neue" w:hAnsi="Helvetica Neue" w:cs="Helvetica Neue"/>
          <w:color w:val="2F2F2F"/>
          <w:kern w:val="0"/>
          <w:sz w:val="32"/>
          <w:szCs w:val="32"/>
        </w:rPr>
      </w:pPr>
      <w:r>
        <w:rPr>
          <w:rFonts w:ascii="Times" w:hAnsi="Times" w:cs="Times"/>
          <w:color w:val="2F2F2F"/>
          <w:kern w:val="0"/>
          <w:sz w:val="32"/>
          <w:szCs w:val="32"/>
        </w:rPr>
        <w:t> </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一、项目背景</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1</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（一）项目单位</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1</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（二）城区情况</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1</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（三）政策环境</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3</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（四）设置趋势</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4</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二、可行性分析</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5</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（一）政策支撑</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5</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（二）公司优势</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5</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（三）效果预测</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6</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（四）风险分析</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8</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0"/>
          <w:szCs w:val="28"/>
        </w:rPr>
        <w:t>三、设置意向</w:t>
      </w:r>
      <w:r w:rsidRPr="009150F2">
        <w:rPr>
          <w:rFonts w:ascii="Times" w:hAnsi="Times" w:cs="Times"/>
          <w:color w:val="2F2F2F"/>
          <w:kern w:val="0"/>
          <w:sz w:val="20"/>
          <w:szCs w:val="28"/>
        </w:rPr>
        <w:t>………………………………………………………………………………………………</w:t>
      </w:r>
      <w:r w:rsidRPr="009150F2">
        <w:rPr>
          <w:rFonts w:ascii="Times" w:hAnsi="Times" w:cs="Times"/>
          <w:color w:val="2F2F2F"/>
          <w:kern w:val="0"/>
          <w:sz w:val="22"/>
          <w:szCs w:val="32"/>
        </w:rPr>
        <w:t>（</w:t>
      </w:r>
      <w:r w:rsidRPr="009150F2">
        <w:rPr>
          <w:rFonts w:ascii="Times" w:hAnsi="Times" w:cs="Times"/>
          <w:color w:val="2F2F2F"/>
          <w:kern w:val="0"/>
          <w:sz w:val="22"/>
          <w:szCs w:val="32"/>
        </w:rPr>
        <w:t>9</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2"/>
          <w:szCs w:val="32"/>
        </w:rPr>
        <w:t>（一）具体计划</w:t>
      </w:r>
      <w:r w:rsidRPr="009150F2">
        <w:rPr>
          <w:rFonts w:ascii="Times" w:hAnsi="Times" w:cs="Times"/>
          <w:color w:val="2F2F2F"/>
          <w:kern w:val="0"/>
          <w:sz w:val="22"/>
          <w:szCs w:val="32"/>
        </w:rPr>
        <w:t>………………………………………………………………………………</w:t>
      </w:r>
      <w:r w:rsidRPr="009150F2">
        <w:rPr>
          <w:rFonts w:ascii="Times" w:hAnsi="Times" w:cs="Times"/>
          <w:color w:val="2F2F2F"/>
          <w:kern w:val="0"/>
          <w:sz w:val="22"/>
          <w:szCs w:val="32"/>
        </w:rPr>
        <w:t>（</w:t>
      </w:r>
      <w:r w:rsidRPr="009150F2">
        <w:rPr>
          <w:rFonts w:ascii="Times" w:hAnsi="Times" w:cs="Times"/>
          <w:color w:val="2F2F2F"/>
          <w:kern w:val="0"/>
          <w:sz w:val="22"/>
          <w:szCs w:val="32"/>
        </w:rPr>
        <w:t>9</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0"/>
          <w:szCs w:val="28"/>
        </w:rPr>
        <w:t>（二）主要措施</w:t>
      </w:r>
      <w:r w:rsidRPr="009150F2">
        <w:rPr>
          <w:rFonts w:ascii="Times" w:hAnsi="Times" w:cs="Times"/>
          <w:color w:val="2F2F2F"/>
          <w:kern w:val="0"/>
          <w:sz w:val="20"/>
          <w:szCs w:val="28"/>
        </w:rPr>
        <w:t>……………………………………………………………………………………………</w:t>
      </w:r>
      <w:r w:rsidRPr="009150F2">
        <w:rPr>
          <w:rFonts w:ascii="Times" w:hAnsi="Times" w:cs="Times"/>
          <w:color w:val="2F2F2F"/>
          <w:kern w:val="0"/>
          <w:sz w:val="22"/>
          <w:szCs w:val="32"/>
        </w:rPr>
        <w:t>（</w:t>
      </w:r>
      <w:r w:rsidRPr="009150F2">
        <w:rPr>
          <w:rFonts w:ascii="Times" w:hAnsi="Times" w:cs="Times"/>
          <w:color w:val="2F2F2F"/>
          <w:kern w:val="0"/>
          <w:sz w:val="22"/>
          <w:szCs w:val="32"/>
        </w:rPr>
        <w:t>9</w:t>
      </w:r>
      <w:r w:rsidRPr="009150F2">
        <w:rPr>
          <w:rFonts w:ascii="Times" w:hAnsi="Times" w:cs="Times"/>
          <w:color w:val="2F2F2F"/>
          <w:kern w:val="0"/>
          <w:sz w:val="22"/>
          <w:szCs w:val="32"/>
        </w:rPr>
        <w:t>）</w:t>
      </w:r>
    </w:p>
    <w:p w:rsidR="009150F2" w:rsidRPr="009150F2" w:rsidRDefault="009150F2" w:rsidP="009150F2">
      <w:pPr>
        <w:widowControl/>
        <w:autoSpaceDE w:val="0"/>
        <w:autoSpaceDN w:val="0"/>
        <w:adjustRightInd w:val="0"/>
        <w:jc w:val="left"/>
        <w:rPr>
          <w:rFonts w:ascii="Helvetica Neue" w:hAnsi="Helvetica Neue" w:cs="Helvetica Neue"/>
          <w:color w:val="2F2F2F"/>
          <w:kern w:val="0"/>
          <w:sz w:val="22"/>
          <w:szCs w:val="32"/>
        </w:rPr>
      </w:pPr>
      <w:r w:rsidRPr="009150F2">
        <w:rPr>
          <w:rFonts w:ascii="Times" w:hAnsi="Times" w:cs="Times"/>
          <w:color w:val="2F2F2F"/>
          <w:kern w:val="0"/>
          <w:sz w:val="20"/>
          <w:szCs w:val="28"/>
        </w:rPr>
        <w:t>（三）设置报批</w:t>
      </w:r>
      <w:r w:rsidRPr="009150F2">
        <w:rPr>
          <w:rFonts w:ascii="Times" w:hAnsi="Times" w:cs="Times"/>
          <w:color w:val="2F2F2F"/>
          <w:kern w:val="0"/>
          <w:sz w:val="20"/>
          <w:szCs w:val="28"/>
        </w:rPr>
        <w:t>……………………………………………………………………………………………</w:t>
      </w:r>
      <w:r w:rsidRPr="009150F2">
        <w:rPr>
          <w:rFonts w:ascii="Times" w:hAnsi="Times" w:cs="Times"/>
          <w:color w:val="2F2F2F"/>
          <w:kern w:val="0"/>
          <w:sz w:val="22"/>
          <w:szCs w:val="32"/>
        </w:rPr>
        <w:t>（</w:t>
      </w:r>
      <w:r w:rsidRPr="009150F2">
        <w:rPr>
          <w:rFonts w:ascii="Times" w:hAnsi="Times" w:cs="Times"/>
          <w:color w:val="2F2F2F"/>
          <w:kern w:val="0"/>
          <w:sz w:val="22"/>
          <w:szCs w:val="32"/>
        </w:rPr>
        <w:t>10</w:t>
      </w:r>
      <w:r w:rsidRPr="009150F2">
        <w:rPr>
          <w:rFonts w:ascii="Times" w:hAnsi="Times" w:cs="Times"/>
          <w:color w:val="2F2F2F"/>
          <w:kern w:val="0"/>
          <w:sz w:val="22"/>
          <w:szCs w:val="32"/>
        </w:rPr>
        <w:t>）</w:t>
      </w: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Default="009150F2" w:rsidP="009150F2">
      <w:pPr>
        <w:widowControl/>
        <w:autoSpaceDE w:val="0"/>
        <w:autoSpaceDN w:val="0"/>
        <w:adjustRightInd w:val="0"/>
        <w:jc w:val="left"/>
        <w:rPr>
          <w:rFonts w:ascii="Helvetica Neue" w:hAnsi="Helvetica Neue" w:cs="Helvetica Neue" w:hint="eastAsia"/>
          <w:color w:val="2F2F2F"/>
          <w:kern w:val="0"/>
          <w:sz w:val="32"/>
          <w:szCs w:val="32"/>
        </w:rPr>
      </w:pPr>
    </w:p>
    <w:p w:rsidR="009150F2" w:rsidRPr="009150F2" w:rsidRDefault="009150F2" w:rsidP="009150F2">
      <w:pPr>
        <w:widowControl/>
        <w:autoSpaceDE w:val="0"/>
        <w:autoSpaceDN w:val="0"/>
        <w:adjustRightInd w:val="0"/>
        <w:spacing w:line="360" w:lineRule="auto"/>
        <w:jc w:val="center"/>
        <w:rPr>
          <w:rFonts w:ascii="Helvetica Neue" w:hAnsi="Helvetica Neue" w:cs="Helvetica Neue"/>
          <w:color w:val="2F2F2F"/>
          <w:kern w:val="0"/>
          <w:szCs w:val="32"/>
        </w:rPr>
      </w:pPr>
      <w:r w:rsidRPr="009150F2">
        <w:rPr>
          <w:rFonts w:ascii="Times" w:hAnsi="Times" w:cs="Times"/>
          <w:b/>
          <w:bCs/>
          <w:color w:val="2F2F2F"/>
          <w:kern w:val="0"/>
          <w:sz w:val="40"/>
          <w:szCs w:val="48"/>
        </w:rPr>
        <w:t>社区卫生服务站的可行性研究报告</w:t>
      </w:r>
    </w:p>
    <w:p w:rsidR="009150F2" w:rsidRPr="009150F2" w:rsidRDefault="009150F2" w:rsidP="009150F2">
      <w:pPr>
        <w:widowControl/>
        <w:autoSpaceDE w:val="0"/>
        <w:autoSpaceDN w:val="0"/>
        <w:adjustRightInd w:val="0"/>
        <w:spacing w:line="360" w:lineRule="auto"/>
        <w:jc w:val="center"/>
        <w:rPr>
          <w:rFonts w:ascii="Helvetica Neue" w:hAnsi="Helvetica Neue" w:cs="Helvetica Neue"/>
          <w:color w:val="2F2F2F"/>
          <w:kern w:val="0"/>
          <w:szCs w:val="32"/>
        </w:rPr>
      </w:pPr>
      <w:r w:rsidRPr="009150F2">
        <w:rPr>
          <w:rFonts w:ascii="Times" w:hAnsi="Times" w:cs="Times"/>
          <w:b/>
          <w:bCs/>
          <w:color w:val="2F2F2F"/>
          <w:kern w:val="0"/>
          <w:sz w:val="32"/>
          <w:szCs w:val="38"/>
        </w:rPr>
        <w:t> </w:t>
      </w:r>
    </w:p>
    <w:p w:rsidR="009150F2" w:rsidRPr="009150F2" w:rsidRDefault="009150F2" w:rsidP="009150F2">
      <w:pPr>
        <w:widowControl/>
        <w:autoSpaceDE w:val="0"/>
        <w:autoSpaceDN w:val="0"/>
        <w:adjustRightInd w:val="0"/>
        <w:spacing w:line="360" w:lineRule="auto"/>
        <w:ind w:firstLine="860"/>
        <w:jc w:val="left"/>
        <w:rPr>
          <w:rFonts w:ascii="Helvetica Neue" w:hAnsi="Helvetica Neue" w:cs="Helvetica Neue"/>
          <w:color w:val="2F2F2F"/>
          <w:kern w:val="0"/>
          <w:szCs w:val="32"/>
        </w:rPr>
      </w:pPr>
      <w:r w:rsidRPr="009150F2">
        <w:rPr>
          <w:rFonts w:ascii="Times" w:hAnsi="Times" w:cs="Times"/>
          <w:b/>
          <w:bCs/>
          <w:color w:val="2F2F2F"/>
          <w:kern w:val="0"/>
          <w:sz w:val="32"/>
          <w:szCs w:val="38"/>
        </w:rPr>
        <w:t>广西真正投资有限公司</w:t>
      </w:r>
      <w:r w:rsidRPr="009150F2">
        <w:rPr>
          <w:rFonts w:ascii="Times" w:hAnsi="Times" w:cs="Times"/>
          <w:color w:val="2F2F2F"/>
          <w:kern w:val="0"/>
          <w:sz w:val="32"/>
          <w:szCs w:val="38"/>
        </w:rPr>
        <w:t>是一个以城市基层社区为基础，以投资基层社区卫生服务为载体，以建设居民健康管理平台为目标的企业</w:t>
      </w:r>
      <w:r w:rsidRPr="009150F2">
        <w:rPr>
          <w:rFonts w:ascii="Times" w:hAnsi="Times" w:cs="Times"/>
          <w:color w:val="262626"/>
          <w:kern w:val="0"/>
          <w:sz w:val="32"/>
          <w:szCs w:val="38"/>
        </w:rPr>
        <w:t>。</w:t>
      </w:r>
      <w:r w:rsidRPr="009150F2">
        <w:rPr>
          <w:rFonts w:ascii="Times" w:hAnsi="Times" w:cs="Times"/>
          <w:color w:val="2F2F2F"/>
          <w:kern w:val="0"/>
          <w:sz w:val="32"/>
          <w:szCs w:val="38"/>
        </w:rPr>
        <w:t>多年来公司以</w:t>
      </w:r>
      <w:r w:rsidRPr="009150F2">
        <w:rPr>
          <w:rFonts w:ascii="Times" w:hAnsi="Times" w:cs="Times"/>
          <w:color w:val="2F2F2F"/>
          <w:kern w:val="0"/>
          <w:sz w:val="32"/>
          <w:szCs w:val="38"/>
        </w:rPr>
        <w:t>“</w:t>
      </w:r>
      <w:r w:rsidRPr="009150F2">
        <w:rPr>
          <w:rFonts w:ascii="Times" w:hAnsi="Times" w:cs="Times"/>
          <w:color w:val="2F2F2F"/>
          <w:kern w:val="0"/>
          <w:sz w:val="32"/>
          <w:szCs w:val="38"/>
        </w:rPr>
        <w:t>小病时的医生，大病时的参谋，重病时的亲人，康复时的助手</w:t>
      </w:r>
      <w:r w:rsidRPr="009150F2">
        <w:rPr>
          <w:rFonts w:ascii="Times" w:hAnsi="Times" w:cs="Times"/>
          <w:color w:val="2F2F2F"/>
          <w:kern w:val="0"/>
          <w:sz w:val="32"/>
          <w:szCs w:val="38"/>
        </w:rPr>
        <w:t>”</w:t>
      </w:r>
      <w:r w:rsidRPr="009150F2">
        <w:rPr>
          <w:rFonts w:ascii="Times" w:hAnsi="Times" w:cs="Times"/>
          <w:color w:val="2F2F2F"/>
          <w:kern w:val="0"/>
          <w:sz w:val="32"/>
          <w:szCs w:val="38"/>
        </w:rPr>
        <w:t>为服务理念，积极遵行</w:t>
      </w:r>
      <w:r w:rsidRPr="009150F2">
        <w:rPr>
          <w:rFonts w:ascii="Times" w:hAnsi="Times" w:cs="Times"/>
          <w:color w:val="2F2F2F"/>
          <w:kern w:val="0"/>
          <w:sz w:val="32"/>
          <w:szCs w:val="38"/>
        </w:rPr>
        <w:t>“</w:t>
      </w:r>
      <w:r w:rsidRPr="009150F2">
        <w:rPr>
          <w:rFonts w:ascii="Times" w:hAnsi="Times" w:cs="Times"/>
          <w:color w:val="2F2F2F"/>
          <w:kern w:val="0"/>
          <w:sz w:val="32"/>
          <w:szCs w:val="38"/>
        </w:rPr>
        <w:t>政府主导、社会参与、多方投入、群众受益</w:t>
      </w:r>
      <w:r w:rsidRPr="009150F2">
        <w:rPr>
          <w:rFonts w:ascii="Times" w:hAnsi="Times" w:cs="Times"/>
          <w:color w:val="2F2F2F"/>
          <w:kern w:val="0"/>
          <w:sz w:val="32"/>
          <w:szCs w:val="38"/>
        </w:rPr>
        <w:t>”</w:t>
      </w:r>
      <w:r w:rsidRPr="009150F2">
        <w:rPr>
          <w:rFonts w:ascii="Times" w:hAnsi="Times" w:cs="Times"/>
          <w:color w:val="2F2F2F"/>
          <w:kern w:val="0"/>
          <w:sz w:val="32"/>
          <w:szCs w:val="38"/>
        </w:rPr>
        <w:t>的基本思路，参与全区各地基层社区卫生服务建设工作，已形成集医疗服务、健康服务、社区公共卫生为一体的大型医疗连锁企业。根据公司近日在南宁市区内对所辖部份社区卫生服务工作情况的了解，就拟在该市区设置社区卫生服务站事宜，提出如下可行性研究报告。</w:t>
      </w:r>
    </w:p>
    <w:p w:rsidR="009150F2" w:rsidRPr="009150F2" w:rsidRDefault="009150F2" w:rsidP="009150F2">
      <w:pPr>
        <w:widowControl/>
        <w:autoSpaceDE w:val="0"/>
        <w:autoSpaceDN w:val="0"/>
        <w:adjustRightInd w:val="0"/>
        <w:spacing w:line="360" w:lineRule="auto"/>
        <w:ind w:firstLine="860"/>
        <w:jc w:val="left"/>
        <w:rPr>
          <w:rFonts w:ascii="Helvetica Neue" w:hAnsi="Helvetica Neue" w:cs="Helvetica Neue"/>
          <w:color w:val="2F2F2F"/>
          <w:kern w:val="0"/>
          <w:szCs w:val="32"/>
        </w:rPr>
      </w:pPr>
      <w:r w:rsidRPr="009150F2">
        <w:rPr>
          <w:rFonts w:ascii="Times" w:hAnsi="Times" w:cs="Times"/>
          <w:b/>
          <w:bCs/>
          <w:color w:val="2F2F2F"/>
          <w:kern w:val="0"/>
          <w:sz w:val="32"/>
          <w:szCs w:val="38"/>
        </w:rPr>
        <w:t>一、项目背景</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b/>
          <w:bCs/>
          <w:color w:val="2F2F2F"/>
          <w:kern w:val="0"/>
          <w:sz w:val="32"/>
          <w:szCs w:val="38"/>
        </w:rPr>
        <w:t>（一）项目单位</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b/>
          <w:bCs/>
          <w:color w:val="2F2F2F"/>
          <w:kern w:val="0"/>
          <w:sz w:val="32"/>
          <w:szCs w:val="38"/>
        </w:rPr>
        <w:t>广西真正投资有限公司</w:t>
      </w:r>
      <w:r w:rsidRPr="009150F2">
        <w:rPr>
          <w:rFonts w:ascii="Times" w:hAnsi="Times" w:cs="Times"/>
          <w:color w:val="2F2F2F"/>
          <w:kern w:val="0"/>
          <w:sz w:val="32"/>
          <w:szCs w:val="38"/>
        </w:rPr>
        <w:t>(</w:t>
      </w:r>
      <w:r w:rsidRPr="009150F2">
        <w:rPr>
          <w:rFonts w:ascii="Times" w:hAnsi="Times" w:cs="Times"/>
          <w:color w:val="2F2F2F"/>
          <w:kern w:val="0"/>
          <w:sz w:val="32"/>
          <w:szCs w:val="38"/>
        </w:rPr>
        <w:t>工商统一社会信用代码：</w:t>
      </w:r>
      <w:r w:rsidRPr="009150F2">
        <w:rPr>
          <w:rFonts w:ascii="Times" w:hAnsi="Times" w:cs="Times"/>
          <w:color w:val="2F2F2F"/>
          <w:kern w:val="0"/>
          <w:sz w:val="32"/>
          <w:szCs w:val="38"/>
        </w:rPr>
        <w:t>4501000000139212</w:t>
      </w:r>
      <w:r w:rsidRPr="009150F2">
        <w:rPr>
          <w:rFonts w:ascii="Times" w:hAnsi="Times" w:cs="Times"/>
          <w:color w:val="2F2F2F"/>
          <w:kern w:val="0"/>
          <w:sz w:val="32"/>
          <w:szCs w:val="38"/>
        </w:rPr>
        <w:t>），是一个以社区为单位、以家庭为目标、以儿童、妇女、老人为重点，提供社区基础医疗服务、健康服务、公共卫生服务和家庭医生签约等服务的大型医疗连锁企业。</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b/>
          <w:bCs/>
          <w:color w:val="2F2F2F"/>
          <w:kern w:val="0"/>
          <w:sz w:val="32"/>
          <w:szCs w:val="38"/>
        </w:rPr>
        <w:t>（二）城区情况</w:t>
      </w:r>
    </w:p>
    <w:p w:rsidR="009150F2" w:rsidRPr="009150F2" w:rsidRDefault="009150F2" w:rsidP="009150F2">
      <w:pPr>
        <w:widowControl/>
        <w:autoSpaceDE w:val="0"/>
        <w:autoSpaceDN w:val="0"/>
        <w:adjustRightInd w:val="0"/>
        <w:spacing w:line="360" w:lineRule="auto"/>
        <w:ind w:firstLine="820"/>
        <w:jc w:val="left"/>
        <w:rPr>
          <w:rFonts w:ascii="Helvetica Neue" w:hAnsi="Helvetica Neue" w:cs="Helvetica Neue"/>
          <w:color w:val="2F2F2F"/>
          <w:kern w:val="0"/>
          <w:szCs w:val="32"/>
        </w:rPr>
      </w:pPr>
      <w:r w:rsidRPr="009150F2">
        <w:rPr>
          <w:rFonts w:ascii="Times" w:hAnsi="Times" w:cs="Times"/>
          <w:color w:val="202020"/>
          <w:kern w:val="0"/>
          <w:sz w:val="32"/>
          <w:szCs w:val="38"/>
        </w:rPr>
        <w:t>经了解南宁市全区情况显示，</w:t>
      </w:r>
      <w:r w:rsidRPr="009150F2">
        <w:rPr>
          <w:rFonts w:ascii="Times" w:hAnsi="Times" w:cs="Times"/>
          <w:color w:val="202020"/>
          <w:kern w:val="0"/>
          <w:sz w:val="32"/>
          <w:szCs w:val="38"/>
        </w:rPr>
        <w:t>2015</w:t>
      </w:r>
      <w:r w:rsidRPr="009150F2">
        <w:rPr>
          <w:rFonts w:ascii="Times" w:hAnsi="Times" w:cs="Times"/>
          <w:color w:val="202020"/>
          <w:kern w:val="0"/>
          <w:sz w:val="32"/>
          <w:szCs w:val="38"/>
        </w:rPr>
        <w:t>年，南宁市年末常住人口</w:t>
      </w:r>
      <w:r w:rsidRPr="009150F2">
        <w:rPr>
          <w:rFonts w:ascii="Times" w:hAnsi="Times" w:cs="Times"/>
          <w:color w:val="202020"/>
          <w:kern w:val="0"/>
          <w:sz w:val="32"/>
          <w:szCs w:val="38"/>
        </w:rPr>
        <w:t>698.61</w:t>
      </w:r>
      <w:r w:rsidRPr="009150F2">
        <w:rPr>
          <w:rFonts w:ascii="Times" w:hAnsi="Times" w:cs="Times"/>
          <w:color w:val="202020"/>
          <w:kern w:val="0"/>
          <w:sz w:val="32"/>
          <w:szCs w:val="38"/>
        </w:rPr>
        <w:t>万人，户籍总人口</w:t>
      </w:r>
      <w:r w:rsidRPr="009150F2">
        <w:rPr>
          <w:rFonts w:ascii="Times" w:hAnsi="Times" w:cs="Times"/>
          <w:color w:val="202020"/>
          <w:kern w:val="0"/>
          <w:sz w:val="32"/>
          <w:szCs w:val="38"/>
        </w:rPr>
        <w:t>740.23</w:t>
      </w:r>
      <w:r w:rsidRPr="009150F2">
        <w:rPr>
          <w:rFonts w:ascii="Times" w:hAnsi="Times" w:cs="Times"/>
          <w:color w:val="202020"/>
          <w:kern w:val="0"/>
          <w:sz w:val="32"/>
          <w:szCs w:val="38"/>
        </w:rPr>
        <w:t>万人，其中城镇人口</w:t>
      </w:r>
      <w:r w:rsidRPr="009150F2">
        <w:rPr>
          <w:rFonts w:ascii="Times" w:hAnsi="Times" w:cs="Times"/>
          <w:color w:val="202020"/>
          <w:kern w:val="0"/>
          <w:sz w:val="32"/>
          <w:szCs w:val="38"/>
        </w:rPr>
        <w:t>414.32</w:t>
      </w:r>
      <w:r w:rsidRPr="009150F2">
        <w:rPr>
          <w:rFonts w:ascii="Times" w:hAnsi="Times" w:cs="Times"/>
          <w:color w:val="202020"/>
          <w:kern w:val="0"/>
          <w:sz w:val="32"/>
          <w:szCs w:val="38"/>
        </w:rPr>
        <w:t>万人，农村人口</w:t>
      </w:r>
      <w:r w:rsidRPr="009150F2">
        <w:rPr>
          <w:rFonts w:ascii="Times" w:hAnsi="Times" w:cs="Times"/>
          <w:color w:val="202020"/>
          <w:kern w:val="0"/>
          <w:sz w:val="32"/>
          <w:szCs w:val="38"/>
        </w:rPr>
        <w:t>325.91</w:t>
      </w:r>
      <w:r w:rsidRPr="009150F2">
        <w:rPr>
          <w:rFonts w:ascii="Times" w:hAnsi="Times" w:cs="Times"/>
          <w:color w:val="202020"/>
          <w:kern w:val="0"/>
          <w:sz w:val="32"/>
          <w:szCs w:val="38"/>
        </w:rPr>
        <w:t>万人。全市地区生产总值为</w:t>
      </w:r>
      <w:r w:rsidRPr="009150F2">
        <w:rPr>
          <w:rFonts w:ascii="Times" w:hAnsi="Times" w:cs="Times"/>
          <w:color w:val="202020"/>
          <w:kern w:val="0"/>
          <w:sz w:val="32"/>
          <w:szCs w:val="38"/>
        </w:rPr>
        <w:t>3410.09</w:t>
      </w:r>
      <w:r w:rsidRPr="009150F2">
        <w:rPr>
          <w:rFonts w:ascii="Times" w:hAnsi="Times" w:cs="Times"/>
          <w:color w:val="202020"/>
          <w:kern w:val="0"/>
          <w:sz w:val="32"/>
          <w:szCs w:val="38"/>
        </w:rPr>
        <w:t>亿元，全市完成财政收入</w:t>
      </w:r>
      <w:r w:rsidRPr="009150F2">
        <w:rPr>
          <w:rFonts w:ascii="Times" w:hAnsi="Times" w:cs="Times"/>
          <w:color w:val="202020"/>
          <w:kern w:val="0"/>
          <w:sz w:val="32"/>
          <w:szCs w:val="38"/>
        </w:rPr>
        <w:t>572.48</w:t>
      </w:r>
      <w:r w:rsidRPr="009150F2">
        <w:rPr>
          <w:rFonts w:ascii="Times" w:hAnsi="Times" w:cs="Times"/>
          <w:color w:val="202020"/>
          <w:kern w:val="0"/>
          <w:sz w:val="32"/>
          <w:szCs w:val="38"/>
        </w:rPr>
        <w:t>亿元，增长</w:t>
      </w:r>
      <w:r w:rsidRPr="009150F2">
        <w:rPr>
          <w:rFonts w:ascii="Times" w:hAnsi="Times" w:cs="Times"/>
          <w:color w:val="202020"/>
          <w:kern w:val="0"/>
          <w:sz w:val="32"/>
          <w:szCs w:val="38"/>
        </w:rPr>
        <w:t>8.71%</w:t>
      </w:r>
      <w:r w:rsidRPr="009150F2">
        <w:rPr>
          <w:rFonts w:ascii="Times" w:hAnsi="Times" w:cs="Times"/>
          <w:color w:val="202020"/>
          <w:kern w:val="0"/>
          <w:sz w:val="32"/>
          <w:szCs w:val="38"/>
        </w:rPr>
        <w:t>。城镇居民人均可支配收入</w:t>
      </w:r>
      <w:r w:rsidRPr="009150F2">
        <w:rPr>
          <w:rFonts w:ascii="Times" w:hAnsi="Times" w:cs="Times"/>
          <w:color w:val="202020"/>
          <w:kern w:val="0"/>
          <w:sz w:val="32"/>
          <w:szCs w:val="38"/>
        </w:rPr>
        <w:t>29106</w:t>
      </w:r>
      <w:r w:rsidRPr="009150F2">
        <w:rPr>
          <w:rFonts w:ascii="Times" w:hAnsi="Times" w:cs="Times"/>
          <w:color w:val="202020"/>
          <w:kern w:val="0"/>
          <w:sz w:val="32"/>
          <w:szCs w:val="38"/>
        </w:rPr>
        <w:t>元，农村居民人均纯收入</w:t>
      </w:r>
      <w:r w:rsidRPr="009150F2">
        <w:rPr>
          <w:rFonts w:ascii="Times" w:hAnsi="Times" w:cs="Times"/>
          <w:color w:val="202020"/>
          <w:kern w:val="0"/>
          <w:sz w:val="32"/>
          <w:szCs w:val="38"/>
        </w:rPr>
        <w:t>9408</w:t>
      </w:r>
      <w:r w:rsidRPr="009150F2">
        <w:rPr>
          <w:rFonts w:ascii="Times" w:hAnsi="Times" w:cs="Times"/>
          <w:color w:val="202020"/>
          <w:kern w:val="0"/>
          <w:sz w:val="32"/>
          <w:szCs w:val="38"/>
        </w:rPr>
        <w:t>元。</w:t>
      </w:r>
    </w:p>
    <w:p w:rsidR="009150F2" w:rsidRPr="009150F2" w:rsidRDefault="009150F2" w:rsidP="009150F2">
      <w:pPr>
        <w:widowControl/>
        <w:autoSpaceDE w:val="0"/>
        <w:autoSpaceDN w:val="0"/>
        <w:adjustRightInd w:val="0"/>
        <w:spacing w:line="360" w:lineRule="auto"/>
        <w:ind w:firstLine="820"/>
        <w:jc w:val="left"/>
        <w:rPr>
          <w:rFonts w:ascii="Helvetica Neue" w:hAnsi="Helvetica Neue" w:cs="Helvetica Neue"/>
          <w:color w:val="2F2F2F"/>
          <w:kern w:val="0"/>
          <w:szCs w:val="32"/>
        </w:rPr>
      </w:pPr>
      <w:r w:rsidRPr="009150F2">
        <w:rPr>
          <w:rFonts w:ascii="Times" w:hAnsi="Times" w:cs="Times"/>
          <w:color w:val="202020"/>
          <w:kern w:val="0"/>
          <w:sz w:val="32"/>
          <w:szCs w:val="38"/>
        </w:rPr>
        <w:t>经过长期发展，南宁市已经建立起由医院、专业公共卫生机构、基层医疗卫生机构等组成的覆盖城乡的医疗卫生服务体系。</w:t>
      </w:r>
      <w:r w:rsidRPr="009150F2">
        <w:rPr>
          <w:rFonts w:ascii="Times" w:hAnsi="Times" w:cs="Times"/>
          <w:color w:val="202020"/>
          <w:kern w:val="0"/>
          <w:sz w:val="32"/>
          <w:szCs w:val="38"/>
        </w:rPr>
        <w:t>2015</w:t>
      </w:r>
      <w:r w:rsidRPr="009150F2">
        <w:rPr>
          <w:rFonts w:ascii="Times" w:hAnsi="Times" w:cs="Times"/>
          <w:color w:val="202020"/>
          <w:kern w:val="0"/>
          <w:sz w:val="32"/>
          <w:szCs w:val="38"/>
        </w:rPr>
        <w:t>年，全市有医疗卫生机构</w:t>
      </w:r>
      <w:r w:rsidRPr="009150F2">
        <w:rPr>
          <w:rFonts w:ascii="Times" w:hAnsi="Times" w:cs="Times"/>
          <w:color w:val="202020"/>
          <w:kern w:val="0"/>
          <w:sz w:val="32"/>
          <w:szCs w:val="38"/>
        </w:rPr>
        <w:t>4264</w:t>
      </w:r>
      <w:r w:rsidRPr="009150F2">
        <w:rPr>
          <w:rFonts w:ascii="Times" w:hAnsi="Times" w:cs="Times"/>
          <w:color w:val="202020"/>
          <w:kern w:val="0"/>
          <w:sz w:val="32"/>
          <w:szCs w:val="38"/>
        </w:rPr>
        <w:t>个，其中包括医院</w:t>
      </w:r>
      <w:r w:rsidRPr="009150F2">
        <w:rPr>
          <w:rFonts w:ascii="Times" w:hAnsi="Times" w:cs="Times"/>
          <w:color w:val="202020"/>
          <w:kern w:val="0"/>
          <w:sz w:val="32"/>
          <w:szCs w:val="38"/>
        </w:rPr>
        <w:t>102</w:t>
      </w:r>
      <w:r w:rsidRPr="009150F2">
        <w:rPr>
          <w:rFonts w:ascii="Times" w:hAnsi="Times" w:cs="Times"/>
          <w:color w:val="202020"/>
          <w:kern w:val="0"/>
          <w:sz w:val="32"/>
          <w:szCs w:val="38"/>
        </w:rPr>
        <w:t>所，基层医疗卫生机构</w:t>
      </w:r>
      <w:r w:rsidRPr="009150F2">
        <w:rPr>
          <w:rFonts w:ascii="Times" w:hAnsi="Times" w:cs="Times"/>
          <w:color w:val="202020"/>
          <w:kern w:val="0"/>
          <w:sz w:val="32"/>
          <w:szCs w:val="38"/>
        </w:rPr>
        <w:t>3980</w:t>
      </w:r>
      <w:r w:rsidRPr="009150F2">
        <w:rPr>
          <w:rFonts w:ascii="Times" w:hAnsi="Times" w:cs="Times"/>
          <w:color w:val="202020"/>
          <w:kern w:val="0"/>
          <w:sz w:val="32"/>
          <w:szCs w:val="38"/>
        </w:rPr>
        <w:t>所，专业公共卫生机构</w:t>
      </w:r>
      <w:r w:rsidRPr="009150F2">
        <w:rPr>
          <w:rFonts w:ascii="Times" w:hAnsi="Times" w:cs="Times"/>
          <w:color w:val="202020"/>
          <w:kern w:val="0"/>
          <w:sz w:val="32"/>
          <w:szCs w:val="38"/>
        </w:rPr>
        <w:t>165</w:t>
      </w:r>
      <w:r w:rsidRPr="009150F2">
        <w:rPr>
          <w:rFonts w:ascii="Times" w:hAnsi="Times" w:cs="Times"/>
          <w:color w:val="202020"/>
          <w:kern w:val="0"/>
          <w:sz w:val="32"/>
          <w:szCs w:val="38"/>
        </w:rPr>
        <w:t>所，其他机构</w:t>
      </w:r>
      <w:r w:rsidRPr="009150F2">
        <w:rPr>
          <w:rFonts w:ascii="Times" w:hAnsi="Times" w:cs="Times"/>
          <w:color w:val="202020"/>
          <w:kern w:val="0"/>
          <w:sz w:val="32"/>
          <w:szCs w:val="38"/>
        </w:rPr>
        <w:t>17</w:t>
      </w:r>
      <w:r w:rsidRPr="009150F2">
        <w:rPr>
          <w:rFonts w:ascii="Times" w:hAnsi="Times" w:cs="Times"/>
          <w:color w:val="202020"/>
          <w:kern w:val="0"/>
          <w:sz w:val="32"/>
          <w:szCs w:val="38"/>
        </w:rPr>
        <w:t>所；卫生人员</w:t>
      </w:r>
      <w:r w:rsidRPr="009150F2">
        <w:rPr>
          <w:rFonts w:ascii="Times" w:hAnsi="Times" w:cs="Times"/>
          <w:color w:val="202020"/>
          <w:kern w:val="0"/>
          <w:sz w:val="32"/>
          <w:szCs w:val="38"/>
        </w:rPr>
        <w:t>7.32</w:t>
      </w:r>
      <w:r w:rsidRPr="009150F2">
        <w:rPr>
          <w:rFonts w:ascii="Times" w:hAnsi="Times" w:cs="Times"/>
          <w:color w:val="202020"/>
          <w:kern w:val="0"/>
          <w:sz w:val="32"/>
          <w:szCs w:val="38"/>
        </w:rPr>
        <w:t>万人，其中卫生技术人员</w:t>
      </w:r>
      <w:r w:rsidRPr="009150F2">
        <w:rPr>
          <w:rFonts w:ascii="Times" w:hAnsi="Times" w:cs="Times"/>
          <w:color w:val="202020"/>
          <w:kern w:val="0"/>
          <w:sz w:val="32"/>
          <w:szCs w:val="38"/>
        </w:rPr>
        <w:t>5.74</w:t>
      </w:r>
      <w:r w:rsidRPr="009150F2">
        <w:rPr>
          <w:rFonts w:ascii="Times" w:hAnsi="Times" w:cs="Times"/>
          <w:color w:val="202020"/>
          <w:kern w:val="0"/>
          <w:sz w:val="32"/>
          <w:szCs w:val="38"/>
        </w:rPr>
        <w:t>万人；实有床位</w:t>
      </w:r>
      <w:r w:rsidRPr="009150F2">
        <w:rPr>
          <w:rFonts w:ascii="Times" w:hAnsi="Times" w:cs="Times"/>
          <w:color w:val="202020"/>
          <w:kern w:val="0"/>
          <w:sz w:val="32"/>
          <w:szCs w:val="38"/>
        </w:rPr>
        <w:t>4.11</w:t>
      </w:r>
      <w:r w:rsidRPr="009150F2">
        <w:rPr>
          <w:rFonts w:ascii="Times" w:hAnsi="Times" w:cs="Times"/>
          <w:color w:val="202020"/>
          <w:kern w:val="0"/>
          <w:sz w:val="32"/>
          <w:szCs w:val="38"/>
        </w:rPr>
        <w:t>万张；每千常住人口拥有医疗卫生机构床位</w:t>
      </w:r>
      <w:r w:rsidRPr="009150F2">
        <w:rPr>
          <w:rFonts w:ascii="Times" w:hAnsi="Times" w:cs="Times"/>
          <w:color w:val="202020"/>
          <w:kern w:val="0"/>
          <w:sz w:val="32"/>
          <w:szCs w:val="38"/>
        </w:rPr>
        <w:t>5.88</w:t>
      </w:r>
      <w:r w:rsidRPr="009150F2">
        <w:rPr>
          <w:rFonts w:ascii="Times" w:hAnsi="Times" w:cs="Times"/>
          <w:color w:val="202020"/>
          <w:kern w:val="0"/>
          <w:sz w:val="32"/>
          <w:szCs w:val="38"/>
        </w:rPr>
        <w:t>张，执业（助理）医师</w:t>
      </w:r>
      <w:r w:rsidRPr="009150F2">
        <w:rPr>
          <w:rFonts w:ascii="Times" w:hAnsi="Times" w:cs="Times"/>
          <w:color w:val="202020"/>
          <w:kern w:val="0"/>
          <w:sz w:val="32"/>
          <w:szCs w:val="38"/>
        </w:rPr>
        <w:t>2.87</w:t>
      </w:r>
      <w:r w:rsidRPr="009150F2">
        <w:rPr>
          <w:rFonts w:ascii="Times" w:hAnsi="Times" w:cs="Times"/>
          <w:color w:val="202020"/>
          <w:kern w:val="0"/>
          <w:sz w:val="32"/>
          <w:szCs w:val="38"/>
        </w:rPr>
        <w:t>人，注册护士</w:t>
      </w:r>
      <w:r w:rsidRPr="009150F2">
        <w:rPr>
          <w:rFonts w:ascii="Times" w:hAnsi="Times" w:cs="Times"/>
          <w:color w:val="202020"/>
          <w:kern w:val="0"/>
          <w:sz w:val="32"/>
          <w:szCs w:val="38"/>
        </w:rPr>
        <w:t>3.57</w:t>
      </w:r>
      <w:r w:rsidRPr="009150F2">
        <w:rPr>
          <w:rFonts w:ascii="Times" w:hAnsi="Times" w:cs="Times"/>
          <w:color w:val="202020"/>
          <w:kern w:val="0"/>
          <w:sz w:val="32"/>
          <w:szCs w:val="38"/>
        </w:rPr>
        <w:t>人。</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目前与经济社会发展和人民群众日益增长的服务需求相比，医疗卫生资源总量相对不足，质量有待提高。每千人口执业（助理）医师数、注册护士数、床位数相对较低。</w:t>
      </w:r>
      <w:r w:rsidRPr="009150F2">
        <w:rPr>
          <w:rFonts w:ascii="Times" w:hAnsi="Times" w:cs="Times"/>
          <w:color w:val="202020"/>
          <w:kern w:val="0"/>
          <w:sz w:val="32"/>
          <w:szCs w:val="38"/>
        </w:rPr>
        <w:t>2015</w:t>
      </w:r>
      <w:r w:rsidRPr="009150F2">
        <w:rPr>
          <w:rFonts w:ascii="Times" w:hAnsi="Times" w:cs="Times"/>
          <w:color w:val="202020"/>
          <w:kern w:val="0"/>
          <w:sz w:val="32"/>
          <w:szCs w:val="38"/>
        </w:rPr>
        <w:t>年底每千常住人口公立医院床位仅为</w:t>
      </w:r>
      <w:r w:rsidRPr="009150F2">
        <w:rPr>
          <w:rFonts w:ascii="Times" w:hAnsi="Times" w:cs="Times"/>
          <w:color w:val="202020"/>
          <w:kern w:val="0"/>
          <w:sz w:val="32"/>
          <w:szCs w:val="38"/>
        </w:rPr>
        <w:t>4.47</w:t>
      </w:r>
      <w:r w:rsidRPr="009150F2">
        <w:rPr>
          <w:rFonts w:ascii="Times" w:hAnsi="Times" w:cs="Times"/>
          <w:color w:val="202020"/>
          <w:kern w:val="0"/>
          <w:sz w:val="32"/>
          <w:szCs w:val="38"/>
        </w:rPr>
        <w:t>张，特别是社会办医院，每千常住人口社会办医院床位仅为</w:t>
      </w:r>
      <w:r w:rsidRPr="009150F2">
        <w:rPr>
          <w:rFonts w:ascii="Times" w:hAnsi="Times" w:cs="Times"/>
          <w:color w:val="202020"/>
          <w:kern w:val="0"/>
          <w:sz w:val="32"/>
          <w:szCs w:val="38"/>
        </w:rPr>
        <w:t>0.40</w:t>
      </w:r>
      <w:r w:rsidRPr="009150F2">
        <w:rPr>
          <w:rFonts w:ascii="Times" w:hAnsi="Times" w:cs="Times"/>
          <w:color w:val="202020"/>
          <w:kern w:val="0"/>
          <w:sz w:val="32"/>
          <w:szCs w:val="38"/>
        </w:rPr>
        <w:t>张。每千常住人口执业（助理）医师数、注册护士数、公共卫生人员数分别为</w:t>
      </w:r>
      <w:r w:rsidRPr="009150F2">
        <w:rPr>
          <w:rFonts w:ascii="Times" w:hAnsi="Times" w:cs="Times"/>
          <w:color w:val="202020"/>
          <w:kern w:val="0"/>
          <w:sz w:val="32"/>
          <w:szCs w:val="38"/>
        </w:rPr>
        <w:t>2.87</w:t>
      </w:r>
      <w:r w:rsidRPr="009150F2">
        <w:rPr>
          <w:rFonts w:ascii="Times" w:hAnsi="Times" w:cs="Times"/>
          <w:color w:val="202020"/>
          <w:kern w:val="0"/>
          <w:sz w:val="32"/>
          <w:szCs w:val="38"/>
        </w:rPr>
        <w:t>人、</w:t>
      </w:r>
      <w:r w:rsidRPr="009150F2">
        <w:rPr>
          <w:rFonts w:ascii="Times" w:hAnsi="Times" w:cs="Times"/>
          <w:color w:val="202020"/>
          <w:kern w:val="0"/>
          <w:sz w:val="32"/>
          <w:szCs w:val="38"/>
        </w:rPr>
        <w:t>3.57</w:t>
      </w:r>
      <w:r w:rsidRPr="009150F2">
        <w:rPr>
          <w:rFonts w:ascii="Times" w:hAnsi="Times" w:cs="Times"/>
          <w:color w:val="202020"/>
          <w:kern w:val="0"/>
          <w:sz w:val="32"/>
          <w:szCs w:val="38"/>
        </w:rPr>
        <w:t>人</w:t>
      </w:r>
      <w:r w:rsidRPr="009150F2">
        <w:rPr>
          <w:rFonts w:ascii="Times" w:hAnsi="Times" w:cs="Times"/>
          <w:color w:val="202020"/>
          <w:kern w:val="0"/>
          <w:sz w:val="32"/>
          <w:szCs w:val="38"/>
        </w:rPr>
        <w:t xml:space="preserve"> </w:t>
      </w:r>
      <w:r w:rsidRPr="009150F2">
        <w:rPr>
          <w:rFonts w:ascii="Times" w:hAnsi="Times" w:cs="Times"/>
          <w:color w:val="202020"/>
          <w:kern w:val="0"/>
          <w:sz w:val="32"/>
          <w:szCs w:val="38"/>
        </w:rPr>
        <w:t>、</w:t>
      </w:r>
      <w:r w:rsidRPr="009150F2">
        <w:rPr>
          <w:rFonts w:ascii="Times" w:hAnsi="Times" w:cs="Times"/>
          <w:color w:val="202020"/>
          <w:kern w:val="0"/>
          <w:sz w:val="32"/>
          <w:szCs w:val="38"/>
        </w:rPr>
        <w:t>0.79</w:t>
      </w:r>
      <w:r w:rsidRPr="009150F2">
        <w:rPr>
          <w:rFonts w:ascii="Times" w:hAnsi="Times" w:cs="Times"/>
          <w:color w:val="202020"/>
          <w:kern w:val="0"/>
          <w:sz w:val="32"/>
          <w:szCs w:val="38"/>
        </w:rPr>
        <w:t>人，每万常住人口全科医生数</w:t>
      </w:r>
      <w:r w:rsidRPr="009150F2">
        <w:rPr>
          <w:rFonts w:ascii="Times" w:hAnsi="Times" w:cs="Times"/>
          <w:color w:val="202020"/>
          <w:kern w:val="0"/>
          <w:sz w:val="32"/>
          <w:szCs w:val="38"/>
        </w:rPr>
        <w:t>1.19</w:t>
      </w:r>
      <w:r w:rsidRPr="009150F2">
        <w:rPr>
          <w:rFonts w:ascii="Times" w:hAnsi="Times" w:cs="Times"/>
          <w:color w:val="202020"/>
          <w:kern w:val="0"/>
          <w:sz w:val="32"/>
          <w:szCs w:val="38"/>
        </w:rPr>
        <w:t>人。执业（助理）医师中大学本科及以上学历者占比为</w:t>
      </w:r>
      <w:r w:rsidRPr="009150F2">
        <w:rPr>
          <w:rFonts w:ascii="Times" w:hAnsi="Times" w:cs="Times"/>
          <w:color w:val="202020"/>
          <w:kern w:val="0"/>
          <w:sz w:val="32"/>
          <w:szCs w:val="38"/>
        </w:rPr>
        <w:t>65.05%</w:t>
      </w:r>
      <w:r w:rsidRPr="009150F2">
        <w:rPr>
          <w:rFonts w:ascii="Times" w:hAnsi="Times" w:cs="Times"/>
          <w:color w:val="202020"/>
          <w:kern w:val="0"/>
          <w:sz w:val="32"/>
          <w:szCs w:val="38"/>
        </w:rPr>
        <w:t>，注册护士中大学本科及以上学历者占比仅为</w:t>
      </w:r>
      <w:r w:rsidRPr="009150F2">
        <w:rPr>
          <w:rFonts w:ascii="Times" w:hAnsi="Times" w:cs="Times"/>
          <w:color w:val="202020"/>
          <w:kern w:val="0"/>
          <w:sz w:val="32"/>
          <w:szCs w:val="38"/>
        </w:rPr>
        <w:t>15.50%</w:t>
      </w:r>
      <w:r w:rsidRPr="009150F2">
        <w:rPr>
          <w:rFonts w:ascii="Times" w:hAnsi="Times" w:cs="Times"/>
          <w:color w:val="202020"/>
          <w:kern w:val="0"/>
          <w:sz w:val="32"/>
          <w:szCs w:val="38"/>
        </w:rPr>
        <w:t>。</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基层医疗卫生服务体系基础薄弱，服务能力不足。城区办公立医院不足，县办公立医院床位不足，每千人口仅有</w:t>
      </w:r>
      <w:r w:rsidRPr="009150F2">
        <w:rPr>
          <w:rFonts w:ascii="Times" w:hAnsi="Times" w:cs="Times"/>
          <w:color w:val="202020"/>
          <w:kern w:val="0"/>
          <w:sz w:val="32"/>
          <w:szCs w:val="38"/>
        </w:rPr>
        <w:t>1.25</w:t>
      </w:r>
      <w:r w:rsidRPr="009150F2">
        <w:rPr>
          <w:rFonts w:ascii="Times" w:hAnsi="Times" w:cs="Times"/>
          <w:color w:val="202020"/>
          <w:kern w:val="0"/>
          <w:sz w:val="32"/>
          <w:szCs w:val="38"/>
        </w:rPr>
        <w:t>张，床均占用业务用房面积为</w:t>
      </w:r>
      <w:r w:rsidRPr="009150F2">
        <w:rPr>
          <w:rFonts w:ascii="Times" w:hAnsi="Times" w:cs="Times"/>
          <w:color w:val="202020"/>
          <w:kern w:val="0"/>
          <w:sz w:val="32"/>
          <w:szCs w:val="38"/>
        </w:rPr>
        <w:t>49</w:t>
      </w:r>
      <w:r w:rsidRPr="009150F2">
        <w:rPr>
          <w:rFonts w:ascii="Times" w:hAnsi="Times" w:cs="Times"/>
          <w:color w:val="202020"/>
          <w:kern w:val="0"/>
          <w:sz w:val="32"/>
          <w:szCs w:val="38"/>
        </w:rPr>
        <w:t>平方米。乡镇卫生院卫生人才不足，服务能力不强，标准化建设相对滞后，全市乡镇卫生院基础设施建设达标率仅为</w:t>
      </w:r>
      <w:r w:rsidRPr="009150F2">
        <w:rPr>
          <w:rFonts w:ascii="Times" w:hAnsi="Times" w:cs="Times"/>
          <w:color w:val="202020"/>
          <w:kern w:val="0"/>
          <w:sz w:val="32"/>
          <w:szCs w:val="38"/>
        </w:rPr>
        <w:t>76%</w:t>
      </w:r>
      <w:r w:rsidRPr="009150F2">
        <w:rPr>
          <w:rFonts w:ascii="Times" w:hAnsi="Times" w:cs="Times"/>
          <w:color w:val="202020"/>
          <w:kern w:val="0"/>
          <w:sz w:val="32"/>
          <w:szCs w:val="38"/>
        </w:rPr>
        <w:t>左右。乡村医生配备仅为每千人口</w:t>
      </w:r>
      <w:r w:rsidRPr="009150F2">
        <w:rPr>
          <w:rFonts w:ascii="Times" w:hAnsi="Times" w:cs="Times"/>
          <w:color w:val="202020"/>
          <w:kern w:val="0"/>
          <w:sz w:val="32"/>
          <w:szCs w:val="38"/>
        </w:rPr>
        <w:t>0.63</w:t>
      </w:r>
      <w:r w:rsidRPr="009150F2">
        <w:rPr>
          <w:rFonts w:ascii="Times" w:hAnsi="Times" w:cs="Times"/>
          <w:color w:val="202020"/>
          <w:kern w:val="0"/>
          <w:sz w:val="32"/>
          <w:szCs w:val="38"/>
        </w:rPr>
        <w:t>人，</w:t>
      </w:r>
      <w:r w:rsidRPr="009150F2">
        <w:rPr>
          <w:rFonts w:ascii="Times" w:hAnsi="Times" w:cs="Times"/>
          <w:color w:val="202020"/>
          <w:kern w:val="0"/>
          <w:sz w:val="32"/>
          <w:szCs w:val="38"/>
        </w:rPr>
        <w:t>60</w:t>
      </w:r>
      <w:r w:rsidRPr="009150F2">
        <w:rPr>
          <w:rFonts w:ascii="Times" w:hAnsi="Times" w:cs="Times"/>
          <w:color w:val="202020"/>
          <w:kern w:val="0"/>
          <w:sz w:val="32"/>
          <w:szCs w:val="38"/>
        </w:rPr>
        <w:t>岁及以上占</w:t>
      </w:r>
      <w:r w:rsidRPr="009150F2">
        <w:rPr>
          <w:rFonts w:ascii="Times" w:hAnsi="Times" w:cs="Times"/>
          <w:color w:val="202020"/>
          <w:kern w:val="0"/>
          <w:sz w:val="32"/>
          <w:szCs w:val="38"/>
        </w:rPr>
        <w:t>26.84%</w:t>
      </w:r>
      <w:r w:rsidRPr="009150F2">
        <w:rPr>
          <w:rFonts w:ascii="Times" w:hAnsi="Times" w:cs="Times"/>
          <w:color w:val="202020"/>
          <w:kern w:val="0"/>
          <w:sz w:val="32"/>
          <w:szCs w:val="38"/>
        </w:rPr>
        <w:t>，中专以上学历仅占</w:t>
      </w:r>
      <w:r w:rsidRPr="009150F2">
        <w:rPr>
          <w:rFonts w:ascii="Times" w:hAnsi="Times" w:cs="Times"/>
          <w:color w:val="202020"/>
          <w:kern w:val="0"/>
          <w:sz w:val="32"/>
          <w:szCs w:val="38"/>
        </w:rPr>
        <w:t xml:space="preserve"> 53.51%</w:t>
      </w:r>
      <w:r w:rsidRPr="009150F2">
        <w:rPr>
          <w:rFonts w:ascii="Times" w:hAnsi="Times" w:cs="Times"/>
          <w:color w:val="202020"/>
          <w:kern w:val="0"/>
          <w:sz w:val="32"/>
          <w:szCs w:val="38"/>
        </w:rPr>
        <w:t>，取得执业或执业助理医师资格的仅占</w:t>
      </w:r>
      <w:r w:rsidRPr="009150F2">
        <w:rPr>
          <w:rFonts w:ascii="Times" w:hAnsi="Times" w:cs="Times"/>
          <w:color w:val="202020"/>
          <w:kern w:val="0"/>
          <w:sz w:val="32"/>
          <w:szCs w:val="38"/>
        </w:rPr>
        <w:t>8.86%</w:t>
      </w:r>
      <w:r w:rsidRPr="009150F2">
        <w:rPr>
          <w:rFonts w:ascii="Times" w:hAnsi="Times" w:cs="Times"/>
          <w:color w:val="202020"/>
          <w:kern w:val="0"/>
          <w:sz w:val="32"/>
          <w:szCs w:val="38"/>
        </w:rPr>
        <w:t>，普遍存在年龄老化、素质偏低的现象。社区卫生服务机构不够健全、发展不平衡。</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资源布局结构不合理，医疗卫生服务可及性、公平性有待提高。医疗卫生资源布局不够合理，总量不足，质量不高，尤其是基层医疗卫生服务能力薄弱。中西医发展不协调，中医药特色优势尚未得到充分发挥。公共卫生服务体系发展相对滞后。公立医疗机构所占比重过大，社会办医疗机构占比过小。资源要素之间配置结构失衡，市办及以上医院床护比为</w:t>
      </w:r>
      <w:r w:rsidRPr="009150F2">
        <w:rPr>
          <w:rFonts w:ascii="Times" w:hAnsi="Times" w:cs="Times"/>
          <w:color w:val="202020"/>
          <w:kern w:val="0"/>
          <w:sz w:val="32"/>
          <w:szCs w:val="38"/>
        </w:rPr>
        <w:t>1:0.6</w:t>
      </w:r>
      <w:r w:rsidRPr="009150F2">
        <w:rPr>
          <w:rFonts w:ascii="Times" w:hAnsi="Times" w:cs="Times"/>
          <w:color w:val="202020"/>
          <w:kern w:val="0"/>
          <w:sz w:val="32"/>
          <w:szCs w:val="38"/>
        </w:rPr>
        <w:t>。专科医院发展相对较慢，儿科、精神卫生、康复、老年护理等领域明显薄弱。</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医疗卫生服务体系碎片化的问题比较突出。公共卫生机构、医疗机构分工协作机制不健全、缺乏联通共享，各级各类医疗卫生机构合作不够、协同性不强，服务体系难以有效应对日益严重的慢性病高发等健康问题。</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公立医院改革有待深入，以药补医旧机制有待全面破除。科学的补偿机制尚未建立，存在追求床位规模、竞相购置大型设备、忽视医院内部机制建设等粗放式发展问题。医务人员激励机</w:t>
      </w:r>
      <w:r w:rsidRPr="009150F2">
        <w:rPr>
          <w:rFonts w:ascii="Times" w:hAnsi="Times" w:cs="Times"/>
          <w:color w:val="202020"/>
          <w:kern w:val="0"/>
          <w:sz w:val="32"/>
          <w:szCs w:val="38"/>
        </w:rPr>
        <w:t xml:space="preserve"> </w:t>
      </w:r>
      <w:r w:rsidRPr="009150F2">
        <w:rPr>
          <w:rFonts w:ascii="Times" w:hAnsi="Times" w:cs="Times"/>
          <w:color w:val="202020"/>
          <w:kern w:val="0"/>
          <w:sz w:val="32"/>
          <w:szCs w:val="38"/>
        </w:rPr>
        <w:t>制有待完善。</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政府对医疗卫生资源配置的宏观管理能力不强，资源配置需要进一步优化。区域卫生规划实施过程中存在权威性与约束性不足、科学性和前瞻性不够等问题，规划的统筹作用和调控效力有待增强</w:t>
      </w:r>
      <w:r w:rsidRPr="009150F2">
        <w:rPr>
          <w:rFonts w:ascii="Times" w:hAnsi="Times" w:cs="Times"/>
          <w:color w:val="202020"/>
          <w:kern w:val="0"/>
          <w:sz w:val="36"/>
          <w:szCs w:val="42"/>
        </w:rPr>
        <w:t>。</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因此，有必要大力推进城市社区的卫生服务建设，提升和改变社区居民的卫生条件和生活质量，促进城市经济协调发展，构建以社区卫生服务为基础的城市卫生服务体系新格局，把城市卫生工作的重点放到社区，同时也为了满足城市发展、居民健康保健、疾病预防同步提高，构建文明、和谐、协调的社会服务同步发展。</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b/>
          <w:bCs/>
          <w:color w:val="2F2F2F"/>
          <w:kern w:val="0"/>
          <w:sz w:val="32"/>
          <w:szCs w:val="38"/>
        </w:rPr>
        <w:t>（三）政策环境</w:t>
      </w:r>
    </w:p>
    <w:p w:rsidR="009150F2" w:rsidRPr="009150F2" w:rsidRDefault="009150F2" w:rsidP="009150F2">
      <w:pPr>
        <w:widowControl/>
        <w:autoSpaceDE w:val="0"/>
        <w:autoSpaceDN w:val="0"/>
        <w:adjustRightInd w:val="0"/>
        <w:spacing w:line="360" w:lineRule="auto"/>
        <w:ind w:firstLine="820"/>
        <w:jc w:val="left"/>
        <w:rPr>
          <w:rFonts w:ascii="Helvetica Neue" w:hAnsi="Helvetica Neue" w:cs="Helvetica Neue"/>
          <w:color w:val="2F2F2F"/>
          <w:kern w:val="0"/>
          <w:szCs w:val="32"/>
        </w:rPr>
      </w:pPr>
      <w:r w:rsidRPr="009150F2">
        <w:rPr>
          <w:rFonts w:ascii="Times" w:hAnsi="Times" w:cs="Times"/>
          <w:color w:val="202020"/>
          <w:kern w:val="0"/>
          <w:sz w:val="32"/>
          <w:szCs w:val="38"/>
        </w:rPr>
        <w:t>党的十八大提出了</w:t>
      </w:r>
      <w:r w:rsidRPr="009150F2">
        <w:rPr>
          <w:rFonts w:ascii="Times" w:hAnsi="Times" w:cs="Times"/>
          <w:color w:val="202020"/>
          <w:kern w:val="0"/>
          <w:sz w:val="32"/>
          <w:szCs w:val="38"/>
        </w:rPr>
        <w:t>2020</w:t>
      </w:r>
      <w:r w:rsidRPr="009150F2">
        <w:rPr>
          <w:rFonts w:ascii="Times" w:hAnsi="Times" w:cs="Times"/>
          <w:color w:val="202020"/>
          <w:kern w:val="0"/>
          <w:sz w:val="32"/>
          <w:szCs w:val="38"/>
        </w:rPr>
        <w:t>年全面建成小康社会的宏伟目标。《</w:t>
      </w:r>
      <w:r w:rsidRPr="009150F2">
        <w:rPr>
          <w:rFonts w:ascii="Times" w:hAnsi="Times" w:cs="Times"/>
          <w:color w:val="202020"/>
          <w:kern w:val="0"/>
          <w:sz w:val="32"/>
          <w:szCs w:val="38"/>
        </w:rPr>
        <w:t>“</w:t>
      </w:r>
      <w:r w:rsidRPr="009150F2">
        <w:rPr>
          <w:rFonts w:ascii="Times" w:hAnsi="Times" w:cs="Times"/>
          <w:color w:val="202020"/>
          <w:kern w:val="0"/>
          <w:sz w:val="32"/>
          <w:szCs w:val="38"/>
        </w:rPr>
        <w:t>健康中国</w:t>
      </w:r>
      <w:r w:rsidRPr="009150F2">
        <w:rPr>
          <w:rFonts w:ascii="Times" w:hAnsi="Times" w:cs="Times"/>
          <w:color w:val="202020"/>
          <w:kern w:val="0"/>
          <w:sz w:val="32"/>
          <w:szCs w:val="38"/>
        </w:rPr>
        <w:t>2030”</w:t>
      </w:r>
      <w:r w:rsidRPr="009150F2">
        <w:rPr>
          <w:rFonts w:ascii="Times" w:hAnsi="Times" w:cs="Times"/>
          <w:color w:val="202020"/>
          <w:kern w:val="0"/>
          <w:sz w:val="32"/>
          <w:szCs w:val="38"/>
        </w:rPr>
        <w:t>规划纲要》把人民健康提升到了优先发展的战略地位，要求通过调整优化健康服务体系，强化早诊断、早治疗、早康复，坚持保基本、强基层、建机制，更好地满足人民群众健康需求。</w:t>
      </w:r>
    </w:p>
    <w:p w:rsidR="009150F2" w:rsidRPr="009150F2" w:rsidRDefault="009150F2" w:rsidP="009150F2">
      <w:pPr>
        <w:widowControl/>
        <w:autoSpaceDE w:val="0"/>
        <w:autoSpaceDN w:val="0"/>
        <w:adjustRightInd w:val="0"/>
        <w:spacing w:line="360" w:lineRule="auto"/>
        <w:ind w:firstLine="820"/>
        <w:jc w:val="left"/>
        <w:rPr>
          <w:rFonts w:ascii="Helvetica Neue" w:hAnsi="Helvetica Neue" w:cs="Helvetica Neue"/>
          <w:color w:val="2F2F2F"/>
          <w:kern w:val="0"/>
          <w:szCs w:val="32"/>
        </w:rPr>
      </w:pPr>
      <w:r w:rsidRPr="009150F2">
        <w:rPr>
          <w:rFonts w:ascii="Times" w:hAnsi="Times" w:cs="Times"/>
          <w:color w:val="202020"/>
          <w:kern w:val="0"/>
          <w:sz w:val="32"/>
          <w:szCs w:val="38"/>
        </w:rPr>
        <w:t>经济社会转型中居民生活方式的快速变化，使慢性病成为主要疾病负担。预计</w:t>
      </w:r>
      <w:r w:rsidRPr="009150F2">
        <w:rPr>
          <w:rFonts w:ascii="Times" w:hAnsi="Times" w:cs="Times"/>
          <w:color w:val="202020"/>
          <w:kern w:val="0"/>
          <w:sz w:val="32"/>
          <w:szCs w:val="38"/>
        </w:rPr>
        <w:t>2020</w:t>
      </w:r>
      <w:r w:rsidRPr="009150F2">
        <w:rPr>
          <w:rFonts w:ascii="Times" w:hAnsi="Times" w:cs="Times"/>
          <w:color w:val="202020"/>
          <w:kern w:val="0"/>
          <w:sz w:val="32"/>
          <w:szCs w:val="38"/>
        </w:rPr>
        <w:t>年全市户籍人口将达到</w:t>
      </w:r>
      <w:r w:rsidRPr="009150F2">
        <w:rPr>
          <w:rFonts w:ascii="Times" w:hAnsi="Times" w:cs="Times"/>
          <w:color w:val="202020"/>
          <w:kern w:val="0"/>
          <w:sz w:val="32"/>
          <w:szCs w:val="38"/>
        </w:rPr>
        <w:t>800</w:t>
      </w:r>
      <w:r w:rsidRPr="009150F2">
        <w:rPr>
          <w:rFonts w:ascii="Times" w:hAnsi="Times" w:cs="Times"/>
          <w:color w:val="202020"/>
          <w:kern w:val="0"/>
          <w:sz w:val="32"/>
          <w:szCs w:val="38"/>
        </w:rPr>
        <w:t>万，常住人口将达到</w:t>
      </w:r>
      <w:r w:rsidRPr="009150F2">
        <w:rPr>
          <w:rFonts w:ascii="Times" w:hAnsi="Times" w:cs="Times"/>
          <w:color w:val="202020"/>
          <w:kern w:val="0"/>
          <w:sz w:val="32"/>
          <w:szCs w:val="38"/>
        </w:rPr>
        <w:t>740</w:t>
      </w:r>
      <w:r w:rsidRPr="009150F2">
        <w:rPr>
          <w:rFonts w:ascii="Times" w:hAnsi="Times" w:cs="Times"/>
          <w:color w:val="202020"/>
          <w:kern w:val="0"/>
          <w:sz w:val="32"/>
          <w:szCs w:val="38"/>
        </w:rPr>
        <w:t>万人。随着医疗保障制度逐步完善，保障水平不断提高，医疗服务需求将进一步释放，医疗卫生资源供给约束与卫生需求不断增长之间的矛盾将持续存在。</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根据《国务院关于发展城市社区卫生服务的指导意见》（国发</w:t>
      </w:r>
      <w:r w:rsidRPr="009150F2">
        <w:rPr>
          <w:rFonts w:ascii="Times" w:hAnsi="Times" w:cs="Times"/>
          <w:color w:val="202020"/>
          <w:kern w:val="0"/>
          <w:sz w:val="32"/>
          <w:szCs w:val="38"/>
        </w:rPr>
        <w:t>2006</w:t>
      </w:r>
      <w:r w:rsidRPr="009150F2">
        <w:rPr>
          <w:rFonts w:ascii="Times" w:hAnsi="Times" w:cs="Times"/>
          <w:color w:val="202020"/>
          <w:kern w:val="0"/>
          <w:sz w:val="32"/>
          <w:szCs w:val="38"/>
        </w:rPr>
        <w:t>年</w:t>
      </w:r>
      <w:r w:rsidRPr="009150F2">
        <w:rPr>
          <w:rFonts w:ascii="Times" w:hAnsi="Times" w:cs="Times"/>
          <w:color w:val="202020"/>
          <w:kern w:val="0"/>
          <w:sz w:val="32"/>
          <w:szCs w:val="38"/>
        </w:rPr>
        <w:t>10</w:t>
      </w:r>
      <w:r w:rsidRPr="009150F2">
        <w:rPr>
          <w:rFonts w:ascii="Times" w:hAnsi="Times" w:cs="Times"/>
          <w:color w:val="202020"/>
          <w:kern w:val="0"/>
          <w:sz w:val="32"/>
          <w:szCs w:val="38"/>
        </w:rPr>
        <w:t>号）、《关于印发</w:t>
      </w:r>
      <w:r w:rsidRPr="009150F2">
        <w:rPr>
          <w:rFonts w:ascii="Times" w:hAnsi="Times" w:cs="Times"/>
          <w:color w:val="202020"/>
          <w:kern w:val="0"/>
          <w:sz w:val="32"/>
          <w:szCs w:val="38"/>
        </w:rPr>
        <w:t>“</w:t>
      </w:r>
      <w:r w:rsidRPr="009150F2">
        <w:rPr>
          <w:rFonts w:ascii="Times" w:hAnsi="Times" w:cs="Times"/>
          <w:color w:val="202020"/>
          <w:kern w:val="0"/>
          <w:sz w:val="32"/>
          <w:szCs w:val="38"/>
        </w:rPr>
        <w:t>城市社区卫生服务机构管理办法（试行）的通知》（卫生部</w:t>
      </w:r>
      <w:r w:rsidRPr="009150F2">
        <w:rPr>
          <w:rFonts w:ascii="Times" w:hAnsi="Times" w:cs="Times"/>
          <w:color w:val="202020"/>
          <w:kern w:val="0"/>
          <w:sz w:val="32"/>
          <w:szCs w:val="38"/>
        </w:rPr>
        <w:t>2006</w:t>
      </w:r>
      <w:r w:rsidRPr="009150F2">
        <w:rPr>
          <w:rFonts w:ascii="Times" w:hAnsi="Times" w:cs="Times"/>
          <w:color w:val="202020"/>
          <w:kern w:val="0"/>
          <w:sz w:val="32"/>
          <w:szCs w:val="38"/>
        </w:rPr>
        <w:t>年</w:t>
      </w:r>
      <w:r w:rsidRPr="009150F2">
        <w:rPr>
          <w:rFonts w:ascii="Times" w:hAnsi="Times" w:cs="Times"/>
          <w:color w:val="202020"/>
          <w:kern w:val="0"/>
          <w:sz w:val="32"/>
          <w:szCs w:val="38"/>
        </w:rPr>
        <w:t>39</w:t>
      </w:r>
      <w:r w:rsidRPr="009150F2">
        <w:rPr>
          <w:rFonts w:ascii="Times" w:hAnsi="Times" w:cs="Times"/>
          <w:color w:val="202020"/>
          <w:kern w:val="0"/>
          <w:sz w:val="32"/>
          <w:szCs w:val="38"/>
        </w:rPr>
        <w:t>号）、等相关政策规定，国家和省、市卫计行业管理部门，对加强城市社区卫生工作目标和要求是非常明确的，政策方面的规定也是积极鼓励和支持的，明确：</w:t>
      </w:r>
      <w:r w:rsidRPr="009150F2">
        <w:rPr>
          <w:rFonts w:ascii="Times" w:hAnsi="Times" w:cs="Times"/>
          <w:color w:val="202020"/>
          <w:kern w:val="0"/>
          <w:sz w:val="32"/>
          <w:szCs w:val="38"/>
        </w:rPr>
        <w:t>“</w:t>
      </w:r>
      <w:r w:rsidRPr="009150F2">
        <w:rPr>
          <w:rFonts w:ascii="Times" w:hAnsi="Times" w:cs="Times"/>
          <w:color w:val="202020"/>
          <w:kern w:val="0"/>
          <w:sz w:val="32"/>
          <w:szCs w:val="38"/>
        </w:rPr>
        <w:t>政府主导、多元发展</w:t>
      </w:r>
      <w:r w:rsidRPr="009150F2">
        <w:rPr>
          <w:rFonts w:ascii="Times" w:hAnsi="Times" w:cs="Times"/>
          <w:color w:val="202020"/>
          <w:kern w:val="0"/>
          <w:sz w:val="32"/>
          <w:szCs w:val="38"/>
        </w:rPr>
        <w:t>”</w:t>
      </w:r>
      <w:r w:rsidRPr="009150F2">
        <w:rPr>
          <w:rFonts w:ascii="Times" w:hAnsi="Times" w:cs="Times"/>
          <w:color w:val="202020"/>
          <w:kern w:val="0"/>
          <w:sz w:val="32"/>
          <w:szCs w:val="38"/>
        </w:rPr>
        <w:t>。</w:t>
      </w:r>
      <w:r w:rsidRPr="009150F2">
        <w:rPr>
          <w:rFonts w:ascii="Times" w:hAnsi="Times" w:cs="Times"/>
          <w:color w:val="202020"/>
          <w:kern w:val="0"/>
          <w:sz w:val="32"/>
          <w:szCs w:val="38"/>
        </w:rPr>
        <w:t>“</w:t>
      </w:r>
      <w:r w:rsidRPr="009150F2">
        <w:rPr>
          <w:rFonts w:ascii="Times" w:hAnsi="Times" w:cs="Times"/>
          <w:color w:val="202020"/>
          <w:kern w:val="0"/>
          <w:sz w:val="32"/>
          <w:szCs w:val="38"/>
        </w:rPr>
        <w:t>加强社会办医疗机构与公立医疗卫生机构的协同发展，提高医疗卫生资源的整体效率。鼓励社会资本向满足多元需求的服务领域投资。鼓励社会资本通过多种形式、多个渠道投资举办社区卫生服务机构</w:t>
      </w:r>
      <w:r w:rsidRPr="009150F2">
        <w:rPr>
          <w:rFonts w:ascii="Times" w:hAnsi="Times" w:cs="Times"/>
          <w:color w:val="202020"/>
          <w:kern w:val="0"/>
          <w:sz w:val="32"/>
          <w:szCs w:val="38"/>
        </w:rPr>
        <w:t>”</w:t>
      </w:r>
      <w:r w:rsidRPr="009150F2">
        <w:rPr>
          <w:rFonts w:ascii="Times" w:hAnsi="Times" w:cs="Times"/>
          <w:color w:val="202020"/>
          <w:kern w:val="0"/>
          <w:sz w:val="32"/>
          <w:szCs w:val="38"/>
        </w:rPr>
        <w:t>。</w:t>
      </w:r>
      <w:r w:rsidRPr="009150F2">
        <w:rPr>
          <w:rFonts w:ascii="Times" w:hAnsi="Times" w:cs="Times"/>
          <w:color w:val="202020"/>
          <w:kern w:val="0"/>
          <w:sz w:val="32"/>
          <w:szCs w:val="38"/>
        </w:rPr>
        <w:t>“</w:t>
      </w:r>
      <w:r w:rsidRPr="009150F2">
        <w:rPr>
          <w:rFonts w:ascii="Times" w:hAnsi="Times" w:cs="Times"/>
          <w:color w:val="202020"/>
          <w:kern w:val="0"/>
          <w:sz w:val="32"/>
          <w:szCs w:val="38"/>
        </w:rPr>
        <w:t>在人口较多、服务半径较大，可适当增设社区卫生服务站或卫生服务中心</w:t>
      </w:r>
      <w:r w:rsidRPr="009150F2">
        <w:rPr>
          <w:rFonts w:ascii="Times" w:hAnsi="Times" w:cs="Times"/>
          <w:color w:val="202020"/>
          <w:kern w:val="0"/>
          <w:sz w:val="32"/>
          <w:szCs w:val="38"/>
        </w:rPr>
        <w:t>”</w:t>
      </w:r>
      <w:r w:rsidRPr="009150F2">
        <w:rPr>
          <w:rFonts w:ascii="Times" w:hAnsi="Times" w:cs="Times"/>
          <w:color w:val="202020"/>
          <w:kern w:val="0"/>
          <w:sz w:val="32"/>
          <w:szCs w:val="38"/>
        </w:rPr>
        <w:t>。</w:t>
      </w:r>
      <w:r w:rsidRPr="009150F2">
        <w:rPr>
          <w:rFonts w:ascii="Times" w:hAnsi="Times" w:cs="Times"/>
          <w:color w:val="202020"/>
          <w:kern w:val="0"/>
          <w:sz w:val="32"/>
          <w:szCs w:val="38"/>
        </w:rPr>
        <w:t>“6</w:t>
      </w:r>
      <w:r w:rsidRPr="009150F2">
        <w:rPr>
          <w:rFonts w:ascii="Times" w:hAnsi="Times" w:cs="Times"/>
          <w:color w:val="202020"/>
          <w:kern w:val="0"/>
          <w:sz w:val="32"/>
          <w:szCs w:val="38"/>
        </w:rPr>
        <w:t>万人以上的街道办事处应增设社区卫生服务中心，社区卫生服务中心覆盖人口应达到</w:t>
      </w:r>
      <w:r w:rsidRPr="009150F2">
        <w:rPr>
          <w:rFonts w:ascii="Times" w:hAnsi="Times" w:cs="Times"/>
          <w:color w:val="202020"/>
          <w:kern w:val="0"/>
          <w:sz w:val="32"/>
          <w:szCs w:val="38"/>
        </w:rPr>
        <w:t>2-3</w:t>
      </w:r>
      <w:r w:rsidRPr="009150F2">
        <w:rPr>
          <w:rFonts w:ascii="Times" w:hAnsi="Times" w:cs="Times"/>
          <w:color w:val="202020"/>
          <w:kern w:val="0"/>
          <w:sz w:val="32"/>
          <w:szCs w:val="38"/>
        </w:rPr>
        <w:t>万人，社区卫生应达到</w:t>
      </w:r>
      <w:r w:rsidRPr="009150F2">
        <w:rPr>
          <w:rFonts w:ascii="Times" w:hAnsi="Times" w:cs="Times"/>
          <w:color w:val="202020"/>
          <w:kern w:val="0"/>
          <w:sz w:val="32"/>
          <w:szCs w:val="38"/>
        </w:rPr>
        <w:t>3000-6000</w:t>
      </w:r>
      <w:r w:rsidRPr="009150F2">
        <w:rPr>
          <w:rFonts w:ascii="Times" w:hAnsi="Times" w:cs="Times"/>
          <w:color w:val="202020"/>
          <w:kern w:val="0"/>
          <w:sz w:val="32"/>
          <w:szCs w:val="38"/>
        </w:rPr>
        <w:t>人</w:t>
      </w:r>
      <w:r w:rsidRPr="009150F2">
        <w:rPr>
          <w:rFonts w:ascii="Times" w:hAnsi="Times" w:cs="Times"/>
          <w:color w:val="202020"/>
          <w:kern w:val="0"/>
          <w:sz w:val="32"/>
          <w:szCs w:val="38"/>
        </w:rPr>
        <w:t>”</w:t>
      </w:r>
      <w:r w:rsidRPr="009150F2">
        <w:rPr>
          <w:rFonts w:ascii="Times" w:hAnsi="Times" w:cs="Times"/>
          <w:color w:val="202020"/>
          <w:kern w:val="0"/>
          <w:sz w:val="32"/>
          <w:szCs w:val="38"/>
        </w:rPr>
        <w:t>等。</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b/>
          <w:bCs/>
          <w:color w:val="2F2F2F"/>
          <w:kern w:val="0"/>
          <w:sz w:val="32"/>
          <w:szCs w:val="38"/>
        </w:rPr>
        <w:t>（四）设置趋势</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目前全国在开展城市社区卫生服务，完善社区卫生服务体系建设投资方面，归结起来主要有两种途径：一是政府直接投入，举办公立社区医疗机构，并配之考核措施提高其效率。二是政府通过购买社区卫生服务，来完成和实现社区卫生服务体系的全覆盖。无论政府举办，还是社会参与，还是各种医疗机构公平参与竞争。国家对基层医疗机构建设项目从</w:t>
      </w:r>
      <w:r w:rsidRPr="009150F2">
        <w:rPr>
          <w:rFonts w:ascii="Times" w:hAnsi="Times" w:cs="Times"/>
          <w:color w:val="2F2F2F"/>
          <w:kern w:val="0"/>
          <w:sz w:val="32"/>
          <w:szCs w:val="38"/>
        </w:rPr>
        <w:t>2013</w:t>
      </w:r>
      <w:r w:rsidRPr="009150F2">
        <w:rPr>
          <w:rFonts w:ascii="Times" w:hAnsi="Times" w:cs="Times"/>
          <w:color w:val="2F2F2F"/>
          <w:kern w:val="0"/>
          <w:sz w:val="32"/>
          <w:szCs w:val="38"/>
        </w:rPr>
        <w:t>年以后基本就处于停滞状态，必须靠地方政府自行进行建设和运作，在国家基本公共卫生均等化服务、分级诊疗及家庭医生签约服务工作实施后，城市基层卫生工作量和压力已经越来越大。以公立社区卫生服务机构为主、以民办社区卫生机构为辅的建设模式，已不断在各个城市取得成功经验，尤其是经济发展快的城市较为明显。其中，社区卫生服务中心以政府举办为主，社会资本参与为辅；社区卫生服务站则以社会资本参与为主，真正体现了</w:t>
      </w:r>
      <w:r w:rsidRPr="009150F2">
        <w:rPr>
          <w:rFonts w:ascii="Times" w:hAnsi="Times" w:cs="Times"/>
          <w:color w:val="2F2F2F"/>
          <w:kern w:val="0"/>
          <w:sz w:val="32"/>
          <w:szCs w:val="38"/>
        </w:rPr>
        <w:t>“</w:t>
      </w:r>
      <w:r w:rsidRPr="009150F2">
        <w:rPr>
          <w:rFonts w:ascii="Times" w:hAnsi="Times" w:cs="Times"/>
          <w:color w:val="2F2F2F"/>
          <w:kern w:val="0"/>
          <w:sz w:val="32"/>
          <w:szCs w:val="38"/>
        </w:rPr>
        <w:t>政府主导、多元发展</w:t>
      </w:r>
      <w:r w:rsidRPr="009150F2">
        <w:rPr>
          <w:rFonts w:ascii="Times" w:hAnsi="Times" w:cs="Times"/>
          <w:color w:val="2F2F2F"/>
          <w:kern w:val="0"/>
          <w:sz w:val="32"/>
          <w:szCs w:val="38"/>
        </w:rPr>
        <w:t>”</w:t>
      </w:r>
      <w:r w:rsidRPr="009150F2">
        <w:rPr>
          <w:rFonts w:ascii="Times" w:hAnsi="Times" w:cs="Times"/>
          <w:color w:val="2F2F2F"/>
          <w:kern w:val="0"/>
          <w:sz w:val="32"/>
          <w:szCs w:val="38"/>
        </w:rPr>
        <w:t>。这种模式不仅可以让辖区居民更快、更好地享受到国家医改优惠政策，更能有效优化各个区域医疗资源配置。</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b/>
          <w:bCs/>
          <w:color w:val="2F2F2F"/>
          <w:kern w:val="0"/>
          <w:sz w:val="32"/>
          <w:szCs w:val="38"/>
        </w:rPr>
        <w:t>二、可行性分析</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b/>
          <w:bCs/>
          <w:color w:val="2F2F2F"/>
          <w:kern w:val="0"/>
          <w:sz w:val="32"/>
          <w:szCs w:val="38"/>
        </w:rPr>
        <w:t>（一）政策支撑</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color w:val="2F2F2F"/>
          <w:kern w:val="0"/>
          <w:sz w:val="32"/>
          <w:szCs w:val="38"/>
        </w:rPr>
        <w:t>为贯彻落实党中央、国务院关于深化医药卫生体制改革有关精神，进一步提高社区卫生服务水平和质量，增进居民对社区卫生服务感受度和认同感，遵循</w:t>
      </w:r>
      <w:r w:rsidRPr="009150F2">
        <w:rPr>
          <w:rFonts w:ascii="Times" w:hAnsi="Times" w:cs="Times"/>
          <w:color w:val="2F2F2F"/>
          <w:kern w:val="0"/>
          <w:sz w:val="32"/>
          <w:szCs w:val="38"/>
        </w:rPr>
        <w:t>“</w:t>
      </w:r>
      <w:r w:rsidRPr="009150F2">
        <w:rPr>
          <w:rFonts w:ascii="Times" w:hAnsi="Times" w:cs="Times"/>
          <w:color w:val="2F2F2F"/>
          <w:kern w:val="0"/>
          <w:sz w:val="32"/>
          <w:szCs w:val="38"/>
        </w:rPr>
        <w:t>政府主导、社会参与、多方投入、群众受益</w:t>
      </w:r>
      <w:r w:rsidRPr="009150F2">
        <w:rPr>
          <w:rFonts w:ascii="Times" w:hAnsi="Times" w:cs="Times"/>
          <w:color w:val="2F2F2F"/>
          <w:kern w:val="0"/>
          <w:sz w:val="32"/>
          <w:szCs w:val="38"/>
        </w:rPr>
        <w:t>”</w:t>
      </w:r>
      <w:r w:rsidRPr="009150F2">
        <w:rPr>
          <w:rFonts w:ascii="Times" w:hAnsi="Times" w:cs="Times"/>
          <w:color w:val="2F2F2F"/>
          <w:kern w:val="0"/>
          <w:sz w:val="32"/>
          <w:szCs w:val="38"/>
        </w:rPr>
        <w:t>和</w:t>
      </w:r>
      <w:r w:rsidRPr="009150F2">
        <w:rPr>
          <w:rFonts w:ascii="Times" w:hAnsi="Times" w:cs="Times"/>
          <w:color w:val="2F2F2F"/>
          <w:kern w:val="0"/>
          <w:sz w:val="32"/>
          <w:szCs w:val="38"/>
        </w:rPr>
        <w:t>“</w:t>
      </w:r>
      <w:r w:rsidRPr="009150F2">
        <w:rPr>
          <w:rFonts w:ascii="Times" w:hAnsi="Times" w:cs="Times"/>
          <w:color w:val="2F2F2F"/>
          <w:kern w:val="0"/>
          <w:sz w:val="32"/>
          <w:szCs w:val="38"/>
        </w:rPr>
        <w:t>政府主导、多元发展</w:t>
      </w:r>
      <w:r w:rsidRPr="009150F2">
        <w:rPr>
          <w:rFonts w:ascii="Times" w:hAnsi="Times" w:cs="Times"/>
          <w:color w:val="2F2F2F"/>
          <w:kern w:val="0"/>
          <w:sz w:val="32"/>
          <w:szCs w:val="38"/>
        </w:rPr>
        <w:t>”</w:t>
      </w:r>
      <w:r w:rsidRPr="009150F2">
        <w:rPr>
          <w:rFonts w:ascii="Times" w:hAnsi="Times" w:cs="Times"/>
          <w:color w:val="2F2F2F"/>
          <w:kern w:val="0"/>
          <w:sz w:val="32"/>
          <w:szCs w:val="38"/>
        </w:rPr>
        <w:t>的基本思路，结合国务院《关于推进分级诊疗制度建设的指导意见》（国办法</w:t>
      </w:r>
      <w:r w:rsidRPr="009150F2">
        <w:rPr>
          <w:rFonts w:ascii="Times" w:hAnsi="Times" w:cs="Times"/>
          <w:color w:val="2F2F2F"/>
          <w:kern w:val="0"/>
          <w:sz w:val="32"/>
          <w:szCs w:val="38"/>
        </w:rPr>
        <w:t>[2015]70</w:t>
      </w:r>
      <w:r w:rsidRPr="009150F2">
        <w:rPr>
          <w:rFonts w:ascii="Times" w:hAnsi="Times" w:cs="Times"/>
          <w:color w:val="2F2F2F"/>
          <w:kern w:val="0"/>
          <w:sz w:val="32"/>
          <w:szCs w:val="38"/>
        </w:rPr>
        <w:t>号）、《全国医疗卫生服务体系规划纲要（</w:t>
      </w:r>
      <w:r w:rsidRPr="009150F2">
        <w:rPr>
          <w:rFonts w:ascii="Times" w:hAnsi="Times" w:cs="Times"/>
          <w:color w:val="2F2F2F"/>
          <w:kern w:val="0"/>
          <w:sz w:val="32"/>
          <w:szCs w:val="38"/>
        </w:rPr>
        <w:t>2015-2020</w:t>
      </w:r>
      <w:r w:rsidRPr="009150F2">
        <w:rPr>
          <w:rFonts w:ascii="Times" w:hAnsi="Times" w:cs="Times"/>
          <w:color w:val="2F2F2F"/>
          <w:kern w:val="0"/>
          <w:sz w:val="32"/>
          <w:szCs w:val="38"/>
        </w:rPr>
        <w:t>年）》（国办发</w:t>
      </w:r>
      <w:r w:rsidRPr="009150F2">
        <w:rPr>
          <w:rFonts w:ascii="Times" w:hAnsi="Times" w:cs="Times"/>
          <w:color w:val="2F2F2F"/>
          <w:kern w:val="0"/>
          <w:sz w:val="32"/>
          <w:szCs w:val="38"/>
        </w:rPr>
        <w:t>[2015]14</w:t>
      </w:r>
      <w:r w:rsidRPr="009150F2">
        <w:rPr>
          <w:rFonts w:ascii="Times" w:hAnsi="Times" w:cs="Times"/>
          <w:color w:val="2F2F2F"/>
          <w:kern w:val="0"/>
          <w:sz w:val="32"/>
          <w:szCs w:val="38"/>
        </w:rPr>
        <w:t>号）、《广西医疗卫生服务体系规划（</w:t>
      </w:r>
      <w:r w:rsidRPr="009150F2">
        <w:rPr>
          <w:rFonts w:ascii="Times" w:hAnsi="Times" w:cs="Times"/>
          <w:color w:val="2F2F2F"/>
          <w:kern w:val="0"/>
          <w:sz w:val="32"/>
          <w:szCs w:val="38"/>
        </w:rPr>
        <w:t>2016-2020</w:t>
      </w:r>
      <w:r w:rsidRPr="009150F2">
        <w:rPr>
          <w:rFonts w:ascii="Times" w:hAnsi="Times" w:cs="Times"/>
          <w:color w:val="2F2F2F"/>
          <w:kern w:val="0"/>
          <w:sz w:val="32"/>
          <w:szCs w:val="38"/>
        </w:rPr>
        <w:t>年）》（桂政办发</w:t>
      </w:r>
      <w:r w:rsidRPr="009150F2">
        <w:rPr>
          <w:rFonts w:ascii="Times" w:hAnsi="Times" w:cs="Times"/>
          <w:color w:val="2F2F2F"/>
          <w:kern w:val="0"/>
          <w:sz w:val="32"/>
          <w:szCs w:val="38"/>
        </w:rPr>
        <w:t>[2016]52</w:t>
      </w:r>
      <w:r w:rsidRPr="009150F2">
        <w:rPr>
          <w:rFonts w:ascii="Times" w:hAnsi="Times" w:cs="Times"/>
          <w:color w:val="2F2F2F"/>
          <w:kern w:val="0"/>
          <w:sz w:val="32"/>
          <w:szCs w:val="38"/>
        </w:rPr>
        <w:t>号）精神，认真落实党中央、国务院和省委、省政府关于深化医疗卫生体制改革的决策部署，坚持</w:t>
      </w:r>
      <w:r w:rsidRPr="009150F2">
        <w:rPr>
          <w:rFonts w:ascii="Times" w:hAnsi="Times" w:cs="Times"/>
          <w:color w:val="2F2F2F"/>
          <w:kern w:val="0"/>
          <w:sz w:val="32"/>
          <w:szCs w:val="38"/>
        </w:rPr>
        <w:t>“</w:t>
      </w:r>
      <w:r w:rsidRPr="009150F2">
        <w:rPr>
          <w:rFonts w:ascii="Times" w:hAnsi="Times" w:cs="Times"/>
          <w:color w:val="2F2F2F"/>
          <w:kern w:val="0"/>
          <w:sz w:val="32"/>
          <w:szCs w:val="38"/>
        </w:rPr>
        <w:t>保基本、强基层、建机制</w:t>
      </w:r>
      <w:r w:rsidRPr="009150F2">
        <w:rPr>
          <w:rFonts w:ascii="Times" w:hAnsi="Times" w:cs="Times"/>
          <w:color w:val="2F2F2F"/>
          <w:kern w:val="0"/>
          <w:sz w:val="32"/>
          <w:szCs w:val="38"/>
        </w:rPr>
        <w:t>”</w:t>
      </w:r>
      <w:r w:rsidRPr="009150F2">
        <w:rPr>
          <w:rFonts w:ascii="Times" w:hAnsi="Times" w:cs="Times"/>
          <w:color w:val="2F2F2F"/>
          <w:kern w:val="0"/>
          <w:sz w:val="32"/>
          <w:szCs w:val="38"/>
        </w:rPr>
        <w:t>的总要求和</w:t>
      </w:r>
      <w:r w:rsidRPr="009150F2">
        <w:rPr>
          <w:rFonts w:ascii="Times" w:hAnsi="Times" w:cs="Times"/>
          <w:color w:val="2F2F2F"/>
          <w:kern w:val="0"/>
          <w:sz w:val="32"/>
          <w:szCs w:val="38"/>
        </w:rPr>
        <w:t>“</w:t>
      </w:r>
      <w:r w:rsidRPr="009150F2">
        <w:rPr>
          <w:rFonts w:ascii="Times" w:hAnsi="Times" w:cs="Times"/>
          <w:color w:val="2F2F2F"/>
          <w:kern w:val="0"/>
          <w:sz w:val="32"/>
          <w:szCs w:val="38"/>
        </w:rPr>
        <w:t>没有全民的健康，就没有全面的小康</w:t>
      </w:r>
      <w:r w:rsidRPr="009150F2">
        <w:rPr>
          <w:rFonts w:ascii="Times" w:hAnsi="Times" w:cs="Times"/>
          <w:color w:val="2F2F2F"/>
          <w:kern w:val="0"/>
          <w:sz w:val="32"/>
          <w:szCs w:val="38"/>
        </w:rPr>
        <w:t>”</w:t>
      </w:r>
      <w:r w:rsidRPr="009150F2">
        <w:rPr>
          <w:rFonts w:ascii="Times" w:hAnsi="Times" w:cs="Times"/>
          <w:color w:val="2F2F2F"/>
          <w:kern w:val="0"/>
          <w:sz w:val="32"/>
          <w:szCs w:val="38"/>
        </w:rPr>
        <w:t>理念，通过实施分级诊疗制度，形成</w:t>
      </w:r>
      <w:r w:rsidRPr="009150F2">
        <w:rPr>
          <w:rFonts w:ascii="Times" w:hAnsi="Times" w:cs="Times"/>
          <w:color w:val="2F2F2F"/>
          <w:kern w:val="0"/>
          <w:sz w:val="32"/>
          <w:szCs w:val="38"/>
        </w:rPr>
        <w:t>“</w:t>
      </w:r>
      <w:r w:rsidRPr="009150F2">
        <w:rPr>
          <w:rFonts w:ascii="Times" w:hAnsi="Times" w:cs="Times"/>
          <w:color w:val="2F2F2F"/>
          <w:kern w:val="0"/>
          <w:sz w:val="32"/>
          <w:szCs w:val="38"/>
        </w:rPr>
        <w:t>基层首诊、双向转诊、急慢分诊、上下联动</w:t>
      </w:r>
      <w:r w:rsidRPr="009150F2">
        <w:rPr>
          <w:rFonts w:ascii="Times" w:hAnsi="Times" w:cs="Times"/>
          <w:color w:val="2F2F2F"/>
          <w:kern w:val="0"/>
          <w:sz w:val="32"/>
          <w:szCs w:val="38"/>
        </w:rPr>
        <w:t>”</w:t>
      </w:r>
      <w:r w:rsidRPr="009150F2">
        <w:rPr>
          <w:rFonts w:ascii="Times" w:hAnsi="Times" w:cs="Times"/>
          <w:color w:val="2F2F2F"/>
          <w:kern w:val="0"/>
          <w:sz w:val="32"/>
          <w:szCs w:val="38"/>
        </w:rPr>
        <w:t>的核心模式，基本实现</w:t>
      </w:r>
      <w:r w:rsidRPr="009150F2">
        <w:rPr>
          <w:rFonts w:ascii="Times" w:hAnsi="Times" w:cs="Times"/>
          <w:color w:val="2F2F2F"/>
          <w:kern w:val="0"/>
          <w:sz w:val="32"/>
          <w:szCs w:val="38"/>
        </w:rPr>
        <w:t>“</w:t>
      </w:r>
      <w:r w:rsidRPr="009150F2">
        <w:rPr>
          <w:rFonts w:ascii="Times" w:hAnsi="Times" w:cs="Times"/>
          <w:color w:val="2F2F2F"/>
          <w:kern w:val="0"/>
          <w:sz w:val="32"/>
          <w:szCs w:val="38"/>
        </w:rPr>
        <w:t>小病不出村、常见病不出乡、大病不出县、危急重症和疑难杂症不出省、康复回基层</w:t>
      </w:r>
      <w:r w:rsidRPr="009150F2">
        <w:rPr>
          <w:rFonts w:ascii="Times" w:hAnsi="Times" w:cs="Times"/>
          <w:color w:val="2F2F2F"/>
          <w:kern w:val="0"/>
          <w:sz w:val="32"/>
          <w:szCs w:val="38"/>
        </w:rPr>
        <w:t>”</w:t>
      </w:r>
      <w:r w:rsidRPr="009150F2">
        <w:rPr>
          <w:rFonts w:ascii="Times" w:hAnsi="Times" w:cs="Times"/>
          <w:color w:val="2F2F2F"/>
          <w:kern w:val="0"/>
          <w:sz w:val="32"/>
          <w:szCs w:val="38"/>
        </w:rPr>
        <w:t>的目标。因此，政策是</w:t>
      </w:r>
      <w:r w:rsidRPr="009150F2">
        <w:rPr>
          <w:rFonts w:ascii="Times" w:hAnsi="Times" w:cs="Times"/>
          <w:color w:val="2F2F2F"/>
          <w:kern w:val="0"/>
          <w:sz w:val="32"/>
          <w:szCs w:val="38"/>
        </w:rPr>
        <w:t>“</w:t>
      </w:r>
      <w:r w:rsidRPr="009150F2">
        <w:rPr>
          <w:rFonts w:ascii="Times" w:hAnsi="Times" w:cs="Times"/>
          <w:color w:val="2F2F2F"/>
          <w:kern w:val="0"/>
          <w:sz w:val="32"/>
          <w:szCs w:val="38"/>
        </w:rPr>
        <w:t>鼓励社会资本向满足多元需求的服务领域投资，鼓励社会资本通过多种形式、多个渠道投资举办社区卫生服务机构</w:t>
      </w:r>
      <w:r w:rsidRPr="009150F2">
        <w:rPr>
          <w:rFonts w:ascii="Times" w:hAnsi="Times" w:cs="Times"/>
          <w:color w:val="2F2F2F"/>
          <w:kern w:val="0"/>
          <w:sz w:val="32"/>
          <w:szCs w:val="38"/>
        </w:rPr>
        <w:t>”</w:t>
      </w:r>
      <w:r w:rsidRPr="009150F2">
        <w:rPr>
          <w:rFonts w:ascii="Times" w:hAnsi="Times" w:cs="Times"/>
          <w:color w:val="2F2F2F"/>
          <w:kern w:val="0"/>
          <w:sz w:val="32"/>
          <w:szCs w:val="38"/>
        </w:rPr>
        <w:t>的。</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b/>
          <w:bCs/>
          <w:color w:val="2F2F2F"/>
          <w:kern w:val="0"/>
          <w:sz w:val="32"/>
          <w:szCs w:val="38"/>
        </w:rPr>
        <w:t>（二）公司优势</w:t>
      </w:r>
    </w:p>
    <w:p w:rsidR="009150F2" w:rsidRPr="009150F2" w:rsidRDefault="009150F2" w:rsidP="009150F2">
      <w:pPr>
        <w:widowControl/>
        <w:autoSpaceDE w:val="0"/>
        <w:autoSpaceDN w:val="0"/>
        <w:adjustRightInd w:val="0"/>
        <w:spacing w:line="360" w:lineRule="auto"/>
        <w:ind w:firstLine="860"/>
        <w:jc w:val="left"/>
        <w:rPr>
          <w:rFonts w:ascii="Helvetica Neue" w:hAnsi="Helvetica Neue" w:cs="Helvetica Neue"/>
          <w:color w:val="2F2F2F"/>
          <w:kern w:val="0"/>
          <w:szCs w:val="32"/>
        </w:rPr>
      </w:pPr>
      <w:r w:rsidRPr="009150F2">
        <w:rPr>
          <w:rFonts w:ascii="Times" w:hAnsi="Times" w:cs="Times"/>
          <w:b/>
          <w:bCs/>
          <w:color w:val="2F2F2F"/>
          <w:kern w:val="0"/>
          <w:sz w:val="32"/>
          <w:szCs w:val="38"/>
        </w:rPr>
        <w:t>广西真正投资有限公司</w:t>
      </w:r>
      <w:r w:rsidRPr="009150F2">
        <w:rPr>
          <w:rFonts w:ascii="Times" w:hAnsi="Times" w:cs="Times"/>
          <w:color w:val="2F2F2F"/>
          <w:kern w:val="0"/>
          <w:sz w:val="32"/>
          <w:szCs w:val="38"/>
        </w:rPr>
        <w:t>作为基层社区医疗连锁服务机构，具有规模管理优势，以标准化建设、优质化服务，先进的管理发展理念及品牌优势，有信心更好地为南宁基层社区卫生服务搭建一个完整的医联体服务平台，完善和协助政府部门切实改善区域内居民公共卫生服务均等化水平，让居民切实感受到国家医疗政策带来的幸福感。公司通过资本杠杆，积极引进国内外先进医疗技术、管理模式和服务理念，结合国内医疗产业发展现状，借助公司的管理优势和资源，通过并购、合作、托管、加盟、新建等各种形式切入基层社区卫生服务市场，直接投资医疗技术研发、医生资源整合及社区卫生服务等领域，创造了全新的社区卫生医疗服务经营和管理体系，成为社区医疗服务品牌。</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公司有完善的配套服务的子公司，设有全资或控股医疗机构投资公司、信息技术公司、人力资源公司、医药公司及中医连锁、保险经纪等十余家法人公司。公司下属每个社区卫生服务中心、社区卫生服务站直接管辖居民平均达到国家设置要求，均以社区公共卫生工作为基础，提供预防、保健、康复、健康教育及计划生育指导的健康会员服务，同时开展中医、理疗、全科、口腔、眼科等基础医疗科目。站内设中西药房、输液病房、坐输区、输液网吧、针灸推拿、计划免疫接种室、儿童保健室、健康教育讲座室、消毒室等基础科室。常年为社区居民提供免费测血压、测血糖、儿童及</w:t>
      </w:r>
      <w:r w:rsidRPr="009150F2">
        <w:rPr>
          <w:rFonts w:ascii="Times" w:hAnsi="Times" w:cs="Times"/>
          <w:color w:val="2F2F2F"/>
          <w:kern w:val="0"/>
          <w:sz w:val="32"/>
          <w:szCs w:val="38"/>
        </w:rPr>
        <w:t>65</w:t>
      </w:r>
      <w:r w:rsidRPr="009150F2">
        <w:rPr>
          <w:rFonts w:ascii="Times" w:hAnsi="Times" w:cs="Times"/>
          <w:color w:val="2F2F2F"/>
          <w:kern w:val="0"/>
          <w:sz w:val="32"/>
          <w:szCs w:val="38"/>
        </w:rPr>
        <w:t>岁以上老年人开展每年度的健康体检和健康讲座活动。并与各大三甲医院合作，为社区居民做多发病及疑难病会诊，疑难病症、重病的转诊服务；同时为每一个家庭签约提供家庭医生的常年顾问。通过对信息系统的运用和管理，能较好地让当地行业管理部门通过后台数据库系统端口运用，实现对公共卫生服务管理与考核的掌握。</w:t>
      </w:r>
    </w:p>
    <w:p w:rsidR="009150F2" w:rsidRPr="009150F2" w:rsidRDefault="009150F2" w:rsidP="009150F2">
      <w:pPr>
        <w:widowControl/>
        <w:autoSpaceDE w:val="0"/>
        <w:autoSpaceDN w:val="0"/>
        <w:adjustRightInd w:val="0"/>
        <w:spacing w:line="360" w:lineRule="auto"/>
        <w:ind w:left="1920"/>
        <w:jc w:val="left"/>
        <w:rPr>
          <w:rFonts w:ascii="Helvetica Neue" w:hAnsi="Helvetica Neue" w:cs="Helvetica Neue"/>
          <w:color w:val="2F2F2F"/>
          <w:kern w:val="0"/>
          <w:szCs w:val="32"/>
        </w:rPr>
      </w:pPr>
      <w:r w:rsidRPr="009150F2">
        <w:rPr>
          <w:rFonts w:ascii="Times" w:hAnsi="Times" w:cs="Times"/>
          <w:b/>
          <w:bCs/>
          <w:color w:val="2F2F2F"/>
          <w:kern w:val="0"/>
          <w:sz w:val="32"/>
          <w:szCs w:val="38"/>
        </w:rPr>
        <w:t>（三）</w:t>
      </w:r>
      <w:r w:rsidRPr="009150F2">
        <w:rPr>
          <w:rFonts w:ascii="Times" w:hAnsi="Times" w:cs="Times"/>
          <w:b/>
          <w:bCs/>
          <w:color w:val="2F2F2F"/>
          <w:kern w:val="0"/>
          <w:sz w:val="32"/>
          <w:szCs w:val="38"/>
        </w:rPr>
        <w:t> </w:t>
      </w:r>
      <w:r w:rsidRPr="009150F2">
        <w:rPr>
          <w:rFonts w:ascii="Times" w:hAnsi="Times" w:cs="Times"/>
          <w:b/>
          <w:bCs/>
          <w:color w:val="2F2F2F"/>
          <w:kern w:val="0"/>
          <w:sz w:val="32"/>
          <w:szCs w:val="38"/>
        </w:rPr>
        <w:t>效果预测</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1</w:t>
      </w:r>
      <w:r w:rsidRPr="009150F2">
        <w:rPr>
          <w:rFonts w:ascii="Times" w:hAnsi="Times" w:cs="Times"/>
          <w:color w:val="2F2F2F"/>
          <w:kern w:val="0"/>
          <w:sz w:val="32"/>
          <w:szCs w:val="38"/>
        </w:rPr>
        <w:t>、可以有效提升城市社区卫生服务水平，提升城市社区生活品质，实现社区政府公共服务配套化和均等化，管理服务的科学化和信息自动化。</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2</w:t>
      </w:r>
      <w:r w:rsidRPr="009150F2">
        <w:rPr>
          <w:rFonts w:ascii="Times" w:hAnsi="Times" w:cs="Times"/>
          <w:color w:val="2F2F2F"/>
          <w:kern w:val="0"/>
          <w:sz w:val="32"/>
          <w:szCs w:val="38"/>
        </w:rPr>
        <w:t>、可以有效缓解看病难，完成</w:t>
      </w:r>
      <w:r w:rsidRPr="009150F2">
        <w:rPr>
          <w:rFonts w:ascii="Times" w:hAnsi="Times" w:cs="Times"/>
          <w:color w:val="2F2F2F"/>
          <w:kern w:val="0"/>
          <w:sz w:val="32"/>
          <w:szCs w:val="38"/>
        </w:rPr>
        <w:t>15</w:t>
      </w:r>
      <w:r w:rsidRPr="009150F2">
        <w:rPr>
          <w:rFonts w:ascii="Times" w:hAnsi="Times" w:cs="Times"/>
          <w:color w:val="2F2F2F"/>
          <w:kern w:val="0"/>
          <w:sz w:val="32"/>
          <w:szCs w:val="38"/>
        </w:rPr>
        <w:t>分钟生活圈居民看病就诊的便利性，缩短辖区居民就诊时间，为辖区婴幼儿、老年人、慢性病患者解决交通出行障碍。</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3</w:t>
      </w:r>
      <w:r w:rsidRPr="009150F2">
        <w:rPr>
          <w:rFonts w:ascii="Times" w:hAnsi="Times" w:cs="Times"/>
          <w:color w:val="2F2F2F"/>
          <w:kern w:val="0"/>
          <w:sz w:val="32"/>
          <w:szCs w:val="38"/>
        </w:rPr>
        <w:t>、结合信息公司业务，推进家庭医生</w:t>
      </w:r>
      <w:r w:rsidRPr="009150F2">
        <w:rPr>
          <w:rFonts w:ascii="Times" w:hAnsi="Times" w:cs="Times"/>
          <w:color w:val="2F2F2F"/>
          <w:kern w:val="0"/>
          <w:sz w:val="32"/>
          <w:szCs w:val="38"/>
        </w:rPr>
        <w:t>APP</w:t>
      </w:r>
      <w:r w:rsidRPr="009150F2">
        <w:rPr>
          <w:rFonts w:ascii="Times" w:hAnsi="Times" w:cs="Times"/>
          <w:color w:val="2F2F2F"/>
          <w:kern w:val="0"/>
          <w:sz w:val="32"/>
          <w:szCs w:val="38"/>
        </w:rPr>
        <w:t>服务，在辖区内签约家庭医生的同时，实现家庭医生对居民生命体系的完整管理。在家庭医生</w:t>
      </w:r>
      <w:r w:rsidRPr="009150F2">
        <w:rPr>
          <w:rFonts w:ascii="Times" w:hAnsi="Times" w:cs="Times"/>
          <w:color w:val="2F2F2F"/>
          <w:kern w:val="0"/>
          <w:sz w:val="32"/>
          <w:szCs w:val="38"/>
        </w:rPr>
        <w:t>APP</w:t>
      </w:r>
      <w:r w:rsidRPr="009150F2">
        <w:rPr>
          <w:rFonts w:ascii="Times" w:hAnsi="Times" w:cs="Times"/>
          <w:color w:val="2F2F2F"/>
          <w:kern w:val="0"/>
          <w:sz w:val="32"/>
          <w:szCs w:val="38"/>
        </w:rPr>
        <w:t>的推广中，及时、合理地推送特色服务，譬如实时监控慢性病居民的健康指标动态，可视电话咨询，用药提醒等。通过诊疗、康复、长期护理连续服务模式，顺畅</w:t>
      </w:r>
      <w:r w:rsidRPr="009150F2">
        <w:rPr>
          <w:rFonts w:ascii="Times" w:hAnsi="Times" w:cs="Times"/>
          <w:color w:val="2F2F2F"/>
          <w:kern w:val="0"/>
          <w:sz w:val="32"/>
          <w:szCs w:val="38"/>
        </w:rPr>
        <w:t>“</w:t>
      </w:r>
      <w:r w:rsidRPr="009150F2">
        <w:rPr>
          <w:rFonts w:ascii="Times" w:hAnsi="Times" w:cs="Times"/>
          <w:color w:val="2F2F2F"/>
          <w:kern w:val="0"/>
          <w:sz w:val="32"/>
          <w:szCs w:val="38"/>
        </w:rPr>
        <w:t>双向转诊</w:t>
      </w:r>
      <w:r w:rsidRPr="009150F2">
        <w:rPr>
          <w:rFonts w:ascii="Times" w:hAnsi="Times" w:cs="Times"/>
          <w:color w:val="2F2F2F"/>
          <w:kern w:val="0"/>
          <w:sz w:val="32"/>
          <w:szCs w:val="38"/>
        </w:rPr>
        <w:t>”</w:t>
      </w:r>
      <w:r w:rsidRPr="009150F2">
        <w:rPr>
          <w:rFonts w:ascii="Times" w:hAnsi="Times" w:cs="Times"/>
          <w:color w:val="2F2F2F"/>
          <w:kern w:val="0"/>
          <w:sz w:val="32"/>
          <w:szCs w:val="38"/>
        </w:rPr>
        <w:t>通道。同时，以家庭医生签约等组合配套措施，科学合理引导群众就医需求。</w:t>
      </w:r>
    </w:p>
    <w:p w:rsidR="009150F2" w:rsidRPr="009150F2" w:rsidRDefault="009150F2" w:rsidP="009150F2">
      <w:pPr>
        <w:widowControl/>
        <w:autoSpaceDE w:val="0"/>
        <w:autoSpaceDN w:val="0"/>
        <w:adjustRightInd w:val="0"/>
        <w:spacing w:line="360" w:lineRule="auto"/>
        <w:ind w:firstLine="740"/>
        <w:jc w:val="left"/>
        <w:rPr>
          <w:rFonts w:ascii="Times" w:hAnsi="Times" w:cs="Times"/>
          <w:color w:val="2F2F2F"/>
          <w:kern w:val="0"/>
          <w:sz w:val="32"/>
          <w:szCs w:val="38"/>
        </w:rPr>
      </w:pPr>
      <w:r w:rsidRPr="009150F2">
        <w:rPr>
          <w:rFonts w:ascii="Times" w:hAnsi="Times" w:cs="Times"/>
          <w:color w:val="2F2F2F"/>
          <w:kern w:val="0"/>
          <w:sz w:val="32"/>
          <w:szCs w:val="38"/>
        </w:rPr>
        <w:t>    4</w:t>
      </w:r>
      <w:r w:rsidRPr="009150F2">
        <w:rPr>
          <w:rFonts w:ascii="Times" w:hAnsi="Times" w:cs="Times"/>
          <w:color w:val="2F2F2F"/>
          <w:kern w:val="0"/>
          <w:sz w:val="32"/>
          <w:szCs w:val="38"/>
        </w:rPr>
        <w:t>、根据国家药物管理政策和要求，结合公司的医药公司配套服务，可有效执行国家药品零差率政策和基本药物政策，化解药价贵、看病贵的社会矛盾。</w:t>
      </w:r>
    </w:p>
    <w:p w:rsidR="009150F2" w:rsidRPr="009150F2" w:rsidRDefault="009150F2" w:rsidP="009150F2">
      <w:pPr>
        <w:widowControl/>
        <w:autoSpaceDE w:val="0"/>
        <w:autoSpaceDN w:val="0"/>
        <w:adjustRightInd w:val="0"/>
        <w:spacing w:line="360" w:lineRule="auto"/>
        <w:ind w:firstLine="740"/>
        <w:jc w:val="left"/>
        <w:rPr>
          <w:rFonts w:ascii="Times" w:hAnsi="Times" w:cs="Times"/>
          <w:color w:val="2F2F2F"/>
          <w:kern w:val="0"/>
          <w:sz w:val="32"/>
          <w:szCs w:val="38"/>
        </w:rPr>
      </w:pPr>
      <w:r w:rsidRPr="009150F2">
        <w:rPr>
          <w:rFonts w:ascii="Times" w:hAnsi="Times" w:cs="Times"/>
          <w:color w:val="2F2F2F"/>
          <w:kern w:val="0"/>
          <w:sz w:val="32"/>
          <w:szCs w:val="38"/>
        </w:rPr>
        <w:t>    5</w:t>
      </w:r>
      <w:r w:rsidRPr="009150F2">
        <w:rPr>
          <w:rFonts w:ascii="Times" w:hAnsi="Times" w:cs="Times"/>
          <w:color w:val="2F2F2F"/>
          <w:kern w:val="0"/>
          <w:sz w:val="32"/>
          <w:szCs w:val="38"/>
        </w:rPr>
        <w:t>、可有效地提高建档效率，真实地把入户建档工作落到实处。公卫工作除了站点定员，公司分设了专业公卫流动团队，继承昆明成熟的公卫团队建档方式。在入户建档的同时，宣讲一些医疗常识，逐渐培养居民的健康意识，从根本上倡导未病先防，既病防变，愈后防复的健康理念。</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color w:val="2F2F2F"/>
          <w:kern w:val="0"/>
          <w:sz w:val="32"/>
          <w:szCs w:val="38"/>
        </w:rPr>
        <w:t>   6</w:t>
      </w:r>
      <w:r w:rsidRPr="009150F2">
        <w:rPr>
          <w:rFonts w:ascii="Times" w:hAnsi="Times" w:cs="Times"/>
          <w:color w:val="2F2F2F"/>
          <w:kern w:val="0"/>
          <w:sz w:val="32"/>
          <w:szCs w:val="38"/>
        </w:rPr>
        <w:t>、根据集团公司的管理经验，公司将发挥与辖区各中心协商交流作用，积极开展辖区居民的重点人群免费体检，辅助检查内容，使每年一次的居民免费体检工作能让居民就近、省时、便利，赢得社区居民的认可，充分体现为民服务宗旨。</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62626"/>
          <w:kern w:val="0"/>
          <w:sz w:val="32"/>
          <w:szCs w:val="38"/>
        </w:rPr>
        <w:t>  </w:t>
      </w:r>
      <w:r w:rsidRPr="009150F2">
        <w:rPr>
          <w:rFonts w:ascii="Times" w:hAnsi="Times" w:cs="Times"/>
          <w:color w:val="262626"/>
          <w:kern w:val="0"/>
          <w:sz w:val="32"/>
          <w:szCs w:val="38"/>
        </w:rPr>
        <w:t>  7</w:t>
      </w:r>
      <w:r w:rsidRPr="009150F2">
        <w:rPr>
          <w:rFonts w:ascii="Times" w:hAnsi="Times" w:cs="Times"/>
          <w:color w:val="262626"/>
          <w:kern w:val="0"/>
          <w:sz w:val="32"/>
          <w:szCs w:val="38"/>
        </w:rPr>
        <w:t>、</w:t>
      </w:r>
      <w:r w:rsidRPr="009150F2">
        <w:rPr>
          <w:rFonts w:ascii="Times" w:hAnsi="Times" w:cs="Times"/>
          <w:color w:val="2F2F2F"/>
          <w:kern w:val="0"/>
          <w:sz w:val="32"/>
          <w:szCs w:val="38"/>
        </w:rPr>
        <w:t>落实各个社区义诊项目的推进，按期定时引导优质医疗资源下沉到社区服务，配合开展各项专家义诊工作，以不断满足社区居民健康需求，全面推进和提升社区居民的健康水平。</w:t>
      </w:r>
    </w:p>
    <w:p w:rsidR="009150F2" w:rsidRPr="009150F2" w:rsidRDefault="009150F2" w:rsidP="009150F2">
      <w:pPr>
        <w:widowControl/>
        <w:autoSpaceDE w:val="0"/>
        <w:autoSpaceDN w:val="0"/>
        <w:adjustRightInd w:val="0"/>
        <w:spacing w:line="360" w:lineRule="auto"/>
        <w:ind w:firstLine="840"/>
        <w:jc w:val="left"/>
        <w:rPr>
          <w:rFonts w:ascii="Helvetica Neue" w:hAnsi="Helvetica Neue" w:cs="Helvetica Neue"/>
          <w:color w:val="2F2F2F"/>
          <w:kern w:val="0"/>
          <w:szCs w:val="32"/>
        </w:rPr>
      </w:pPr>
      <w:r w:rsidRPr="009150F2">
        <w:rPr>
          <w:rFonts w:ascii="Times" w:hAnsi="Times" w:cs="Times"/>
          <w:color w:val="2F2F2F"/>
          <w:kern w:val="0"/>
          <w:sz w:val="32"/>
          <w:szCs w:val="38"/>
        </w:rPr>
        <w:t>8</w:t>
      </w:r>
      <w:r w:rsidRPr="009150F2">
        <w:rPr>
          <w:rFonts w:ascii="Times" w:hAnsi="Times" w:cs="Times"/>
          <w:color w:val="2F2F2F"/>
          <w:kern w:val="0"/>
          <w:sz w:val="32"/>
          <w:szCs w:val="38"/>
        </w:rPr>
        <w:t>、与属地各医院和卫生服务中心等医疗机构开展全面合作，促进分级诊疗制度，小病进社区，大病进中心，重症到县级医院，相互协作、优势互补。逐步建立以社区为基础的医养结合方案，共同探讨居家养老的新模式。逐渐在辖区内摸索出适合辖区老年人和特殊人群医养结合的新模式，努力配合搭建一个完整的医联体服务平台。</w:t>
      </w:r>
    </w:p>
    <w:p w:rsidR="009150F2" w:rsidRPr="009150F2" w:rsidRDefault="009150F2" w:rsidP="009150F2">
      <w:pPr>
        <w:widowControl/>
        <w:autoSpaceDE w:val="0"/>
        <w:autoSpaceDN w:val="0"/>
        <w:adjustRightInd w:val="0"/>
        <w:spacing w:line="360" w:lineRule="auto"/>
        <w:ind w:firstLine="840"/>
        <w:jc w:val="left"/>
        <w:rPr>
          <w:rFonts w:ascii="Helvetica Neue" w:hAnsi="Helvetica Neue" w:cs="Helvetica Neue"/>
          <w:color w:val="2F2F2F"/>
          <w:kern w:val="0"/>
          <w:szCs w:val="32"/>
        </w:rPr>
      </w:pPr>
      <w:r w:rsidRPr="009150F2">
        <w:rPr>
          <w:rFonts w:ascii="Times" w:hAnsi="Times" w:cs="Times"/>
          <w:b/>
          <w:bCs/>
          <w:color w:val="2F2F2F"/>
          <w:kern w:val="0"/>
          <w:sz w:val="32"/>
          <w:szCs w:val="38"/>
        </w:rPr>
        <w:t>（四）风险分析</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当前民营医疗机构在发展中还存在诸多现象和问题：一是民营医疗机构缺乏稳定的专业人才队伍；二是医疗质量有待提高；三是部分医疗机构急于收回投资成本，片面追求经济效益，靠打医疗广告夸大疗效招揽病人，以此求得经济效益；四是存在着转租转包、不正当竞争等现象；五是社会形象尚待改善等。</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面对上述这些问题，我公司将坚持长远、薄利和可持续的发展战略和思路，严格执行卫生法律法规和相关要求，加强管理，加强监督等，积极采取多种措施，杜绝上述现象和问题的发生。</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1</w:t>
      </w:r>
      <w:r w:rsidRPr="009150F2">
        <w:rPr>
          <w:rFonts w:ascii="Times" w:hAnsi="Times" w:cs="Times"/>
          <w:color w:val="2F2F2F"/>
          <w:kern w:val="0"/>
          <w:sz w:val="32"/>
          <w:szCs w:val="38"/>
        </w:rPr>
        <w:t>、公司已和多家医学院校、科研机构和医疗服务机构建立战略性合作关系，为人才的培养搭建了渠道。</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02020"/>
          <w:kern w:val="0"/>
          <w:sz w:val="32"/>
          <w:szCs w:val="38"/>
        </w:rPr>
        <w:t>2</w:t>
      </w:r>
      <w:r w:rsidRPr="009150F2">
        <w:rPr>
          <w:rFonts w:ascii="Times" w:hAnsi="Times" w:cs="Times"/>
          <w:color w:val="202020"/>
          <w:kern w:val="0"/>
          <w:sz w:val="32"/>
          <w:szCs w:val="38"/>
        </w:rPr>
        <w:t>、已建成由自治区医科大、自治区中医医附院、三</w:t>
      </w:r>
      <w:r w:rsidRPr="009150F2">
        <w:rPr>
          <w:rFonts w:ascii="Times" w:hAnsi="Times" w:cs="Times"/>
          <w:color w:val="202020"/>
          <w:kern w:val="0"/>
          <w:sz w:val="32"/>
          <w:szCs w:val="38"/>
        </w:rPr>
        <w:t>0</w:t>
      </w:r>
      <w:r w:rsidRPr="009150F2">
        <w:rPr>
          <w:rFonts w:ascii="Times" w:hAnsi="Times" w:cs="Times"/>
          <w:color w:val="202020"/>
          <w:kern w:val="0"/>
          <w:sz w:val="32"/>
          <w:szCs w:val="38"/>
        </w:rPr>
        <w:t>三医院等各个学科学术带头人组成的专家库，可随时为旗下医疗机构提供疑难疾病会诊、手术等技术支持，并开展专家义诊活动。</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3</w:t>
      </w:r>
      <w:r w:rsidRPr="009150F2">
        <w:rPr>
          <w:rFonts w:ascii="Times" w:hAnsi="Times" w:cs="Times"/>
          <w:color w:val="2F2F2F"/>
          <w:kern w:val="0"/>
          <w:sz w:val="32"/>
          <w:szCs w:val="38"/>
        </w:rPr>
        <w:t>、积极开展符合基层社区医疗卫生服务特点的相关科目，开展具有一定水平的基础和社区临床医学研究，在社区医疗行业形成具有竞争力的知识产权和特色的服务模式，这是公司社区医疗站点持续发展不可缺少的支撑和动力。</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4</w:t>
      </w:r>
      <w:r w:rsidRPr="009150F2">
        <w:rPr>
          <w:rFonts w:ascii="Times" w:hAnsi="Times" w:cs="Times"/>
          <w:color w:val="2F2F2F"/>
          <w:kern w:val="0"/>
          <w:sz w:val="32"/>
          <w:szCs w:val="38"/>
        </w:rPr>
        <w:t>、公司作为一个建立社区卫生医疗服务机构的企业，积极发挥相关优势，以</w:t>
      </w:r>
      <w:r w:rsidRPr="009150F2">
        <w:rPr>
          <w:rFonts w:ascii="Times" w:hAnsi="Times" w:cs="Times"/>
          <w:color w:val="2F2F2F"/>
          <w:kern w:val="0"/>
          <w:sz w:val="32"/>
          <w:szCs w:val="38"/>
        </w:rPr>
        <w:t>“</w:t>
      </w:r>
      <w:r w:rsidRPr="009150F2">
        <w:rPr>
          <w:rFonts w:ascii="Times" w:hAnsi="Times" w:cs="Times"/>
          <w:color w:val="2F2F2F"/>
          <w:kern w:val="0"/>
          <w:sz w:val="32"/>
          <w:szCs w:val="38"/>
        </w:rPr>
        <w:t>小病时的医生，大病时的参谋，重病时的亲人，康复时的助手</w:t>
      </w:r>
      <w:r w:rsidRPr="009150F2">
        <w:rPr>
          <w:rFonts w:ascii="Times" w:hAnsi="Times" w:cs="Times"/>
          <w:color w:val="2F2F2F"/>
          <w:kern w:val="0"/>
          <w:sz w:val="32"/>
          <w:szCs w:val="38"/>
        </w:rPr>
        <w:t>”</w:t>
      </w:r>
      <w:r w:rsidRPr="009150F2">
        <w:rPr>
          <w:rFonts w:ascii="Times" w:hAnsi="Times" w:cs="Times"/>
          <w:color w:val="2F2F2F"/>
          <w:kern w:val="0"/>
          <w:sz w:val="32"/>
          <w:szCs w:val="38"/>
        </w:rPr>
        <w:t>为服务理念，发挥公司的标准化、规范性和系统性作用，促进社区基层卫生服务机构的健康发展。</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5</w:t>
      </w:r>
      <w:r w:rsidRPr="009150F2">
        <w:rPr>
          <w:rFonts w:ascii="Times" w:hAnsi="Times" w:cs="Times"/>
          <w:color w:val="2F2F2F"/>
          <w:kern w:val="0"/>
          <w:sz w:val="32"/>
          <w:szCs w:val="38"/>
        </w:rPr>
        <w:t>、公司具有一个长远的发展战略计划，以贯彻推进国家分级诊疗发展规划和制度，满足城市社区居民健康需求，全面提升基层医疗机构的服务能力和水平，完善服务网络，引导优质资源下沉，着力构建科学合理，行为规范、服务到位新型社区卫生服务新格局，全面提升社区居民健康水平。</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b/>
          <w:bCs/>
          <w:color w:val="2F2F2F"/>
          <w:kern w:val="0"/>
          <w:sz w:val="32"/>
          <w:szCs w:val="38"/>
        </w:rPr>
        <w:t> </w:t>
      </w:r>
      <w:r w:rsidRPr="009150F2">
        <w:rPr>
          <w:rFonts w:ascii="Times" w:hAnsi="Times" w:cs="Times"/>
          <w:b/>
          <w:bCs/>
          <w:color w:val="2F2F2F"/>
          <w:kern w:val="0"/>
          <w:sz w:val="32"/>
          <w:szCs w:val="38"/>
        </w:rPr>
        <w:t>三、设置意向</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公司作为发展十余年的基层社区医疗连锁服务机构，具有规模管理优势，以标准化建设、优质化服务，先进的管理发展理念及品牌优势，有信心更好地为基层社区卫生服务搭建一个完整的医联体服务平台，完善和协助政府部门切实改善北海市全区域内居民公共卫生服务均等化水平，让居民切实感受到国家医疗政策带来的幸福感。针对上述可行性分析研究，结合</w:t>
      </w:r>
      <w:r w:rsidRPr="009150F2">
        <w:rPr>
          <w:rFonts w:ascii="Times" w:hAnsi="Times" w:cs="Times"/>
          <w:color w:val="101010"/>
          <w:kern w:val="0"/>
          <w:sz w:val="32"/>
          <w:szCs w:val="38"/>
        </w:rPr>
        <w:t>南宁市</w:t>
      </w:r>
      <w:r w:rsidRPr="009150F2">
        <w:rPr>
          <w:rFonts w:ascii="Times" w:hAnsi="Times" w:cs="Times"/>
          <w:color w:val="2F2F2F"/>
          <w:kern w:val="0"/>
          <w:sz w:val="32"/>
          <w:szCs w:val="38"/>
        </w:rPr>
        <w:t>基层社区卫生服务机构的基本情况，经与</w:t>
      </w:r>
      <w:r w:rsidRPr="009150F2">
        <w:rPr>
          <w:rFonts w:ascii="Times" w:hAnsi="Times" w:cs="Times"/>
          <w:color w:val="202020"/>
          <w:kern w:val="0"/>
          <w:sz w:val="32"/>
          <w:szCs w:val="38"/>
        </w:rPr>
        <w:t>南宁市</w:t>
      </w:r>
      <w:r w:rsidRPr="009150F2">
        <w:rPr>
          <w:rFonts w:ascii="Times" w:hAnsi="Times" w:cs="Times"/>
          <w:color w:val="2F2F2F"/>
          <w:kern w:val="0"/>
          <w:sz w:val="32"/>
          <w:szCs w:val="38"/>
        </w:rPr>
        <w:t>卫计局领导和职能部门的沟通交流，经公司董事会认真分析研究，决定以</w:t>
      </w:r>
      <w:r w:rsidRPr="009150F2">
        <w:rPr>
          <w:rFonts w:ascii="Times" w:hAnsi="Times" w:cs="Times"/>
          <w:b/>
          <w:bCs/>
          <w:color w:val="2F2F2F"/>
          <w:kern w:val="0"/>
          <w:sz w:val="32"/>
          <w:szCs w:val="38"/>
        </w:rPr>
        <w:t>广西真正投资有限公司</w:t>
      </w:r>
      <w:r w:rsidRPr="009150F2">
        <w:rPr>
          <w:rFonts w:ascii="Times" w:hAnsi="Times" w:cs="Times"/>
          <w:color w:val="2F2F2F"/>
          <w:kern w:val="0"/>
          <w:sz w:val="32"/>
          <w:szCs w:val="38"/>
        </w:rPr>
        <w:t>的名义，在得到南宁市卫计行业主管部门同意后，有计划地开展基层社区卫生服务机构建设。</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b/>
          <w:bCs/>
          <w:color w:val="2F2F2F"/>
          <w:kern w:val="0"/>
          <w:sz w:val="32"/>
          <w:szCs w:val="38"/>
        </w:rPr>
        <w:t>（一）具体计划</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color w:val="2F2F2F"/>
          <w:kern w:val="0"/>
          <w:sz w:val="32"/>
          <w:szCs w:val="38"/>
        </w:rPr>
        <w:t>计划用</w:t>
      </w:r>
      <w:r w:rsidRPr="009150F2">
        <w:rPr>
          <w:rFonts w:ascii="Times" w:hAnsi="Times" w:cs="Times"/>
          <w:color w:val="2F2F2F"/>
          <w:kern w:val="0"/>
          <w:sz w:val="32"/>
          <w:szCs w:val="38"/>
        </w:rPr>
        <w:t>1-2</w:t>
      </w:r>
      <w:r w:rsidRPr="009150F2">
        <w:rPr>
          <w:rFonts w:ascii="Times" w:hAnsi="Times" w:cs="Times"/>
          <w:color w:val="2F2F2F"/>
          <w:kern w:val="0"/>
          <w:sz w:val="32"/>
          <w:szCs w:val="38"/>
        </w:rPr>
        <w:t>年左右的时间，在全市内按区卫计局的要求和指导下，筹建投资开设社区卫生服务站，有条件的也可开设社区卫生服务中心。新设站点将根据人口和小区分布情况进行设立，主要解决好急需空白地带和新建小区，以满足城市发展的要求，实现城市基层社区卫生医疗的分布、规划和对新增社区、新增人口的覆盖。</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b/>
          <w:bCs/>
          <w:color w:val="2F2F2F"/>
          <w:kern w:val="0"/>
          <w:sz w:val="32"/>
          <w:szCs w:val="38"/>
        </w:rPr>
        <w:t>（二）主要措施</w:t>
      </w:r>
    </w:p>
    <w:p w:rsidR="009150F2" w:rsidRPr="009150F2" w:rsidRDefault="009150F2" w:rsidP="009150F2">
      <w:pPr>
        <w:widowControl/>
        <w:autoSpaceDE w:val="0"/>
        <w:autoSpaceDN w:val="0"/>
        <w:adjustRightInd w:val="0"/>
        <w:spacing w:line="360" w:lineRule="auto"/>
        <w:ind w:firstLine="740"/>
        <w:jc w:val="left"/>
        <w:rPr>
          <w:rFonts w:ascii="Helvetica Neue" w:hAnsi="Helvetica Neue" w:cs="Helvetica Neue"/>
          <w:color w:val="2F2F2F"/>
          <w:kern w:val="0"/>
          <w:szCs w:val="32"/>
        </w:rPr>
      </w:pPr>
      <w:r w:rsidRPr="009150F2">
        <w:rPr>
          <w:rFonts w:ascii="Times" w:hAnsi="Times" w:cs="Times"/>
          <w:color w:val="2F2F2F"/>
          <w:kern w:val="0"/>
          <w:sz w:val="32"/>
          <w:szCs w:val="38"/>
        </w:rPr>
        <w:t>1</w:t>
      </w:r>
      <w:r w:rsidRPr="009150F2">
        <w:rPr>
          <w:rFonts w:ascii="Times" w:hAnsi="Times" w:cs="Times"/>
          <w:color w:val="2F2F2F"/>
          <w:kern w:val="0"/>
          <w:sz w:val="32"/>
          <w:szCs w:val="38"/>
        </w:rPr>
        <w:t>、积极加大公司与</w:t>
      </w:r>
      <w:r w:rsidRPr="009150F2">
        <w:rPr>
          <w:rFonts w:ascii="Times" w:hAnsi="Times" w:cs="Times"/>
          <w:color w:val="202020"/>
          <w:kern w:val="0"/>
          <w:sz w:val="32"/>
          <w:szCs w:val="38"/>
        </w:rPr>
        <w:t>南宁市卫</w:t>
      </w:r>
      <w:r w:rsidRPr="009150F2">
        <w:rPr>
          <w:rFonts w:ascii="Times" w:hAnsi="Times" w:cs="Times"/>
          <w:color w:val="2F2F2F"/>
          <w:kern w:val="0"/>
          <w:sz w:val="32"/>
          <w:szCs w:val="38"/>
        </w:rPr>
        <w:t>计行业主管部门的沟通和交流，并组织专业团队进行实地考察，有针对性地开展相关工作。并借助公司的管理优势和资源优势，对项目进行细化分解。</w:t>
      </w:r>
    </w:p>
    <w:p w:rsidR="009150F2" w:rsidRPr="009150F2" w:rsidRDefault="009150F2" w:rsidP="009150F2">
      <w:pPr>
        <w:widowControl/>
        <w:autoSpaceDE w:val="0"/>
        <w:autoSpaceDN w:val="0"/>
        <w:adjustRightInd w:val="0"/>
        <w:spacing w:line="360" w:lineRule="auto"/>
        <w:ind w:firstLine="540"/>
        <w:jc w:val="left"/>
        <w:rPr>
          <w:rFonts w:ascii="Helvetica Neue" w:hAnsi="Helvetica Neue" w:cs="Helvetica Neue"/>
          <w:color w:val="2F2F2F"/>
          <w:kern w:val="0"/>
          <w:szCs w:val="32"/>
        </w:rPr>
      </w:pPr>
      <w:r w:rsidRPr="009150F2">
        <w:rPr>
          <w:rFonts w:ascii="Times" w:hAnsi="Times" w:cs="Times"/>
          <w:color w:val="2F2F2F"/>
          <w:kern w:val="0"/>
          <w:sz w:val="32"/>
          <w:szCs w:val="38"/>
        </w:rPr>
        <w:t>2</w:t>
      </w:r>
      <w:r w:rsidRPr="009150F2">
        <w:rPr>
          <w:rFonts w:ascii="Times" w:hAnsi="Times" w:cs="Times"/>
          <w:color w:val="2F2F2F"/>
          <w:kern w:val="0"/>
          <w:sz w:val="32"/>
          <w:szCs w:val="38"/>
        </w:rPr>
        <w:t>、积极邀请</w:t>
      </w:r>
      <w:r w:rsidRPr="009150F2">
        <w:rPr>
          <w:rFonts w:ascii="Times" w:hAnsi="Times" w:cs="Times"/>
          <w:color w:val="202020"/>
          <w:kern w:val="0"/>
          <w:sz w:val="32"/>
          <w:szCs w:val="38"/>
        </w:rPr>
        <w:t>南宁市</w:t>
      </w:r>
      <w:r w:rsidRPr="009150F2">
        <w:rPr>
          <w:rFonts w:ascii="Times" w:hAnsi="Times" w:cs="Times"/>
          <w:color w:val="2F2F2F"/>
          <w:kern w:val="0"/>
          <w:sz w:val="32"/>
          <w:szCs w:val="38"/>
        </w:rPr>
        <w:t>卫计等部门及相关单位到公司进行考察指导，调研公司在设立的社区卫生服务中心及站点，进一步进行沟通交流，达成共识。</w:t>
      </w:r>
    </w:p>
    <w:p w:rsidR="009150F2" w:rsidRPr="009150F2" w:rsidRDefault="009150F2" w:rsidP="009150F2">
      <w:pPr>
        <w:widowControl/>
        <w:autoSpaceDE w:val="0"/>
        <w:autoSpaceDN w:val="0"/>
        <w:adjustRightInd w:val="0"/>
        <w:spacing w:line="360" w:lineRule="auto"/>
        <w:ind w:firstLine="540"/>
        <w:jc w:val="left"/>
        <w:rPr>
          <w:rFonts w:ascii="Helvetica Neue" w:hAnsi="Helvetica Neue" w:cs="Helvetica Neue"/>
          <w:color w:val="2F2F2F"/>
          <w:kern w:val="0"/>
          <w:szCs w:val="32"/>
        </w:rPr>
      </w:pPr>
      <w:r w:rsidRPr="009150F2">
        <w:rPr>
          <w:rFonts w:ascii="Times" w:hAnsi="Times" w:cs="Times"/>
          <w:color w:val="2F2F2F"/>
          <w:kern w:val="0"/>
          <w:sz w:val="32"/>
          <w:szCs w:val="38"/>
        </w:rPr>
        <w:t>3</w:t>
      </w:r>
      <w:r w:rsidRPr="009150F2">
        <w:rPr>
          <w:rFonts w:ascii="Times" w:hAnsi="Times" w:cs="Times"/>
          <w:color w:val="2F2F2F"/>
          <w:kern w:val="0"/>
          <w:sz w:val="32"/>
          <w:szCs w:val="38"/>
        </w:rPr>
        <w:t>、探讨研究细化内容，根据双方交流结果，进一步进行工作的细化分解，并按照分解计划开展各项具体工作，让投资项目计划从讨论沟通研究进入到实施范围。</w:t>
      </w:r>
    </w:p>
    <w:p w:rsidR="009150F2" w:rsidRPr="009150F2" w:rsidRDefault="009150F2" w:rsidP="009150F2">
      <w:pPr>
        <w:widowControl/>
        <w:autoSpaceDE w:val="0"/>
        <w:autoSpaceDN w:val="0"/>
        <w:adjustRightInd w:val="0"/>
        <w:spacing w:line="360" w:lineRule="auto"/>
        <w:ind w:firstLine="540"/>
        <w:jc w:val="left"/>
        <w:rPr>
          <w:rFonts w:ascii="Helvetica Neue" w:hAnsi="Helvetica Neue" w:cs="Helvetica Neue"/>
          <w:color w:val="2F2F2F"/>
          <w:kern w:val="0"/>
          <w:szCs w:val="32"/>
        </w:rPr>
      </w:pPr>
      <w:r w:rsidRPr="009150F2">
        <w:rPr>
          <w:rFonts w:ascii="Times" w:hAnsi="Times" w:cs="Times"/>
          <w:color w:val="2F2F2F"/>
          <w:kern w:val="0"/>
          <w:sz w:val="32"/>
          <w:szCs w:val="38"/>
        </w:rPr>
        <w:t>4</w:t>
      </w:r>
      <w:r w:rsidRPr="009150F2">
        <w:rPr>
          <w:rFonts w:ascii="Times" w:hAnsi="Times" w:cs="Times"/>
          <w:color w:val="2F2F2F"/>
          <w:kern w:val="0"/>
          <w:sz w:val="32"/>
          <w:szCs w:val="38"/>
        </w:rPr>
        <w:t>、根据政府卫计等行业职能部门的审批意见，积极组织开展相关工作，实施中严格遵循政府和卫计对项目建设的要求，确保投资计划在规定的时间内完成。</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color w:val="2F2F2F"/>
          <w:kern w:val="0"/>
          <w:sz w:val="32"/>
          <w:szCs w:val="38"/>
        </w:rPr>
        <w:t>   </w:t>
      </w:r>
      <w:r w:rsidRPr="009150F2">
        <w:rPr>
          <w:rFonts w:ascii="Times" w:hAnsi="Times" w:cs="Times"/>
          <w:b/>
          <w:bCs/>
          <w:color w:val="2F2F2F"/>
          <w:kern w:val="0"/>
          <w:sz w:val="32"/>
          <w:szCs w:val="38"/>
        </w:rPr>
        <w:t>（三）设置报批</w:t>
      </w:r>
    </w:p>
    <w:p w:rsidR="009150F2" w:rsidRPr="009150F2" w:rsidRDefault="009150F2" w:rsidP="009150F2">
      <w:pPr>
        <w:widowControl/>
        <w:autoSpaceDE w:val="0"/>
        <w:autoSpaceDN w:val="0"/>
        <w:adjustRightInd w:val="0"/>
        <w:spacing w:line="360" w:lineRule="auto"/>
        <w:jc w:val="left"/>
        <w:rPr>
          <w:rFonts w:ascii="Helvetica Neue" w:hAnsi="Helvetica Neue" w:cs="Helvetica Neue"/>
          <w:color w:val="2F2F2F"/>
          <w:kern w:val="0"/>
          <w:szCs w:val="32"/>
        </w:rPr>
      </w:pPr>
      <w:r w:rsidRPr="009150F2">
        <w:rPr>
          <w:rFonts w:ascii="Times" w:hAnsi="Times" w:cs="Times"/>
          <w:b/>
          <w:bCs/>
          <w:color w:val="2F2F2F"/>
          <w:kern w:val="0"/>
          <w:sz w:val="32"/>
          <w:szCs w:val="38"/>
        </w:rPr>
        <w:t>    </w:t>
      </w:r>
      <w:r w:rsidRPr="009150F2">
        <w:rPr>
          <w:rFonts w:ascii="Times" w:hAnsi="Times" w:cs="Times"/>
          <w:color w:val="2F2F2F"/>
          <w:kern w:val="0"/>
          <w:sz w:val="32"/>
          <w:szCs w:val="38"/>
        </w:rPr>
        <w:t>公司将严格按照医疗机构审批标准和程序要求进行报批，并按要求开展新站点的基础设施建设、医疗设备配备和专业人员的配置。</w:t>
      </w:r>
    </w:p>
    <w:p w:rsidR="00A33FC5" w:rsidRPr="009150F2" w:rsidRDefault="009150F2" w:rsidP="009150F2">
      <w:pPr>
        <w:spacing w:line="360" w:lineRule="auto"/>
        <w:rPr>
          <w:rFonts w:ascii="Times" w:hAnsi="Times" w:cs="Times"/>
          <w:color w:val="2F2F2F"/>
          <w:kern w:val="0"/>
          <w:sz w:val="32"/>
          <w:szCs w:val="38"/>
        </w:rPr>
      </w:pPr>
      <w:r>
        <w:rPr>
          <w:rFonts w:ascii="Times" w:hAnsi="Times" w:cs="Times" w:hint="eastAsia"/>
          <w:color w:val="2F2F2F"/>
          <w:kern w:val="0"/>
          <w:sz w:val="32"/>
          <w:szCs w:val="38"/>
        </w:rPr>
        <w:t xml:space="preserve">    </w:t>
      </w:r>
      <w:r w:rsidRPr="009150F2">
        <w:rPr>
          <w:rFonts w:ascii="Times" w:hAnsi="Times" w:cs="Times"/>
          <w:color w:val="2F2F2F"/>
          <w:kern w:val="0"/>
          <w:sz w:val="32"/>
          <w:szCs w:val="38"/>
        </w:rPr>
        <w:t>总之，公司将秉承公司的服务理念和办医宗旨，认真开展基层卫生服务工作，严格按相关规定和要求，履行社区卫生服务职责，把每项工作认真落到实处，做细做全，让社区居民切实感受到政府公共服务政策带来的实惠。同时</w:t>
      </w:r>
      <w:r w:rsidRPr="009150F2">
        <w:rPr>
          <w:rFonts w:ascii="Times" w:hAnsi="Times" w:cs="Times"/>
          <w:color w:val="2F2F2F"/>
          <w:kern w:val="0"/>
          <w:sz w:val="32"/>
          <w:szCs w:val="38"/>
        </w:rPr>
        <w:t>,</w:t>
      </w:r>
      <w:r w:rsidRPr="009150F2">
        <w:rPr>
          <w:rFonts w:ascii="Times" w:hAnsi="Times" w:cs="Times"/>
          <w:color w:val="2F2F2F"/>
          <w:kern w:val="0"/>
          <w:sz w:val="32"/>
          <w:szCs w:val="38"/>
        </w:rPr>
        <w:t>我们坚决服从卫计等行业部门和社区卫生服务中心的管理指导，接受相关考核。</w:t>
      </w:r>
      <w:r w:rsidRPr="009150F2">
        <w:rPr>
          <w:rFonts w:ascii="Times" w:hAnsi="Times" w:cs="Times"/>
          <w:color w:val="2F2F2F"/>
          <w:kern w:val="0"/>
          <w:sz w:val="32"/>
          <w:szCs w:val="38"/>
        </w:rPr>
        <w:t> </w:t>
      </w:r>
      <w:bookmarkStart w:id="0" w:name="_GoBack"/>
      <w:bookmarkEnd w:id="0"/>
    </w:p>
    <w:sectPr w:rsidR="00A33FC5" w:rsidRPr="009150F2" w:rsidSect="00A33F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F2"/>
    <w:rsid w:val="009150F2"/>
    <w:rsid w:val="00A3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BA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1086</Words>
  <Characters>6195</Characters>
  <Application>Microsoft Macintosh Word</Application>
  <DocSecurity>0</DocSecurity>
  <Lines>51</Lines>
  <Paragraphs>14</Paragraphs>
  <ScaleCrop>false</ScaleCrop>
  <Company>UCSB</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dc:creator>
  <cp:keywords/>
  <dc:description/>
  <cp:lastModifiedBy>hilton</cp:lastModifiedBy>
  <cp:revision>1</cp:revision>
  <dcterms:created xsi:type="dcterms:W3CDTF">2018-03-12T08:22:00Z</dcterms:created>
  <dcterms:modified xsi:type="dcterms:W3CDTF">2018-03-12T08:32:00Z</dcterms:modified>
</cp:coreProperties>
</file>