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DD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№306</w:t>
      </w:r>
    </w:p>
    <w:p w:rsidR="00765F55" w:rsidRDefault="00765F55" w:rsidP="00765F55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 по дисциплине:</w:t>
      </w: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«Источники вторичного электропитания»</w:t>
      </w: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тему:</w:t>
      </w: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Default="00765F55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5F55" w:rsidRPr="00642654" w:rsidRDefault="00765F55" w:rsidP="00765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654">
        <w:rPr>
          <w:rFonts w:ascii="Times New Roman" w:hAnsi="Times New Roman" w:cs="Times New Roman"/>
          <w:sz w:val="28"/>
          <w:szCs w:val="28"/>
        </w:rPr>
        <w:t>“Проектирование источника вторичного электропитания на основе</w:t>
      </w:r>
    </w:p>
    <w:p w:rsidR="00765F55" w:rsidRDefault="00D018DB" w:rsidP="00765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65F55" w:rsidRPr="00642654">
        <w:rPr>
          <w:rFonts w:ascii="Times New Roman" w:hAnsi="Times New Roman" w:cs="Times New Roman"/>
          <w:sz w:val="28"/>
          <w:szCs w:val="28"/>
        </w:rPr>
        <w:t>ысокочастотного преобразователя мощности</w:t>
      </w:r>
      <w:r w:rsidR="00765F55" w:rsidRPr="0064265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42654" w:rsidRDefault="00642654" w:rsidP="00765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Выполнил: Лебедев-Другов В.А.</w:t>
      </w:r>
    </w:p>
    <w:p w:rsidR="00642654" w:rsidRDefault="00642654" w:rsidP="00765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Проверил: Шевцов Д.А.</w:t>
      </w:r>
    </w:p>
    <w:p w:rsidR="00642654" w:rsidRDefault="00642654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654" w:rsidRDefault="00642654" w:rsidP="00765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654" w:rsidRDefault="00642654" w:rsidP="00D018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2015</w:t>
      </w:r>
    </w:p>
    <w:p w:rsidR="00D018DB" w:rsidRDefault="00D018DB" w:rsidP="00D018DB">
      <w:pPr>
        <w:rPr>
          <w:rFonts w:ascii="Times New Roman" w:hAnsi="Times New Roman" w:cs="Times New Roman"/>
          <w:sz w:val="36"/>
          <w:szCs w:val="36"/>
        </w:rPr>
      </w:pPr>
      <w:r w:rsidRPr="00D018DB">
        <w:rPr>
          <w:rFonts w:ascii="Times New Roman" w:hAnsi="Times New Roman" w:cs="Times New Roman"/>
          <w:sz w:val="36"/>
          <w:szCs w:val="36"/>
        </w:rPr>
        <w:lastRenderedPageBreak/>
        <w:t xml:space="preserve">Содержание </w:t>
      </w:r>
    </w:p>
    <w:p w:rsidR="00D018DB" w:rsidRDefault="00D018DB" w:rsidP="00D018DB">
      <w:pPr>
        <w:rPr>
          <w:rFonts w:ascii="Times New Roman" w:hAnsi="Times New Roman" w:cs="Times New Roman"/>
          <w:sz w:val="36"/>
          <w:szCs w:val="36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структурной схемы</w:t>
      </w:r>
    </w:p>
    <w:p w:rsid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функциональной схемы</w:t>
      </w:r>
    </w:p>
    <w:p w:rsidR="00D018DB" w:rsidRP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электрической принципиальной схемы</w:t>
      </w:r>
    </w:p>
    <w:p w:rsidR="00D018DB" w:rsidRP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Электрический расчет схемы</w:t>
      </w:r>
    </w:p>
    <w:p w:rsidR="00D018DB" w:rsidRP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Энергетический расчет схемы </w:t>
      </w:r>
    </w:p>
    <w:p w:rsidR="00D018DB" w:rsidRP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Тепловой расчет схемы</w:t>
      </w:r>
    </w:p>
    <w:p w:rsidR="00D018DB" w:rsidRP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D01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показателей надежности </w:t>
      </w:r>
    </w:p>
    <w:p w:rsidR="00D018DB" w:rsidRPr="00D018DB" w:rsidRDefault="00D018DB" w:rsidP="00D018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8DB" w:rsidRDefault="00D018DB" w:rsidP="003C3491">
      <w:pPr>
        <w:rPr>
          <w:rFonts w:ascii="Times New Roman" w:hAnsi="Times New Roman" w:cs="Times New Roman"/>
          <w:sz w:val="24"/>
          <w:szCs w:val="24"/>
        </w:rPr>
      </w:pPr>
      <w:r w:rsidRPr="003C3491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3C3491" w:rsidP="003C3491">
      <w:pPr>
        <w:rPr>
          <w:rFonts w:ascii="Times New Roman" w:hAnsi="Times New Roman" w:cs="Times New Roman"/>
          <w:sz w:val="24"/>
          <w:szCs w:val="24"/>
        </w:rPr>
      </w:pPr>
    </w:p>
    <w:p w:rsidR="003C3491" w:rsidRDefault="00785540" w:rsidP="007855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 структурной схемы</w:t>
      </w:r>
    </w:p>
    <w:p w:rsidR="00785540" w:rsidRDefault="00785540" w:rsidP="00785540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785540" w:rsidRDefault="00785540" w:rsidP="0078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исходной структурной схемы разрабатываемого преобразователя напряжения, выбираем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однотактную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схему, так как в отличи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двухтактных схем преобразователей их основными достоинствами являются: отсутствие проблемы симметрирования режима перемагничивания сердечника трансформатора, а так же отсутствие сквозных токов, что бывает особенно опасно при повышенных напряжениях питания и частотах преобразования. Недостатком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однотактных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схем, является плохое использование сердечника трансформатора и увеличение массы и габаритов выходных сглаживающих фильтров.</w:t>
      </w:r>
    </w:p>
    <w:p w:rsidR="00785540" w:rsidRDefault="00785540" w:rsidP="00785540">
      <w:pPr>
        <w:rPr>
          <w:rFonts w:ascii="Times New Roman" w:hAnsi="Times New Roman" w:cs="Times New Roman"/>
          <w:sz w:val="24"/>
          <w:szCs w:val="24"/>
        </w:rPr>
      </w:pPr>
    </w:p>
    <w:p w:rsidR="0028561D" w:rsidRPr="003D077B" w:rsidRDefault="00785540" w:rsidP="0078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один изображена схема высокочасто</w:t>
      </w:r>
      <w:r w:rsidR="003D077B">
        <w:rPr>
          <w:rFonts w:ascii="Times New Roman" w:hAnsi="Times New Roman" w:cs="Times New Roman"/>
          <w:sz w:val="24"/>
          <w:szCs w:val="24"/>
        </w:rPr>
        <w:t>тного преобразователя мощности</w:t>
      </w:r>
      <w:r w:rsidR="0028561D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остоинством выбранной</w:t>
      </w:r>
      <w:r w:rsidR="0028561D">
        <w:rPr>
          <w:rFonts w:ascii="Times New Roman" w:hAnsi="Times New Roman" w:cs="Times New Roman"/>
          <w:sz w:val="24"/>
          <w:szCs w:val="24"/>
        </w:rPr>
        <w:t xml:space="preserve"> структуры является ее простота, относительно малые статические потери в силовой цепи, наличие одного магнитного элемента, выполняющего функцию трансформатора и дросселя выходного сглаживания фильтра. Недостатком выбранной структуры является повышенное напряжение на силовом транзисторе в запертом состоянии и плохие динамические характеристики в режиме </w:t>
      </w:r>
      <w:proofErr w:type="spellStart"/>
      <w:r w:rsidR="0028561D">
        <w:rPr>
          <w:rFonts w:ascii="Times New Roman" w:hAnsi="Times New Roman" w:cs="Times New Roman"/>
          <w:sz w:val="24"/>
          <w:szCs w:val="24"/>
        </w:rPr>
        <w:t>безразрывных</w:t>
      </w:r>
      <w:proofErr w:type="spellEnd"/>
      <w:r w:rsidR="0028561D">
        <w:rPr>
          <w:rFonts w:ascii="Times New Roman" w:hAnsi="Times New Roman" w:cs="Times New Roman"/>
          <w:sz w:val="24"/>
          <w:szCs w:val="24"/>
        </w:rPr>
        <w:t xml:space="preserve"> токов.</w:t>
      </w:r>
    </w:p>
    <w:p w:rsidR="0028561D" w:rsidRDefault="0028561D" w:rsidP="00785540">
      <w:pPr>
        <w:rPr>
          <w:rFonts w:ascii="Times New Roman" w:hAnsi="Times New Roman" w:cs="Times New Roman"/>
          <w:sz w:val="24"/>
          <w:szCs w:val="24"/>
        </w:rPr>
      </w:pPr>
    </w:p>
    <w:p w:rsidR="00785540" w:rsidRDefault="0028561D" w:rsidP="007855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170" cy="34817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5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077B" w:rsidRDefault="003D077B" w:rsidP="0078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Структурная схема высокочастотного преобразователя мощности </w:t>
      </w:r>
    </w:p>
    <w:p w:rsidR="005A4FD8" w:rsidRPr="00706E95" w:rsidRDefault="005A4FD8" w:rsidP="0078554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4FD8" w:rsidRPr="00706E95" w:rsidSect="00DD4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71089"/>
    <w:multiLevelType w:val="hybridMultilevel"/>
    <w:tmpl w:val="4AC60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55174"/>
    <w:multiLevelType w:val="hybridMultilevel"/>
    <w:tmpl w:val="14B85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765F55"/>
    <w:rsid w:val="0028561D"/>
    <w:rsid w:val="003C3491"/>
    <w:rsid w:val="003D077B"/>
    <w:rsid w:val="00531CE7"/>
    <w:rsid w:val="005A4FD8"/>
    <w:rsid w:val="00642654"/>
    <w:rsid w:val="00706E95"/>
    <w:rsid w:val="00765F55"/>
    <w:rsid w:val="00785540"/>
    <w:rsid w:val="00D018DB"/>
    <w:rsid w:val="00DD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8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6</cp:revision>
  <dcterms:created xsi:type="dcterms:W3CDTF">2015-12-15T17:18:00Z</dcterms:created>
  <dcterms:modified xsi:type="dcterms:W3CDTF">2015-12-15T20:46:00Z</dcterms:modified>
</cp:coreProperties>
</file>