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06BF8">
      <w:pPr>
        <w:widowControl w:val="0"/>
        <w:adjustRightInd w:val="0"/>
        <w:spacing w:after="0" w:line="276" w:lineRule="auto"/>
        <w:jc w:val="center"/>
        <w:textAlignment w:val="baseline"/>
        <w:rPr>
          <w:rFonts w:asciiTheme="minorEastAsia" w:hAnsiTheme="minorEastAsia" w:eastAsiaTheme="minorEastAsia"/>
          <w:b/>
          <w:color w:val="000000"/>
          <w:sz w:val="52"/>
          <w:szCs w:val="20"/>
          <w:lang w:val="en-US" w:bidi="ar-SA"/>
        </w:rPr>
      </w:pPr>
    </w:p>
    <w:p w14:paraId="62AACCF8">
      <w:pPr>
        <w:widowControl w:val="0"/>
        <w:adjustRightInd w:val="0"/>
        <w:spacing w:after="0" w:line="276" w:lineRule="auto"/>
        <w:jc w:val="center"/>
        <w:textAlignment w:val="baseline"/>
        <w:rPr>
          <w:rFonts w:asciiTheme="minorEastAsia" w:hAnsiTheme="minorEastAsia" w:eastAsiaTheme="minorEastAsia"/>
          <w:b/>
          <w:color w:val="000000"/>
          <w:sz w:val="52"/>
          <w:szCs w:val="20"/>
          <w:lang w:val="en-US" w:bidi="ar-SA"/>
        </w:rPr>
      </w:pPr>
      <w:r>
        <w:rPr>
          <w:rFonts w:hint="eastAsia" w:asciiTheme="minorEastAsia" w:hAnsiTheme="minorEastAsia" w:eastAsiaTheme="minorEastAsia"/>
          <w:color w:val="000000"/>
          <w:sz w:val="48"/>
          <w:szCs w:val="20"/>
          <w:lang w:val="en-US" w:bidi="ar-SA"/>
        </w:rPr>
        <w:drawing>
          <wp:inline distT="0" distB="0" distL="0" distR="0">
            <wp:extent cx="1752600" cy="13239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52600" cy="1323975"/>
                    </a:xfrm>
                    <a:prstGeom prst="rect">
                      <a:avLst/>
                    </a:prstGeom>
                    <a:noFill/>
                    <a:ln>
                      <a:noFill/>
                    </a:ln>
                  </pic:spPr>
                </pic:pic>
              </a:graphicData>
            </a:graphic>
          </wp:inline>
        </w:drawing>
      </w:r>
    </w:p>
    <w:p w14:paraId="213C7363">
      <w:pPr>
        <w:widowControl w:val="0"/>
        <w:adjustRightInd w:val="0"/>
        <w:spacing w:after="0"/>
        <w:jc w:val="center"/>
        <w:textAlignment w:val="baseline"/>
        <w:rPr>
          <w:rFonts w:asciiTheme="minorEastAsia" w:hAnsiTheme="minorEastAsia" w:eastAsiaTheme="minorEastAsia"/>
          <w:b/>
          <w:color w:val="000000"/>
          <w:sz w:val="52"/>
          <w:szCs w:val="20"/>
          <w:lang w:val="en-US" w:bidi="ar-SA"/>
        </w:rPr>
      </w:pPr>
    </w:p>
    <w:p w14:paraId="3D9E5CB8">
      <w:pPr>
        <w:spacing w:after="0"/>
        <w:jc w:val="center"/>
        <w:rPr>
          <w:rFonts w:asciiTheme="minorEastAsia" w:hAnsiTheme="minorEastAsia" w:eastAsiaTheme="minorEastAsia"/>
          <w:b/>
          <w:bCs/>
          <w:caps/>
          <w:sz w:val="44"/>
          <w:szCs w:val="44"/>
        </w:rPr>
      </w:pPr>
      <w:r>
        <w:rPr>
          <w:rFonts w:hint="eastAsia" w:asciiTheme="minorEastAsia" w:hAnsiTheme="minorEastAsia" w:eastAsiaTheme="minorEastAsia"/>
          <w:b/>
          <w:bCs/>
          <w:caps/>
          <w:sz w:val="44"/>
          <w:szCs w:val="44"/>
        </w:rPr>
        <w:t>中煤</w:t>
      </w:r>
      <w:r>
        <w:rPr>
          <w:rFonts w:hint="eastAsia" w:asciiTheme="minorEastAsia" w:hAnsiTheme="minorEastAsia" w:eastAsiaTheme="minorEastAsia"/>
          <w:b/>
          <w:bCs/>
          <w:caps/>
          <w:sz w:val="44"/>
          <w:szCs w:val="44"/>
          <w:lang w:val="en-US" w:eastAsia="zh-CN"/>
        </w:rPr>
        <w:t>鄂尔多斯</w:t>
      </w:r>
      <w:r>
        <w:rPr>
          <w:rFonts w:hint="eastAsia" w:asciiTheme="minorEastAsia" w:hAnsiTheme="minorEastAsia" w:eastAsiaTheme="minorEastAsia"/>
          <w:b/>
          <w:bCs/>
          <w:caps/>
          <w:sz w:val="44"/>
          <w:szCs w:val="44"/>
        </w:rPr>
        <w:t>能源</w:t>
      </w:r>
      <w:r>
        <w:rPr>
          <w:rFonts w:hint="eastAsia" w:asciiTheme="minorEastAsia" w:hAnsiTheme="minorEastAsia" w:eastAsiaTheme="minorEastAsia"/>
          <w:b/>
          <w:bCs/>
          <w:caps/>
          <w:sz w:val="44"/>
          <w:szCs w:val="44"/>
          <w:lang w:val="en-US" w:eastAsia="zh-CN"/>
        </w:rPr>
        <w:t>化工</w:t>
      </w:r>
      <w:r>
        <w:rPr>
          <w:rFonts w:hint="eastAsia" w:asciiTheme="minorEastAsia" w:hAnsiTheme="minorEastAsia" w:eastAsiaTheme="minorEastAsia"/>
          <w:b/>
          <w:bCs/>
          <w:caps/>
          <w:sz w:val="44"/>
          <w:szCs w:val="44"/>
        </w:rPr>
        <w:t>有限公司</w:t>
      </w:r>
    </w:p>
    <w:p w14:paraId="043E7288">
      <w:pPr>
        <w:spacing w:after="0"/>
        <w:jc w:val="center"/>
        <w:rPr>
          <w:rFonts w:asciiTheme="minorEastAsia" w:hAnsiTheme="minorEastAsia" w:eastAsiaTheme="minorEastAsia"/>
          <w:b/>
          <w:bCs/>
          <w:caps/>
          <w:sz w:val="44"/>
          <w:szCs w:val="44"/>
        </w:rPr>
      </w:pPr>
      <w:r>
        <w:rPr>
          <w:rFonts w:hint="eastAsia" w:asciiTheme="minorEastAsia" w:hAnsiTheme="minorEastAsia" w:eastAsiaTheme="minorEastAsia"/>
          <w:b/>
          <w:bCs/>
          <w:caps/>
          <w:sz w:val="44"/>
          <w:szCs w:val="44"/>
        </w:rPr>
        <w:t>综合考评管理系统项目</w:t>
      </w:r>
    </w:p>
    <w:p w14:paraId="2D68471C">
      <w:pPr>
        <w:spacing w:after="0"/>
        <w:jc w:val="center"/>
        <w:outlineLvl w:val="0"/>
        <w:rPr>
          <w:rFonts w:asciiTheme="minorEastAsia" w:hAnsiTheme="minorEastAsia" w:eastAsiaTheme="minorEastAsia"/>
          <w:b/>
          <w:bCs/>
          <w:caps/>
          <w:sz w:val="44"/>
          <w:szCs w:val="44"/>
        </w:rPr>
      </w:pPr>
      <w:r>
        <w:rPr>
          <w:rFonts w:hint="eastAsia" w:asciiTheme="minorEastAsia" w:hAnsiTheme="minorEastAsia" w:eastAsiaTheme="minorEastAsia"/>
          <w:b/>
          <w:bCs/>
          <w:caps/>
          <w:sz w:val="44"/>
          <w:szCs w:val="44"/>
        </w:rPr>
        <w:t>解决方案</w:t>
      </w:r>
    </w:p>
    <w:p w14:paraId="743ED685">
      <w:pPr>
        <w:spacing w:before="120" w:after="120" w:line="240" w:lineRule="auto"/>
        <w:rPr>
          <w:rFonts w:asciiTheme="minorEastAsia" w:hAnsiTheme="minorEastAsia" w:eastAsiaTheme="minorEastAsia"/>
          <w:color w:val="0000FF"/>
          <w:sz w:val="48"/>
          <w:szCs w:val="48"/>
          <w:lang w:bidi="ar-SA"/>
        </w:rPr>
      </w:pPr>
    </w:p>
    <w:p w14:paraId="1B036F47">
      <w:pPr>
        <w:spacing w:before="120" w:after="120" w:line="240" w:lineRule="auto"/>
        <w:jc w:val="center"/>
        <w:rPr>
          <w:rFonts w:asciiTheme="minorEastAsia" w:hAnsiTheme="minorEastAsia" w:eastAsiaTheme="minorEastAsia"/>
          <w:color w:val="0000FF"/>
          <w:sz w:val="48"/>
          <w:szCs w:val="48"/>
          <w:lang w:bidi="ar-SA"/>
        </w:rPr>
      </w:pPr>
    </w:p>
    <w:tbl>
      <w:tblPr>
        <w:tblStyle w:val="23"/>
        <w:tblW w:w="6714" w:type="dxa"/>
        <w:jc w:val="center"/>
        <w:tblLayout w:type="autofit"/>
        <w:tblCellMar>
          <w:top w:w="0" w:type="dxa"/>
          <w:left w:w="108" w:type="dxa"/>
          <w:bottom w:w="0" w:type="dxa"/>
          <w:right w:w="108" w:type="dxa"/>
        </w:tblCellMar>
      </w:tblPr>
      <w:tblGrid>
        <w:gridCol w:w="1599"/>
        <w:gridCol w:w="1239"/>
        <w:gridCol w:w="3876"/>
      </w:tblGrid>
      <w:tr w14:paraId="560BFFF5">
        <w:tblPrEx>
          <w:tblCellMar>
            <w:top w:w="0" w:type="dxa"/>
            <w:left w:w="108" w:type="dxa"/>
            <w:bottom w:w="0" w:type="dxa"/>
            <w:right w:w="108" w:type="dxa"/>
          </w:tblCellMar>
        </w:tblPrEx>
        <w:trPr>
          <w:trHeight w:val="360" w:hRule="atLeast"/>
          <w:jc w:val="center"/>
        </w:trPr>
        <w:tc>
          <w:tcPr>
            <w:tcW w:w="1599" w:type="dxa"/>
            <w:tcBorders>
              <w:top w:val="single" w:color="auto" w:sz="8" w:space="0"/>
              <w:left w:val="single" w:color="auto" w:sz="8" w:space="0"/>
              <w:bottom w:val="nil"/>
              <w:right w:val="single" w:color="auto" w:sz="8" w:space="0"/>
            </w:tcBorders>
            <w:shd w:val="clear" w:color="auto" w:fill="auto"/>
            <w:vAlign w:val="center"/>
          </w:tcPr>
          <w:p w14:paraId="14D45941">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文件状态：</w:t>
            </w:r>
          </w:p>
        </w:tc>
        <w:tc>
          <w:tcPr>
            <w:tcW w:w="1239" w:type="dxa"/>
            <w:tcBorders>
              <w:top w:val="single" w:color="auto" w:sz="8" w:space="0"/>
              <w:left w:val="nil"/>
              <w:bottom w:val="single" w:color="auto" w:sz="8" w:space="0"/>
              <w:right w:val="single" w:color="auto" w:sz="8" w:space="0"/>
            </w:tcBorders>
            <w:shd w:val="clear" w:color="000000" w:fill="D9D9D9"/>
            <w:vAlign w:val="center"/>
          </w:tcPr>
          <w:p w14:paraId="412D7F6A">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文件编号：</w:t>
            </w:r>
          </w:p>
        </w:tc>
        <w:tc>
          <w:tcPr>
            <w:tcW w:w="3876" w:type="dxa"/>
            <w:tcBorders>
              <w:top w:val="single" w:color="auto" w:sz="8" w:space="0"/>
              <w:left w:val="nil"/>
              <w:bottom w:val="single" w:color="auto" w:sz="8" w:space="0"/>
              <w:right w:val="single" w:color="auto" w:sz="8" w:space="0"/>
            </w:tcBorders>
            <w:shd w:val="clear" w:color="auto" w:fill="auto"/>
            <w:vAlign w:val="center"/>
          </w:tcPr>
          <w:p w14:paraId="5C537FF8">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　</w:t>
            </w:r>
          </w:p>
        </w:tc>
      </w:tr>
      <w:tr w14:paraId="6C4EA900">
        <w:tblPrEx>
          <w:tblCellMar>
            <w:top w:w="0" w:type="dxa"/>
            <w:left w:w="108" w:type="dxa"/>
            <w:bottom w:w="0" w:type="dxa"/>
            <w:right w:w="108" w:type="dxa"/>
          </w:tblCellMar>
        </w:tblPrEx>
        <w:trPr>
          <w:trHeight w:val="360" w:hRule="atLeast"/>
          <w:jc w:val="center"/>
        </w:trPr>
        <w:tc>
          <w:tcPr>
            <w:tcW w:w="1599" w:type="dxa"/>
            <w:tcBorders>
              <w:top w:val="nil"/>
              <w:left w:val="single" w:color="auto" w:sz="8" w:space="0"/>
              <w:bottom w:val="nil"/>
              <w:right w:val="single" w:color="auto" w:sz="8" w:space="0"/>
            </w:tcBorders>
            <w:shd w:val="clear" w:color="auto" w:fill="auto"/>
            <w:vAlign w:val="center"/>
          </w:tcPr>
          <w:p w14:paraId="7C20C0A0">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  ]草稿</w:t>
            </w:r>
          </w:p>
        </w:tc>
        <w:tc>
          <w:tcPr>
            <w:tcW w:w="1239" w:type="dxa"/>
            <w:tcBorders>
              <w:top w:val="nil"/>
              <w:left w:val="nil"/>
              <w:bottom w:val="single" w:color="auto" w:sz="8" w:space="0"/>
              <w:right w:val="single" w:color="auto" w:sz="8" w:space="0"/>
            </w:tcBorders>
            <w:shd w:val="clear" w:color="000000" w:fill="D9D9D9"/>
            <w:vAlign w:val="center"/>
          </w:tcPr>
          <w:p w14:paraId="238817D8">
            <w:pPr>
              <w:spacing w:after="0" w:line="240" w:lineRule="auto"/>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当前版本：</w:t>
            </w:r>
          </w:p>
        </w:tc>
        <w:tc>
          <w:tcPr>
            <w:tcW w:w="3876" w:type="dxa"/>
            <w:tcBorders>
              <w:top w:val="nil"/>
              <w:left w:val="nil"/>
              <w:bottom w:val="single" w:color="auto" w:sz="8" w:space="0"/>
              <w:right w:val="single" w:color="auto" w:sz="8" w:space="0"/>
            </w:tcBorders>
            <w:shd w:val="clear" w:color="auto" w:fill="auto"/>
            <w:vAlign w:val="center"/>
          </w:tcPr>
          <w:p w14:paraId="5C066C06">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V</w:t>
            </w:r>
            <w:r>
              <w:rPr>
                <w:rFonts w:asciiTheme="minorEastAsia" w:hAnsiTheme="minorEastAsia" w:eastAsiaTheme="minorEastAsia"/>
                <w:b/>
                <w:bCs/>
                <w:caps/>
                <w:sz w:val="20"/>
                <w:szCs w:val="20"/>
              </w:rPr>
              <w:t>1</w:t>
            </w:r>
            <w:r>
              <w:rPr>
                <w:rFonts w:hint="eastAsia" w:asciiTheme="minorEastAsia" w:hAnsiTheme="minorEastAsia" w:eastAsiaTheme="minorEastAsia"/>
                <w:b/>
                <w:bCs/>
                <w:caps/>
                <w:sz w:val="20"/>
                <w:szCs w:val="20"/>
              </w:rPr>
              <w:t>.</w:t>
            </w:r>
            <w:r>
              <w:rPr>
                <w:rFonts w:asciiTheme="minorEastAsia" w:hAnsiTheme="minorEastAsia" w:eastAsiaTheme="minorEastAsia"/>
                <w:b/>
                <w:bCs/>
                <w:caps/>
                <w:sz w:val="20"/>
                <w:szCs w:val="20"/>
              </w:rPr>
              <w:t>0</w:t>
            </w:r>
          </w:p>
        </w:tc>
      </w:tr>
      <w:tr w14:paraId="54457351">
        <w:tblPrEx>
          <w:tblCellMar>
            <w:top w:w="0" w:type="dxa"/>
            <w:left w:w="108" w:type="dxa"/>
            <w:bottom w:w="0" w:type="dxa"/>
            <w:right w:w="108" w:type="dxa"/>
          </w:tblCellMar>
        </w:tblPrEx>
        <w:trPr>
          <w:trHeight w:val="360" w:hRule="atLeast"/>
          <w:jc w:val="center"/>
        </w:trPr>
        <w:tc>
          <w:tcPr>
            <w:tcW w:w="1599" w:type="dxa"/>
            <w:tcBorders>
              <w:top w:val="nil"/>
              <w:left w:val="single" w:color="auto" w:sz="8" w:space="0"/>
              <w:bottom w:val="nil"/>
              <w:right w:val="single" w:color="auto" w:sz="8" w:space="0"/>
            </w:tcBorders>
            <w:shd w:val="clear" w:color="auto" w:fill="auto"/>
            <w:vAlign w:val="center"/>
          </w:tcPr>
          <w:p w14:paraId="1D7949F7">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  ]正在修改</w:t>
            </w:r>
          </w:p>
        </w:tc>
        <w:tc>
          <w:tcPr>
            <w:tcW w:w="1239" w:type="dxa"/>
            <w:tcBorders>
              <w:top w:val="nil"/>
              <w:left w:val="nil"/>
              <w:bottom w:val="single" w:color="auto" w:sz="8" w:space="0"/>
              <w:right w:val="single" w:color="auto" w:sz="8" w:space="0"/>
            </w:tcBorders>
            <w:shd w:val="clear" w:color="000000" w:fill="D9D9D9"/>
            <w:vAlign w:val="center"/>
          </w:tcPr>
          <w:p w14:paraId="5BC7BB91">
            <w:pPr>
              <w:spacing w:after="0" w:line="240" w:lineRule="auto"/>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作    者：</w:t>
            </w:r>
          </w:p>
        </w:tc>
        <w:tc>
          <w:tcPr>
            <w:tcW w:w="3876" w:type="dxa"/>
            <w:tcBorders>
              <w:top w:val="nil"/>
              <w:left w:val="nil"/>
              <w:bottom w:val="single" w:color="auto" w:sz="8" w:space="0"/>
              <w:right w:val="single" w:color="auto" w:sz="8" w:space="0"/>
            </w:tcBorders>
            <w:shd w:val="clear" w:color="auto" w:fill="auto"/>
            <w:vAlign w:val="center"/>
          </w:tcPr>
          <w:p w14:paraId="0332FBB4">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项目组</w:t>
            </w:r>
          </w:p>
        </w:tc>
      </w:tr>
      <w:tr w14:paraId="084BEBD8">
        <w:tblPrEx>
          <w:tblCellMar>
            <w:top w:w="0" w:type="dxa"/>
            <w:left w:w="108" w:type="dxa"/>
            <w:bottom w:w="0" w:type="dxa"/>
            <w:right w:w="108" w:type="dxa"/>
          </w:tblCellMar>
        </w:tblPrEx>
        <w:trPr>
          <w:trHeight w:val="360" w:hRule="atLeast"/>
          <w:jc w:val="center"/>
        </w:trPr>
        <w:tc>
          <w:tcPr>
            <w:tcW w:w="1599" w:type="dxa"/>
            <w:tcBorders>
              <w:top w:val="nil"/>
              <w:left w:val="single" w:color="auto" w:sz="8" w:space="0"/>
              <w:bottom w:val="single" w:color="auto" w:sz="8" w:space="0"/>
              <w:right w:val="single" w:color="auto" w:sz="8" w:space="0"/>
            </w:tcBorders>
            <w:shd w:val="clear" w:color="auto" w:fill="auto"/>
            <w:vAlign w:val="center"/>
          </w:tcPr>
          <w:p w14:paraId="373E8D53">
            <w:pPr>
              <w:spacing w:after="0" w:line="240" w:lineRule="auto"/>
              <w:jc w:val="both"/>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[√]正式发布</w:t>
            </w:r>
          </w:p>
        </w:tc>
        <w:tc>
          <w:tcPr>
            <w:tcW w:w="1239" w:type="dxa"/>
            <w:tcBorders>
              <w:top w:val="nil"/>
              <w:left w:val="nil"/>
              <w:bottom w:val="single" w:color="auto" w:sz="8" w:space="0"/>
              <w:right w:val="single" w:color="auto" w:sz="8" w:space="0"/>
            </w:tcBorders>
            <w:shd w:val="clear" w:color="000000" w:fill="D9D9D9"/>
            <w:vAlign w:val="center"/>
          </w:tcPr>
          <w:p w14:paraId="609DD759">
            <w:pPr>
              <w:spacing w:after="0" w:line="240" w:lineRule="auto"/>
              <w:rPr>
                <w:rFonts w:asciiTheme="minorEastAsia" w:hAnsiTheme="minorEastAsia" w:eastAsiaTheme="minorEastAsia"/>
                <w:b/>
                <w:bCs/>
                <w:caps/>
                <w:sz w:val="20"/>
                <w:szCs w:val="20"/>
              </w:rPr>
            </w:pPr>
            <w:r>
              <w:rPr>
                <w:rFonts w:hint="eastAsia" w:asciiTheme="minorEastAsia" w:hAnsiTheme="minorEastAsia" w:eastAsiaTheme="minorEastAsia"/>
                <w:b/>
                <w:bCs/>
                <w:caps/>
                <w:sz w:val="20"/>
                <w:szCs w:val="20"/>
              </w:rPr>
              <w:t>完成日期：</w:t>
            </w:r>
          </w:p>
        </w:tc>
        <w:tc>
          <w:tcPr>
            <w:tcW w:w="3876" w:type="dxa"/>
            <w:tcBorders>
              <w:top w:val="nil"/>
              <w:left w:val="nil"/>
              <w:bottom w:val="single" w:color="auto" w:sz="8" w:space="0"/>
              <w:right w:val="single" w:color="auto" w:sz="8" w:space="0"/>
            </w:tcBorders>
            <w:shd w:val="clear" w:color="auto" w:fill="auto"/>
            <w:vAlign w:val="center"/>
          </w:tcPr>
          <w:p w14:paraId="6265398B">
            <w:pPr>
              <w:spacing w:after="0" w:line="240" w:lineRule="auto"/>
              <w:jc w:val="both"/>
              <w:rPr>
                <w:rFonts w:hint="default" w:asciiTheme="minorEastAsia" w:hAnsiTheme="minorEastAsia" w:eastAsiaTheme="minorEastAsia"/>
                <w:b/>
                <w:bCs/>
                <w:caps/>
                <w:sz w:val="20"/>
                <w:szCs w:val="20"/>
                <w:lang w:val="en-US" w:eastAsia="zh-CN"/>
              </w:rPr>
            </w:pPr>
            <w:r>
              <w:rPr>
                <w:rFonts w:hint="eastAsia" w:asciiTheme="minorEastAsia" w:hAnsiTheme="minorEastAsia" w:eastAsiaTheme="minorEastAsia"/>
                <w:b/>
                <w:bCs/>
                <w:caps/>
                <w:sz w:val="20"/>
                <w:szCs w:val="20"/>
              </w:rPr>
              <w:t>20</w:t>
            </w:r>
            <w:r>
              <w:rPr>
                <w:rFonts w:asciiTheme="minorEastAsia" w:hAnsiTheme="minorEastAsia" w:eastAsiaTheme="minorEastAsia"/>
                <w:b/>
                <w:bCs/>
                <w:caps/>
                <w:sz w:val="20"/>
                <w:szCs w:val="20"/>
              </w:rPr>
              <w:t>2</w:t>
            </w:r>
            <w:r>
              <w:rPr>
                <w:rFonts w:hint="eastAsia" w:asciiTheme="minorEastAsia" w:hAnsiTheme="minorEastAsia" w:eastAsiaTheme="minorEastAsia"/>
                <w:b/>
                <w:bCs/>
                <w:caps/>
                <w:sz w:val="20"/>
                <w:szCs w:val="20"/>
                <w:lang w:val="en-US" w:eastAsia="zh-CN"/>
              </w:rPr>
              <w:t>6</w:t>
            </w:r>
            <w:r>
              <w:rPr>
                <w:rFonts w:hint="eastAsia" w:asciiTheme="minorEastAsia" w:hAnsiTheme="minorEastAsia" w:eastAsiaTheme="minorEastAsia"/>
                <w:b/>
                <w:bCs/>
                <w:caps/>
                <w:sz w:val="20"/>
                <w:szCs w:val="20"/>
              </w:rPr>
              <w:t>/</w:t>
            </w:r>
            <w:r>
              <w:rPr>
                <w:rFonts w:asciiTheme="minorEastAsia" w:hAnsiTheme="minorEastAsia" w:eastAsiaTheme="minorEastAsia"/>
                <w:b/>
                <w:bCs/>
                <w:caps/>
                <w:sz w:val="20"/>
                <w:szCs w:val="20"/>
              </w:rPr>
              <w:t>0</w:t>
            </w:r>
            <w:r>
              <w:rPr>
                <w:rFonts w:hint="eastAsia" w:asciiTheme="minorEastAsia" w:hAnsiTheme="minorEastAsia" w:eastAsiaTheme="minorEastAsia"/>
                <w:b/>
                <w:bCs/>
                <w:caps/>
                <w:sz w:val="20"/>
                <w:szCs w:val="20"/>
                <w:lang w:val="en-US" w:eastAsia="zh-CN"/>
              </w:rPr>
              <w:t>4</w:t>
            </w:r>
            <w:r>
              <w:rPr>
                <w:rFonts w:hint="eastAsia" w:asciiTheme="minorEastAsia" w:hAnsiTheme="minorEastAsia" w:eastAsiaTheme="minorEastAsia"/>
                <w:b/>
                <w:bCs/>
                <w:caps/>
                <w:sz w:val="20"/>
                <w:szCs w:val="20"/>
              </w:rPr>
              <w:t>/</w:t>
            </w:r>
            <w:r>
              <w:rPr>
                <w:rFonts w:hint="eastAsia" w:asciiTheme="minorEastAsia" w:hAnsiTheme="minorEastAsia" w:eastAsiaTheme="minorEastAsia"/>
                <w:b/>
                <w:bCs/>
                <w:caps/>
                <w:sz w:val="20"/>
                <w:szCs w:val="20"/>
                <w:lang w:val="en-US" w:eastAsia="zh-CN"/>
              </w:rPr>
              <w:t>14</w:t>
            </w:r>
          </w:p>
        </w:tc>
      </w:tr>
    </w:tbl>
    <w:p w14:paraId="5632E465">
      <w:pPr>
        <w:widowControl w:val="0"/>
        <w:adjustRightInd w:val="0"/>
        <w:spacing w:after="0"/>
        <w:textAlignment w:val="baseline"/>
        <w:rPr>
          <w:rFonts w:asciiTheme="minorEastAsia" w:hAnsiTheme="minorEastAsia" w:eastAsiaTheme="minorEastAsia"/>
          <w:b/>
          <w:bCs/>
          <w:spacing w:val="16"/>
          <w:sz w:val="36"/>
          <w:szCs w:val="36"/>
          <w:lang w:val="en-US" w:bidi="ar-SA"/>
        </w:rPr>
      </w:pPr>
    </w:p>
    <w:p w14:paraId="33BAEDD6">
      <w:pPr>
        <w:widowControl w:val="0"/>
        <w:adjustRightInd w:val="0"/>
        <w:spacing w:after="0"/>
        <w:ind w:firstLine="787" w:firstLineChars="200"/>
        <w:jc w:val="center"/>
        <w:textAlignment w:val="baseline"/>
        <w:rPr>
          <w:rFonts w:asciiTheme="minorEastAsia" w:hAnsiTheme="minorEastAsia" w:eastAsiaTheme="minorEastAsia"/>
          <w:b/>
          <w:bCs/>
          <w:spacing w:val="16"/>
          <w:sz w:val="36"/>
          <w:szCs w:val="36"/>
          <w:lang w:val="en-US" w:bidi="ar-SA"/>
        </w:rPr>
      </w:pPr>
    </w:p>
    <w:p w14:paraId="09A3D70E">
      <w:pPr>
        <w:widowControl w:val="0"/>
        <w:adjustRightInd w:val="0"/>
        <w:spacing w:after="0"/>
        <w:ind w:firstLine="787" w:firstLineChars="200"/>
        <w:jc w:val="center"/>
        <w:textAlignment w:val="baseline"/>
        <w:rPr>
          <w:rFonts w:asciiTheme="minorEastAsia" w:hAnsiTheme="minorEastAsia" w:eastAsiaTheme="minorEastAsia"/>
          <w:b/>
          <w:bCs/>
          <w:spacing w:val="16"/>
          <w:sz w:val="36"/>
          <w:szCs w:val="36"/>
          <w:lang w:val="en-US" w:bidi="ar-SA"/>
        </w:rPr>
      </w:pPr>
    </w:p>
    <w:p w14:paraId="3CDA1831">
      <w:pPr>
        <w:spacing w:line="240" w:lineRule="auto"/>
        <w:jc w:val="center"/>
        <w:rPr>
          <w:rFonts w:asciiTheme="minorEastAsia" w:hAnsiTheme="minorEastAsia" w:eastAsiaTheme="minorEastAsia"/>
          <w:b/>
          <w:sz w:val="32"/>
          <w:szCs w:val="32"/>
        </w:rPr>
      </w:pPr>
      <w:r>
        <w:rPr>
          <w:rFonts w:hint="eastAsia" w:asciiTheme="minorEastAsia" w:hAnsiTheme="minorEastAsia" w:eastAsiaTheme="minorEastAsia"/>
          <w:b/>
          <w:sz w:val="32"/>
          <w:szCs w:val="32"/>
        </w:rPr>
        <w:t xml:space="preserve"> 中煤信息技术(北京)有限公司</w:t>
      </w:r>
    </w:p>
    <w:p w14:paraId="4B8461AA">
      <w:pPr>
        <w:pStyle w:val="4"/>
      </w:pPr>
      <w:bookmarkStart w:id="0" w:name="_Toc11120"/>
      <w:r>
        <w:rPr>
          <w:rFonts w:hint="eastAsia"/>
        </w:rPr>
        <w:t>文档控制</w:t>
      </w:r>
      <w:bookmarkEnd w:id="0"/>
    </w:p>
    <w:p w14:paraId="474008D7">
      <w:pPr>
        <w:pStyle w:val="61"/>
        <w:rPr>
          <w:rFonts w:asciiTheme="minorEastAsia" w:hAnsiTheme="minorEastAsia" w:eastAsiaTheme="minorEastAsia"/>
          <w:color w:val="auto"/>
        </w:rPr>
      </w:pPr>
      <w:r>
        <w:rPr>
          <w:rFonts w:hint="eastAsia" w:asciiTheme="minorEastAsia" w:hAnsiTheme="minorEastAsia" w:eastAsiaTheme="minorEastAsia"/>
          <w:color w:val="000000"/>
        </w:rPr>
        <w:t xml:space="preserve">           </w:t>
      </w:r>
      <w:r>
        <w:rPr>
          <w:rFonts w:hint="eastAsia" w:asciiTheme="minorEastAsia" w:hAnsiTheme="minorEastAsia" w:eastAsiaTheme="minorEastAsia"/>
          <w:color w:val="auto"/>
        </w:rPr>
        <w:t xml:space="preserve">     </w:t>
      </w:r>
    </w:p>
    <w:p w14:paraId="5830298F">
      <w:pPr>
        <w:pStyle w:val="5"/>
      </w:pPr>
      <w:bookmarkStart w:id="1" w:name="_Toc27186"/>
      <w:r>
        <w:rPr>
          <w:rFonts w:hint="eastAsia"/>
        </w:rPr>
        <w:t>变更记录</w:t>
      </w:r>
      <w:bookmarkEnd w:id="1"/>
    </w:p>
    <w:p w14:paraId="66F40B0C">
      <w:pPr>
        <w:pStyle w:val="2"/>
        <w:ind w:left="8640" w:firstLine="720"/>
        <w:rPr>
          <w:rFonts w:asciiTheme="minorEastAsia" w:hAnsiTheme="minorEastAsia" w:eastAsiaTheme="minorEastAsia"/>
          <w:color w:val="000000"/>
        </w:rPr>
      </w:pPr>
    </w:p>
    <w:tbl>
      <w:tblPr>
        <w:tblStyle w:val="23"/>
        <w:tblW w:w="7656" w:type="dxa"/>
        <w:tblInd w:w="84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96" w:type="dxa"/>
          <w:bottom w:w="0" w:type="dxa"/>
          <w:right w:w="96" w:type="dxa"/>
        </w:tblCellMar>
      </w:tblPr>
      <w:tblGrid>
        <w:gridCol w:w="1120"/>
        <w:gridCol w:w="2956"/>
        <w:gridCol w:w="709"/>
        <w:gridCol w:w="2871"/>
      </w:tblGrid>
      <w:tr w14:paraId="27A161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blHeader/>
        </w:trPr>
        <w:tc>
          <w:tcPr>
            <w:tcW w:w="1120" w:type="dxa"/>
            <w:tcBorders>
              <w:top w:val="single" w:color="auto" w:sz="12" w:space="0"/>
              <w:bottom w:val="single" w:color="auto" w:sz="6" w:space="0"/>
              <w:right w:val="single" w:color="auto" w:sz="12" w:space="0"/>
            </w:tcBorders>
            <w:shd w:val="pct10" w:color="auto" w:fill="auto"/>
          </w:tcPr>
          <w:p w14:paraId="476926DB">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日期</w:t>
            </w:r>
          </w:p>
        </w:tc>
        <w:tc>
          <w:tcPr>
            <w:tcW w:w="2956" w:type="dxa"/>
            <w:tcBorders>
              <w:top w:val="single" w:color="auto" w:sz="12" w:space="0"/>
              <w:left w:val="single" w:color="auto" w:sz="12" w:space="0"/>
              <w:bottom w:val="single" w:color="auto" w:sz="6" w:space="0"/>
              <w:right w:val="single" w:color="auto" w:sz="12" w:space="0"/>
            </w:tcBorders>
            <w:shd w:val="pct10" w:color="auto" w:fill="auto"/>
          </w:tcPr>
          <w:p w14:paraId="4519E737">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作者</w:t>
            </w:r>
          </w:p>
        </w:tc>
        <w:tc>
          <w:tcPr>
            <w:tcW w:w="709" w:type="dxa"/>
            <w:tcBorders>
              <w:top w:val="single" w:color="auto" w:sz="12" w:space="0"/>
              <w:left w:val="single" w:color="auto" w:sz="12" w:space="0"/>
              <w:bottom w:val="single" w:color="auto" w:sz="6" w:space="0"/>
              <w:right w:val="single" w:color="auto" w:sz="12" w:space="0"/>
            </w:tcBorders>
            <w:shd w:val="pct10" w:color="auto" w:fill="auto"/>
          </w:tcPr>
          <w:p w14:paraId="25730457">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版本</w:t>
            </w:r>
          </w:p>
        </w:tc>
        <w:tc>
          <w:tcPr>
            <w:tcW w:w="2871" w:type="dxa"/>
            <w:tcBorders>
              <w:top w:val="single" w:color="auto" w:sz="12" w:space="0"/>
              <w:left w:val="single" w:color="auto" w:sz="12" w:space="0"/>
              <w:bottom w:val="single" w:color="auto" w:sz="6" w:space="0"/>
            </w:tcBorders>
            <w:shd w:val="pct10" w:color="auto" w:fill="auto"/>
          </w:tcPr>
          <w:p w14:paraId="5FF2FCE1">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变更说明</w:t>
            </w:r>
          </w:p>
        </w:tc>
      </w:tr>
      <w:tr w14:paraId="2920D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Height w:val="60" w:hRule="exact"/>
          <w:tblHeader/>
        </w:trPr>
        <w:tc>
          <w:tcPr>
            <w:tcW w:w="1120" w:type="dxa"/>
            <w:tcBorders>
              <w:top w:val="single" w:color="auto" w:sz="6" w:space="0"/>
              <w:left w:val="nil"/>
              <w:right w:val="nil"/>
            </w:tcBorders>
            <w:shd w:val="pct50" w:color="auto" w:fill="auto"/>
          </w:tcPr>
          <w:p w14:paraId="509D3A3E">
            <w:pPr>
              <w:pStyle w:val="60"/>
              <w:rPr>
                <w:rFonts w:asciiTheme="minorEastAsia" w:hAnsiTheme="minorEastAsia" w:eastAsiaTheme="minorEastAsia"/>
                <w:color w:val="000000"/>
                <w:sz w:val="18"/>
                <w:szCs w:val="18"/>
              </w:rPr>
            </w:pPr>
          </w:p>
        </w:tc>
        <w:tc>
          <w:tcPr>
            <w:tcW w:w="2956" w:type="dxa"/>
            <w:tcBorders>
              <w:top w:val="single" w:color="auto" w:sz="6" w:space="0"/>
              <w:left w:val="nil"/>
              <w:right w:val="nil"/>
            </w:tcBorders>
            <w:shd w:val="pct50" w:color="auto" w:fill="auto"/>
          </w:tcPr>
          <w:p w14:paraId="089E2D4D">
            <w:pPr>
              <w:pStyle w:val="60"/>
              <w:rPr>
                <w:rFonts w:asciiTheme="minorEastAsia" w:hAnsiTheme="minorEastAsia" w:eastAsiaTheme="minorEastAsia"/>
                <w:color w:val="000000"/>
                <w:sz w:val="18"/>
                <w:szCs w:val="18"/>
              </w:rPr>
            </w:pPr>
          </w:p>
        </w:tc>
        <w:tc>
          <w:tcPr>
            <w:tcW w:w="709" w:type="dxa"/>
            <w:tcBorders>
              <w:top w:val="single" w:color="auto" w:sz="6" w:space="0"/>
              <w:left w:val="nil"/>
              <w:right w:val="nil"/>
            </w:tcBorders>
            <w:shd w:val="pct50" w:color="auto" w:fill="auto"/>
          </w:tcPr>
          <w:p w14:paraId="78BC4E24">
            <w:pPr>
              <w:pStyle w:val="60"/>
              <w:rPr>
                <w:rFonts w:asciiTheme="minorEastAsia" w:hAnsiTheme="minorEastAsia" w:eastAsiaTheme="minorEastAsia"/>
                <w:color w:val="000000"/>
                <w:sz w:val="18"/>
                <w:szCs w:val="18"/>
              </w:rPr>
            </w:pPr>
          </w:p>
        </w:tc>
        <w:tc>
          <w:tcPr>
            <w:tcW w:w="2871" w:type="dxa"/>
            <w:tcBorders>
              <w:top w:val="single" w:color="auto" w:sz="6" w:space="0"/>
              <w:left w:val="nil"/>
              <w:right w:val="nil"/>
            </w:tcBorders>
            <w:shd w:val="pct50" w:color="auto" w:fill="auto"/>
          </w:tcPr>
          <w:p w14:paraId="5ADBC430">
            <w:pPr>
              <w:pStyle w:val="60"/>
              <w:rPr>
                <w:rFonts w:asciiTheme="minorEastAsia" w:hAnsiTheme="minorEastAsia" w:eastAsiaTheme="minorEastAsia"/>
                <w:color w:val="000000"/>
                <w:sz w:val="18"/>
                <w:szCs w:val="18"/>
              </w:rPr>
            </w:pPr>
          </w:p>
        </w:tc>
      </w:tr>
      <w:tr w14:paraId="65B13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1120" w:type="dxa"/>
            <w:tcBorders>
              <w:top w:val="nil"/>
            </w:tcBorders>
          </w:tcPr>
          <w:p w14:paraId="044BFB34">
            <w:pPr>
              <w:pStyle w:val="60"/>
              <w:rPr>
                <w:rFonts w:hint="default" w:asciiTheme="minorEastAsia" w:hAnsiTheme="minorEastAsia" w:eastAsiaTheme="minorEastAsia"/>
                <w:color w:val="000000"/>
                <w:sz w:val="18"/>
                <w:szCs w:val="18"/>
                <w:lang w:val="en-US" w:eastAsia="zh-CN"/>
              </w:rPr>
            </w:pPr>
            <w:r>
              <w:rPr>
                <w:rFonts w:hint="eastAsia" w:asciiTheme="minorEastAsia" w:hAnsiTheme="minorEastAsia" w:eastAsiaTheme="minorEastAsia"/>
                <w:color w:val="000000"/>
                <w:sz w:val="18"/>
                <w:szCs w:val="18"/>
              </w:rPr>
              <w:t>20</w:t>
            </w:r>
            <w:r>
              <w:rPr>
                <w:rFonts w:asciiTheme="minorEastAsia" w:hAnsiTheme="minorEastAsia" w:eastAsiaTheme="minorEastAsia"/>
                <w:color w:val="000000"/>
                <w:sz w:val="18"/>
                <w:szCs w:val="18"/>
              </w:rPr>
              <w:t>2</w:t>
            </w:r>
            <w:r>
              <w:rPr>
                <w:rFonts w:hint="eastAsia" w:asciiTheme="minorEastAsia" w:hAnsiTheme="minorEastAsia" w:eastAsiaTheme="minorEastAsia"/>
                <w:color w:val="000000"/>
                <w:sz w:val="18"/>
                <w:szCs w:val="18"/>
                <w:lang w:val="en-US" w:eastAsia="zh-CN"/>
              </w:rPr>
              <w:t>6</w:t>
            </w:r>
            <w:r>
              <w:rPr>
                <w:rFonts w:asciiTheme="minorEastAsia" w:hAnsiTheme="minorEastAsia" w:eastAsiaTheme="minorEastAsia"/>
                <w:color w:val="000000"/>
                <w:sz w:val="18"/>
                <w:szCs w:val="18"/>
              </w:rPr>
              <w:t>/0</w:t>
            </w:r>
            <w:r>
              <w:rPr>
                <w:rFonts w:hint="eastAsia" w:asciiTheme="minorEastAsia" w:hAnsiTheme="minorEastAsia" w:eastAsiaTheme="minorEastAsia"/>
                <w:color w:val="000000"/>
                <w:sz w:val="18"/>
                <w:szCs w:val="18"/>
                <w:lang w:val="en-US" w:eastAsia="zh-CN"/>
              </w:rPr>
              <w:t>4</w:t>
            </w:r>
            <w:r>
              <w:rPr>
                <w:rFonts w:asciiTheme="minorEastAsia" w:hAnsiTheme="minorEastAsia" w:eastAsiaTheme="minorEastAsia"/>
                <w:color w:val="000000"/>
                <w:sz w:val="18"/>
                <w:szCs w:val="18"/>
              </w:rPr>
              <w:t>/</w:t>
            </w:r>
            <w:r>
              <w:rPr>
                <w:rFonts w:hint="eastAsia" w:asciiTheme="minorEastAsia" w:hAnsiTheme="minorEastAsia" w:eastAsiaTheme="minorEastAsia"/>
                <w:color w:val="000000"/>
                <w:sz w:val="18"/>
                <w:szCs w:val="18"/>
                <w:lang w:val="en-US" w:eastAsia="zh-CN"/>
              </w:rPr>
              <w:t>14</w:t>
            </w:r>
          </w:p>
        </w:tc>
        <w:tc>
          <w:tcPr>
            <w:tcW w:w="2956" w:type="dxa"/>
            <w:tcBorders>
              <w:top w:val="nil"/>
            </w:tcBorders>
          </w:tcPr>
          <w:p w14:paraId="3A60A9B9">
            <w:pPr>
              <w:pStyle w:val="60"/>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项目组</w:t>
            </w:r>
          </w:p>
        </w:tc>
        <w:tc>
          <w:tcPr>
            <w:tcW w:w="709" w:type="dxa"/>
            <w:tcBorders>
              <w:top w:val="nil"/>
            </w:tcBorders>
          </w:tcPr>
          <w:p w14:paraId="0C68590C">
            <w:pPr>
              <w:pStyle w:val="60"/>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V</w:t>
            </w:r>
            <w:r>
              <w:rPr>
                <w:rFonts w:asciiTheme="minorEastAsia" w:hAnsiTheme="minorEastAsia" w:eastAsiaTheme="minorEastAsia"/>
                <w:color w:val="000000"/>
                <w:sz w:val="18"/>
                <w:szCs w:val="18"/>
              </w:rPr>
              <w:t>1.0</w:t>
            </w:r>
          </w:p>
        </w:tc>
        <w:tc>
          <w:tcPr>
            <w:tcW w:w="2871" w:type="dxa"/>
            <w:tcBorders>
              <w:top w:val="nil"/>
            </w:tcBorders>
          </w:tcPr>
          <w:p w14:paraId="57B05828">
            <w:pPr>
              <w:pStyle w:val="60"/>
              <w:rPr>
                <w:rFonts w:asciiTheme="minorEastAsia" w:hAnsiTheme="minorEastAsia" w:eastAsiaTheme="minorEastAsia"/>
                <w:color w:val="000000"/>
                <w:sz w:val="18"/>
                <w:szCs w:val="18"/>
              </w:rPr>
            </w:pPr>
          </w:p>
        </w:tc>
      </w:tr>
      <w:tr w14:paraId="0C5E30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1120" w:type="dxa"/>
          </w:tcPr>
          <w:p w14:paraId="18B8D4C0">
            <w:pPr>
              <w:pStyle w:val="60"/>
              <w:rPr>
                <w:rFonts w:asciiTheme="minorEastAsia" w:hAnsiTheme="minorEastAsia" w:eastAsiaTheme="minorEastAsia"/>
                <w:color w:val="000000"/>
                <w:sz w:val="18"/>
                <w:szCs w:val="18"/>
              </w:rPr>
            </w:pPr>
          </w:p>
        </w:tc>
        <w:tc>
          <w:tcPr>
            <w:tcW w:w="2956" w:type="dxa"/>
          </w:tcPr>
          <w:p w14:paraId="3F9A59F7">
            <w:pPr>
              <w:pStyle w:val="60"/>
              <w:rPr>
                <w:rFonts w:asciiTheme="minorEastAsia" w:hAnsiTheme="minorEastAsia" w:eastAsiaTheme="minorEastAsia"/>
                <w:color w:val="000000"/>
                <w:sz w:val="18"/>
                <w:szCs w:val="18"/>
              </w:rPr>
            </w:pPr>
          </w:p>
        </w:tc>
        <w:tc>
          <w:tcPr>
            <w:tcW w:w="709" w:type="dxa"/>
          </w:tcPr>
          <w:p w14:paraId="11FD1A2C">
            <w:pPr>
              <w:pStyle w:val="60"/>
              <w:rPr>
                <w:rFonts w:asciiTheme="minorEastAsia" w:hAnsiTheme="minorEastAsia" w:eastAsiaTheme="minorEastAsia"/>
                <w:color w:val="000000"/>
                <w:sz w:val="18"/>
                <w:szCs w:val="18"/>
              </w:rPr>
            </w:pPr>
          </w:p>
        </w:tc>
        <w:tc>
          <w:tcPr>
            <w:tcW w:w="2871" w:type="dxa"/>
          </w:tcPr>
          <w:p w14:paraId="2BF34A76">
            <w:pPr>
              <w:pStyle w:val="60"/>
              <w:rPr>
                <w:rFonts w:asciiTheme="minorEastAsia" w:hAnsiTheme="minorEastAsia" w:eastAsiaTheme="minorEastAsia"/>
                <w:color w:val="000000"/>
                <w:sz w:val="18"/>
                <w:szCs w:val="18"/>
              </w:rPr>
            </w:pPr>
          </w:p>
        </w:tc>
      </w:tr>
      <w:tr w14:paraId="335F05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1120" w:type="dxa"/>
          </w:tcPr>
          <w:p w14:paraId="4C85E62A">
            <w:pPr>
              <w:pStyle w:val="60"/>
              <w:rPr>
                <w:rFonts w:asciiTheme="minorEastAsia" w:hAnsiTheme="minorEastAsia" w:eastAsiaTheme="minorEastAsia"/>
                <w:color w:val="000000"/>
                <w:sz w:val="18"/>
                <w:szCs w:val="18"/>
              </w:rPr>
            </w:pPr>
          </w:p>
        </w:tc>
        <w:tc>
          <w:tcPr>
            <w:tcW w:w="2956" w:type="dxa"/>
          </w:tcPr>
          <w:p w14:paraId="3839AA2F">
            <w:pPr>
              <w:pStyle w:val="60"/>
              <w:rPr>
                <w:rFonts w:asciiTheme="minorEastAsia" w:hAnsiTheme="minorEastAsia" w:eastAsiaTheme="minorEastAsia"/>
                <w:color w:val="000000"/>
                <w:sz w:val="18"/>
                <w:szCs w:val="18"/>
              </w:rPr>
            </w:pPr>
          </w:p>
        </w:tc>
        <w:tc>
          <w:tcPr>
            <w:tcW w:w="709" w:type="dxa"/>
          </w:tcPr>
          <w:p w14:paraId="43C55319">
            <w:pPr>
              <w:pStyle w:val="60"/>
              <w:rPr>
                <w:rFonts w:asciiTheme="minorEastAsia" w:hAnsiTheme="minorEastAsia" w:eastAsiaTheme="minorEastAsia"/>
                <w:color w:val="000000"/>
                <w:sz w:val="18"/>
                <w:szCs w:val="18"/>
              </w:rPr>
            </w:pPr>
          </w:p>
        </w:tc>
        <w:tc>
          <w:tcPr>
            <w:tcW w:w="2871" w:type="dxa"/>
          </w:tcPr>
          <w:p w14:paraId="13FE9101">
            <w:pPr>
              <w:pStyle w:val="60"/>
              <w:rPr>
                <w:rFonts w:asciiTheme="minorEastAsia" w:hAnsiTheme="minorEastAsia" w:eastAsiaTheme="minorEastAsia"/>
                <w:color w:val="000000"/>
                <w:sz w:val="18"/>
                <w:szCs w:val="18"/>
              </w:rPr>
            </w:pPr>
          </w:p>
        </w:tc>
      </w:tr>
      <w:tr w14:paraId="2694BA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96" w:type="dxa"/>
            <w:bottom w:w="0" w:type="dxa"/>
            <w:right w:w="96" w:type="dxa"/>
          </w:tblCellMar>
        </w:tblPrEx>
        <w:trPr>
          <w:cantSplit/>
        </w:trPr>
        <w:tc>
          <w:tcPr>
            <w:tcW w:w="1120" w:type="dxa"/>
          </w:tcPr>
          <w:p w14:paraId="30AB7B53">
            <w:pPr>
              <w:pStyle w:val="60"/>
              <w:rPr>
                <w:rFonts w:asciiTheme="minorEastAsia" w:hAnsiTheme="minorEastAsia" w:eastAsiaTheme="minorEastAsia"/>
                <w:color w:val="000000"/>
                <w:sz w:val="18"/>
                <w:szCs w:val="18"/>
              </w:rPr>
            </w:pPr>
          </w:p>
        </w:tc>
        <w:tc>
          <w:tcPr>
            <w:tcW w:w="2956" w:type="dxa"/>
          </w:tcPr>
          <w:p w14:paraId="31FFD4E9">
            <w:pPr>
              <w:pStyle w:val="60"/>
              <w:rPr>
                <w:rFonts w:asciiTheme="minorEastAsia" w:hAnsiTheme="minorEastAsia" w:eastAsiaTheme="minorEastAsia"/>
                <w:color w:val="000000"/>
                <w:sz w:val="18"/>
                <w:szCs w:val="18"/>
              </w:rPr>
            </w:pPr>
          </w:p>
        </w:tc>
        <w:tc>
          <w:tcPr>
            <w:tcW w:w="709" w:type="dxa"/>
          </w:tcPr>
          <w:p w14:paraId="525D4251">
            <w:pPr>
              <w:pStyle w:val="60"/>
              <w:rPr>
                <w:rFonts w:asciiTheme="minorEastAsia" w:hAnsiTheme="minorEastAsia" w:eastAsiaTheme="minorEastAsia"/>
                <w:color w:val="000000"/>
                <w:sz w:val="18"/>
                <w:szCs w:val="18"/>
              </w:rPr>
            </w:pPr>
          </w:p>
        </w:tc>
        <w:tc>
          <w:tcPr>
            <w:tcW w:w="2871" w:type="dxa"/>
          </w:tcPr>
          <w:p w14:paraId="396A28D0">
            <w:pPr>
              <w:pStyle w:val="60"/>
              <w:rPr>
                <w:rFonts w:asciiTheme="minorEastAsia" w:hAnsiTheme="minorEastAsia" w:eastAsiaTheme="minorEastAsia"/>
                <w:color w:val="000000"/>
                <w:sz w:val="18"/>
                <w:szCs w:val="18"/>
              </w:rPr>
            </w:pPr>
          </w:p>
        </w:tc>
      </w:tr>
    </w:tbl>
    <w:p w14:paraId="2FD5A9FD">
      <w:pPr>
        <w:pStyle w:val="2"/>
        <w:rPr>
          <w:rFonts w:asciiTheme="minorEastAsia" w:hAnsiTheme="minorEastAsia" w:eastAsiaTheme="minorEastAsia"/>
          <w:color w:val="000000"/>
        </w:rPr>
      </w:pPr>
    </w:p>
    <w:p w14:paraId="059BDB28">
      <w:pPr>
        <w:pStyle w:val="61"/>
        <w:rPr>
          <w:rFonts w:asciiTheme="minorEastAsia" w:hAnsiTheme="minorEastAsia" w:eastAsiaTheme="minorEastAsia"/>
          <w:color w:val="000000"/>
        </w:rPr>
      </w:pPr>
      <w:r>
        <w:rPr>
          <w:rFonts w:hint="eastAsia" w:asciiTheme="minorEastAsia" w:hAnsiTheme="minorEastAsia" w:eastAsiaTheme="minorEastAsia"/>
          <w:color w:val="000000"/>
        </w:rPr>
        <w:t xml:space="preserve">  </w:t>
      </w:r>
      <w:r>
        <w:rPr>
          <w:rFonts w:asciiTheme="minorEastAsia" w:hAnsiTheme="minorEastAsia" w:eastAsiaTheme="minorEastAsia"/>
          <w:color w:val="000000"/>
        </w:rPr>
        <w:t xml:space="preserve">                   </w:t>
      </w:r>
    </w:p>
    <w:p w14:paraId="33882C7E">
      <w:pPr>
        <w:pStyle w:val="5"/>
      </w:pPr>
      <w:bookmarkStart w:id="2" w:name="_Toc22232"/>
      <w:r>
        <w:rPr>
          <w:rFonts w:hint="eastAsia"/>
        </w:rPr>
        <w:t>审阅</w:t>
      </w:r>
      <w:bookmarkEnd w:id="2"/>
    </w:p>
    <w:p w14:paraId="7887D788">
      <w:pPr>
        <w:pStyle w:val="2"/>
        <w:rPr>
          <w:rFonts w:asciiTheme="minorEastAsia" w:hAnsiTheme="minorEastAsia" w:eastAsiaTheme="minorEastAsia"/>
          <w:color w:val="000000"/>
        </w:rPr>
      </w:pPr>
    </w:p>
    <w:tbl>
      <w:tblPr>
        <w:tblStyle w:val="23"/>
        <w:tblW w:w="7668" w:type="dxa"/>
        <w:tblInd w:w="84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960"/>
        <w:gridCol w:w="3708"/>
      </w:tblGrid>
      <w:tr w14:paraId="58A756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3960" w:type="dxa"/>
            <w:tcBorders>
              <w:top w:val="single" w:color="auto" w:sz="12" w:space="0"/>
              <w:bottom w:val="single" w:color="auto" w:sz="6" w:space="0"/>
              <w:right w:val="single" w:color="auto" w:sz="12" w:space="0"/>
            </w:tcBorders>
            <w:shd w:val="pct10" w:color="auto" w:fill="auto"/>
          </w:tcPr>
          <w:p w14:paraId="758128A7">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姓名</w:t>
            </w:r>
          </w:p>
        </w:tc>
        <w:tc>
          <w:tcPr>
            <w:tcW w:w="3708" w:type="dxa"/>
            <w:tcBorders>
              <w:top w:val="single" w:color="auto" w:sz="12" w:space="0"/>
              <w:left w:val="single" w:color="auto" w:sz="12" w:space="0"/>
              <w:bottom w:val="single" w:color="auto" w:sz="6" w:space="0"/>
            </w:tcBorders>
            <w:shd w:val="pct10" w:color="auto" w:fill="auto"/>
          </w:tcPr>
          <w:p w14:paraId="20823B1A">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职位</w:t>
            </w:r>
          </w:p>
        </w:tc>
      </w:tr>
      <w:tr w14:paraId="289CC6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trPr>
        <w:tc>
          <w:tcPr>
            <w:tcW w:w="3960" w:type="dxa"/>
            <w:tcBorders>
              <w:top w:val="single" w:color="auto" w:sz="6" w:space="0"/>
              <w:left w:val="nil"/>
              <w:right w:val="nil"/>
            </w:tcBorders>
            <w:shd w:val="pct50" w:color="auto" w:fill="auto"/>
          </w:tcPr>
          <w:p w14:paraId="02950760">
            <w:pPr>
              <w:pStyle w:val="60"/>
              <w:rPr>
                <w:rFonts w:asciiTheme="minorEastAsia" w:hAnsiTheme="minorEastAsia" w:eastAsiaTheme="minorEastAsia"/>
                <w:color w:val="000000"/>
                <w:sz w:val="18"/>
                <w:szCs w:val="18"/>
              </w:rPr>
            </w:pPr>
          </w:p>
        </w:tc>
        <w:tc>
          <w:tcPr>
            <w:tcW w:w="3708" w:type="dxa"/>
            <w:tcBorders>
              <w:top w:val="single" w:color="auto" w:sz="6" w:space="0"/>
              <w:left w:val="nil"/>
              <w:right w:val="nil"/>
            </w:tcBorders>
            <w:shd w:val="pct50" w:color="auto" w:fill="auto"/>
          </w:tcPr>
          <w:p w14:paraId="4CEAD129">
            <w:pPr>
              <w:pStyle w:val="60"/>
              <w:rPr>
                <w:rFonts w:asciiTheme="minorEastAsia" w:hAnsiTheme="minorEastAsia" w:eastAsiaTheme="minorEastAsia"/>
                <w:color w:val="000000"/>
                <w:sz w:val="18"/>
                <w:szCs w:val="18"/>
              </w:rPr>
            </w:pPr>
          </w:p>
        </w:tc>
      </w:tr>
      <w:tr w14:paraId="3D903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960" w:type="dxa"/>
            <w:tcBorders>
              <w:top w:val="nil"/>
            </w:tcBorders>
          </w:tcPr>
          <w:p w14:paraId="12120BD6">
            <w:pPr>
              <w:pStyle w:val="60"/>
              <w:rPr>
                <w:rFonts w:asciiTheme="minorEastAsia" w:hAnsiTheme="minorEastAsia" w:eastAsiaTheme="minorEastAsia"/>
                <w:color w:val="000000"/>
                <w:sz w:val="18"/>
                <w:szCs w:val="18"/>
              </w:rPr>
            </w:pPr>
          </w:p>
        </w:tc>
        <w:tc>
          <w:tcPr>
            <w:tcW w:w="3708" w:type="dxa"/>
            <w:tcBorders>
              <w:top w:val="nil"/>
            </w:tcBorders>
          </w:tcPr>
          <w:p w14:paraId="4E493CCD">
            <w:pPr>
              <w:pStyle w:val="60"/>
              <w:rPr>
                <w:rFonts w:asciiTheme="minorEastAsia" w:hAnsiTheme="minorEastAsia" w:eastAsiaTheme="minorEastAsia"/>
                <w:color w:val="000000"/>
                <w:sz w:val="18"/>
                <w:szCs w:val="18"/>
              </w:rPr>
            </w:pPr>
          </w:p>
        </w:tc>
      </w:tr>
      <w:tr w14:paraId="34EA50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960" w:type="dxa"/>
          </w:tcPr>
          <w:p w14:paraId="66BA5FF0">
            <w:pPr>
              <w:pStyle w:val="60"/>
              <w:rPr>
                <w:rFonts w:asciiTheme="minorEastAsia" w:hAnsiTheme="minorEastAsia" w:eastAsiaTheme="minorEastAsia"/>
                <w:color w:val="000000"/>
                <w:sz w:val="18"/>
                <w:szCs w:val="18"/>
                <w:lang w:val="en-AU"/>
              </w:rPr>
            </w:pPr>
          </w:p>
        </w:tc>
        <w:tc>
          <w:tcPr>
            <w:tcW w:w="3708" w:type="dxa"/>
          </w:tcPr>
          <w:p w14:paraId="1E13AA6D">
            <w:pPr>
              <w:pStyle w:val="60"/>
              <w:rPr>
                <w:rFonts w:asciiTheme="minorEastAsia" w:hAnsiTheme="minorEastAsia" w:eastAsiaTheme="minorEastAsia"/>
                <w:color w:val="000000"/>
                <w:sz w:val="18"/>
                <w:szCs w:val="18"/>
              </w:rPr>
            </w:pPr>
          </w:p>
        </w:tc>
      </w:tr>
      <w:tr w14:paraId="52E7B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960" w:type="dxa"/>
          </w:tcPr>
          <w:p w14:paraId="3B7E2E13">
            <w:pPr>
              <w:pStyle w:val="60"/>
              <w:rPr>
                <w:rFonts w:asciiTheme="minorEastAsia" w:hAnsiTheme="minorEastAsia" w:eastAsiaTheme="minorEastAsia"/>
                <w:color w:val="000000"/>
                <w:sz w:val="18"/>
                <w:szCs w:val="18"/>
              </w:rPr>
            </w:pPr>
          </w:p>
        </w:tc>
        <w:tc>
          <w:tcPr>
            <w:tcW w:w="3708" w:type="dxa"/>
          </w:tcPr>
          <w:p w14:paraId="0DD46C2E">
            <w:pPr>
              <w:pStyle w:val="60"/>
              <w:rPr>
                <w:rFonts w:asciiTheme="minorEastAsia" w:hAnsiTheme="minorEastAsia" w:eastAsiaTheme="minorEastAsia"/>
                <w:color w:val="000000"/>
                <w:sz w:val="18"/>
                <w:szCs w:val="18"/>
              </w:rPr>
            </w:pPr>
          </w:p>
        </w:tc>
      </w:tr>
      <w:tr w14:paraId="06F3F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960" w:type="dxa"/>
          </w:tcPr>
          <w:p w14:paraId="40A7FACD">
            <w:pPr>
              <w:pStyle w:val="60"/>
              <w:rPr>
                <w:rFonts w:asciiTheme="minorEastAsia" w:hAnsiTheme="minorEastAsia" w:eastAsiaTheme="minorEastAsia"/>
                <w:color w:val="000000"/>
                <w:sz w:val="18"/>
                <w:szCs w:val="18"/>
              </w:rPr>
            </w:pPr>
          </w:p>
        </w:tc>
        <w:tc>
          <w:tcPr>
            <w:tcW w:w="3708" w:type="dxa"/>
          </w:tcPr>
          <w:p w14:paraId="321D4BCB">
            <w:pPr>
              <w:pStyle w:val="60"/>
              <w:rPr>
                <w:rFonts w:asciiTheme="minorEastAsia" w:hAnsiTheme="minorEastAsia" w:eastAsiaTheme="minorEastAsia"/>
                <w:color w:val="000000"/>
                <w:sz w:val="18"/>
                <w:szCs w:val="18"/>
              </w:rPr>
            </w:pPr>
          </w:p>
        </w:tc>
      </w:tr>
    </w:tbl>
    <w:p w14:paraId="16E6B977">
      <w:pPr>
        <w:pStyle w:val="2"/>
        <w:rPr>
          <w:rFonts w:asciiTheme="minorEastAsia" w:hAnsiTheme="minorEastAsia" w:eastAsiaTheme="minorEastAsia"/>
          <w:color w:val="000000"/>
        </w:rPr>
      </w:pPr>
    </w:p>
    <w:p w14:paraId="085B8D90">
      <w:pPr>
        <w:pStyle w:val="61"/>
        <w:rPr>
          <w:rFonts w:asciiTheme="minorEastAsia" w:hAnsiTheme="minorEastAsia" w:eastAsiaTheme="minorEastAsia"/>
          <w:color w:val="000000"/>
        </w:rPr>
      </w:pPr>
    </w:p>
    <w:p w14:paraId="7399D51D">
      <w:pPr>
        <w:pStyle w:val="5"/>
      </w:pPr>
      <w:bookmarkStart w:id="3" w:name="_Toc20628"/>
      <w:r>
        <w:rPr>
          <w:rFonts w:hint="eastAsia"/>
        </w:rPr>
        <w:t>分发</w:t>
      </w:r>
      <w:bookmarkEnd w:id="3"/>
    </w:p>
    <w:p w14:paraId="72AE8F5F">
      <w:pPr>
        <w:pStyle w:val="2"/>
        <w:rPr>
          <w:rFonts w:asciiTheme="minorEastAsia" w:hAnsiTheme="minorEastAsia" w:eastAsiaTheme="minorEastAsia"/>
          <w:color w:val="000000"/>
        </w:rPr>
      </w:pPr>
    </w:p>
    <w:tbl>
      <w:tblPr>
        <w:tblStyle w:val="23"/>
        <w:tblW w:w="7776" w:type="dxa"/>
        <w:tblInd w:w="84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11"/>
        <w:gridCol w:w="3236"/>
        <w:gridCol w:w="3429"/>
      </w:tblGrid>
      <w:tr w14:paraId="0968EF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111" w:type="dxa"/>
            <w:tcBorders>
              <w:top w:val="single" w:color="auto" w:sz="12" w:space="0"/>
              <w:bottom w:val="single" w:color="auto" w:sz="12" w:space="0"/>
              <w:right w:val="single" w:color="auto" w:sz="12" w:space="0"/>
            </w:tcBorders>
            <w:shd w:val="pct10" w:color="auto" w:fill="auto"/>
          </w:tcPr>
          <w:p w14:paraId="086ECADA">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拷贝编号</w:t>
            </w:r>
          </w:p>
        </w:tc>
        <w:tc>
          <w:tcPr>
            <w:tcW w:w="3236" w:type="dxa"/>
            <w:tcBorders>
              <w:top w:val="single" w:color="auto" w:sz="12" w:space="0"/>
              <w:left w:val="single" w:color="auto" w:sz="12" w:space="0"/>
              <w:bottom w:val="single" w:color="auto" w:sz="12" w:space="0"/>
              <w:right w:val="single" w:color="auto" w:sz="12" w:space="0"/>
            </w:tcBorders>
            <w:shd w:val="pct10" w:color="auto" w:fill="auto"/>
          </w:tcPr>
          <w:p w14:paraId="0415CBD4">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姓名</w:t>
            </w:r>
          </w:p>
        </w:tc>
        <w:tc>
          <w:tcPr>
            <w:tcW w:w="3429" w:type="dxa"/>
            <w:tcBorders>
              <w:top w:val="single" w:color="auto" w:sz="12" w:space="0"/>
              <w:left w:val="single" w:color="auto" w:sz="12" w:space="0"/>
              <w:bottom w:val="single" w:color="auto" w:sz="12" w:space="0"/>
            </w:tcBorders>
            <w:shd w:val="pct10" w:color="auto" w:fill="auto"/>
          </w:tcPr>
          <w:p w14:paraId="44F55B10">
            <w:pPr>
              <w:pStyle w:val="64"/>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位置/岗位</w:t>
            </w:r>
          </w:p>
        </w:tc>
      </w:tr>
      <w:tr w14:paraId="6B06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0" w:hRule="exact"/>
          <w:tblHeader/>
        </w:trPr>
        <w:tc>
          <w:tcPr>
            <w:tcW w:w="1111" w:type="dxa"/>
            <w:tcBorders>
              <w:top w:val="single" w:color="auto" w:sz="12" w:space="0"/>
              <w:left w:val="nil"/>
              <w:right w:val="nil"/>
            </w:tcBorders>
            <w:shd w:val="pct50" w:color="auto" w:fill="auto"/>
          </w:tcPr>
          <w:p w14:paraId="3E29334A">
            <w:pPr>
              <w:pStyle w:val="60"/>
              <w:rPr>
                <w:rFonts w:asciiTheme="minorEastAsia" w:hAnsiTheme="minorEastAsia" w:eastAsiaTheme="minorEastAsia"/>
                <w:color w:val="000000"/>
                <w:sz w:val="18"/>
                <w:szCs w:val="18"/>
              </w:rPr>
            </w:pPr>
          </w:p>
        </w:tc>
        <w:tc>
          <w:tcPr>
            <w:tcW w:w="3236" w:type="dxa"/>
            <w:tcBorders>
              <w:top w:val="single" w:color="auto" w:sz="12" w:space="0"/>
              <w:left w:val="nil"/>
              <w:right w:val="nil"/>
            </w:tcBorders>
            <w:shd w:val="pct50" w:color="auto" w:fill="auto"/>
          </w:tcPr>
          <w:p w14:paraId="4C30CF0F">
            <w:pPr>
              <w:pStyle w:val="60"/>
              <w:rPr>
                <w:rFonts w:asciiTheme="minorEastAsia" w:hAnsiTheme="minorEastAsia" w:eastAsiaTheme="minorEastAsia"/>
                <w:color w:val="000000"/>
                <w:sz w:val="18"/>
                <w:szCs w:val="18"/>
              </w:rPr>
            </w:pPr>
          </w:p>
        </w:tc>
        <w:tc>
          <w:tcPr>
            <w:tcW w:w="3429" w:type="dxa"/>
            <w:tcBorders>
              <w:top w:val="single" w:color="auto" w:sz="12" w:space="0"/>
              <w:left w:val="nil"/>
              <w:right w:val="nil"/>
            </w:tcBorders>
            <w:shd w:val="pct50" w:color="auto" w:fill="auto"/>
          </w:tcPr>
          <w:p w14:paraId="401765B4">
            <w:pPr>
              <w:pStyle w:val="60"/>
              <w:rPr>
                <w:rFonts w:asciiTheme="minorEastAsia" w:hAnsiTheme="minorEastAsia" w:eastAsiaTheme="minorEastAsia"/>
                <w:color w:val="000000"/>
                <w:sz w:val="18"/>
                <w:szCs w:val="18"/>
              </w:rPr>
            </w:pPr>
          </w:p>
        </w:tc>
      </w:tr>
      <w:tr w14:paraId="2DD282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11" w:type="dxa"/>
            <w:tcBorders>
              <w:top w:val="nil"/>
            </w:tcBorders>
          </w:tcPr>
          <w:p w14:paraId="7C3A0DF2">
            <w:pPr>
              <w:pStyle w:val="60"/>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1</w:t>
            </w:r>
          </w:p>
        </w:tc>
        <w:tc>
          <w:tcPr>
            <w:tcW w:w="3236" w:type="dxa"/>
            <w:tcBorders>
              <w:top w:val="nil"/>
            </w:tcBorders>
          </w:tcPr>
          <w:p w14:paraId="0CB82A74">
            <w:pPr>
              <w:pStyle w:val="60"/>
              <w:rPr>
                <w:rFonts w:asciiTheme="minorEastAsia" w:hAnsiTheme="minorEastAsia" w:eastAsiaTheme="minorEastAsia"/>
                <w:color w:val="000000"/>
                <w:sz w:val="18"/>
                <w:szCs w:val="18"/>
              </w:rPr>
            </w:pPr>
          </w:p>
        </w:tc>
        <w:tc>
          <w:tcPr>
            <w:tcW w:w="3429" w:type="dxa"/>
            <w:tcBorders>
              <w:top w:val="nil"/>
            </w:tcBorders>
          </w:tcPr>
          <w:p w14:paraId="657D2A07">
            <w:pPr>
              <w:pStyle w:val="60"/>
              <w:rPr>
                <w:rFonts w:asciiTheme="minorEastAsia" w:hAnsiTheme="minorEastAsia" w:eastAsiaTheme="minorEastAsia"/>
                <w:color w:val="000000"/>
                <w:sz w:val="18"/>
                <w:szCs w:val="18"/>
              </w:rPr>
            </w:pPr>
          </w:p>
        </w:tc>
      </w:tr>
      <w:tr w14:paraId="260C4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11" w:type="dxa"/>
          </w:tcPr>
          <w:p w14:paraId="3C64B4C0">
            <w:pPr>
              <w:pStyle w:val="60"/>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2</w:t>
            </w:r>
          </w:p>
        </w:tc>
        <w:tc>
          <w:tcPr>
            <w:tcW w:w="3236" w:type="dxa"/>
          </w:tcPr>
          <w:p w14:paraId="1837771F">
            <w:pPr>
              <w:pStyle w:val="60"/>
              <w:rPr>
                <w:rFonts w:asciiTheme="minorEastAsia" w:hAnsiTheme="minorEastAsia" w:eastAsiaTheme="minorEastAsia"/>
                <w:color w:val="000000"/>
                <w:sz w:val="18"/>
                <w:szCs w:val="18"/>
              </w:rPr>
            </w:pPr>
          </w:p>
        </w:tc>
        <w:tc>
          <w:tcPr>
            <w:tcW w:w="3429" w:type="dxa"/>
          </w:tcPr>
          <w:p w14:paraId="1694A1E2">
            <w:pPr>
              <w:pStyle w:val="60"/>
              <w:rPr>
                <w:rFonts w:asciiTheme="minorEastAsia" w:hAnsiTheme="minorEastAsia" w:eastAsiaTheme="minorEastAsia"/>
                <w:color w:val="000000"/>
                <w:sz w:val="18"/>
                <w:szCs w:val="18"/>
              </w:rPr>
            </w:pPr>
          </w:p>
        </w:tc>
      </w:tr>
      <w:tr w14:paraId="3B140D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11" w:type="dxa"/>
          </w:tcPr>
          <w:p w14:paraId="3924492E">
            <w:pPr>
              <w:pStyle w:val="60"/>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3</w:t>
            </w:r>
          </w:p>
        </w:tc>
        <w:tc>
          <w:tcPr>
            <w:tcW w:w="3236" w:type="dxa"/>
          </w:tcPr>
          <w:p w14:paraId="3D9D03BB">
            <w:pPr>
              <w:pStyle w:val="60"/>
              <w:numPr>
                <w:ilvl w:val="12"/>
                <w:numId w:val="0"/>
              </w:numPr>
              <w:rPr>
                <w:rFonts w:asciiTheme="minorEastAsia" w:hAnsiTheme="minorEastAsia" w:eastAsiaTheme="minorEastAsia"/>
                <w:color w:val="000000"/>
                <w:sz w:val="18"/>
                <w:szCs w:val="18"/>
              </w:rPr>
            </w:pPr>
          </w:p>
        </w:tc>
        <w:tc>
          <w:tcPr>
            <w:tcW w:w="3429" w:type="dxa"/>
          </w:tcPr>
          <w:p w14:paraId="47583F5F">
            <w:pPr>
              <w:pStyle w:val="60"/>
              <w:numPr>
                <w:ilvl w:val="12"/>
                <w:numId w:val="0"/>
              </w:numPr>
              <w:rPr>
                <w:rFonts w:asciiTheme="minorEastAsia" w:hAnsiTheme="minorEastAsia" w:eastAsiaTheme="minorEastAsia"/>
                <w:color w:val="000000"/>
                <w:sz w:val="18"/>
                <w:szCs w:val="18"/>
              </w:rPr>
            </w:pPr>
          </w:p>
        </w:tc>
      </w:tr>
      <w:tr w14:paraId="3362E1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11" w:type="dxa"/>
          </w:tcPr>
          <w:p w14:paraId="363A4D5C">
            <w:pPr>
              <w:pStyle w:val="60"/>
              <w:rPr>
                <w:rFonts w:asciiTheme="minorEastAsia" w:hAnsiTheme="minorEastAsia" w:eastAsiaTheme="minorEastAsia"/>
                <w:color w:val="000000"/>
                <w:sz w:val="18"/>
                <w:szCs w:val="18"/>
              </w:rPr>
            </w:pPr>
            <w:r>
              <w:rPr>
                <w:rFonts w:hint="eastAsia" w:asciiTheme="minorEastAsia" w:hAnsiTheme="minorEastAsia" w:eastAsiaTheme="minorEastAsia"/>
                <w:color w:val="000000"/>
                <w:sz w:val="18"/>
                <w:szCs w:val="18"/>
              </w:rPr>
              <w:t>4</w:t>
            </w:r>
          </w:p>
        </w:tc>
        <w:tc>
          <w:tcPr>
            <w:tcW w:w="3236" w:type="dxa"/>
          </w:tcPr>
          <w:p w14:paraId="710A7A73">
            <w:pPr>
              <w:pStyle w:val="60"/>
              <w:rPr>
                <w:rFonts w:asciiTheme="minorEastAsia" w:hAnsiTheme="minorEastAsia" w:eastAsiaTheme="minorEastAsia"/>
                <w:color w:val="000000"/>
                <w:sz w:val="18"/>
                <w:szCs w:val="18"/>
              </w:rPr>
            </w:pPr>
          </w:p>
        </w:tc>
        <w:tc>
          <w:tcPr>
            <w:tcW w:w="3429" w:type="dxa"/>
          </w:tcPr>
          <w:p w14:paraId="606A23F0">
            <w:pPr>
              <w:pStyle w:val="60"/>
              <w:rPr>
                <w:rFonts w:asciiTheme="minorEastAsia" w:hAnsiTheme="minorEastAsia" w:eastAsiaTheme="minorEastAsia"/>
                <w:color w:val="000000"/>
                <w:sz w:val="18"/>
                <w:szCs w:val="18"/>
              </w:rPr>
            </w:pPr>
          </w:p>
        </w:tc>
      </w:tr>
    </w:tbl>
    <w:p w14:paraId="09082306">
      <w:pPr>
        <w:pStyle w:val="63"/>
        <w:numPr>
          <w:ilvl w:val="0"/>
          <w:numId w:val="4"/>
        </w:numPr>
        <w:ind w:left="480"/>
        <w:rPr>
          <w:rFonts w:asciiTheme="minorEastAsia" w:hAnsiTheme="minorEastAsia" w:eastAsiaTheme="minorEastAsia"/>
          <w:color w:val="000000"/>
        </w:rPr>
      </w:pPr>
      <w:r>
        <w:rPr>
          <w:rFonts w:asciiTheme="minorEastAsia" w:hAnsiTheme="minorEastAsia" w:eastAsiaTheme="minorEastAsia"/>
          <w:color w:val="000000"/>
        </w:rPr>
        <w:t xml:space="preserve">The copy numbers referenced above should be written into the </w:t>
      </w:r>
      <w:r>
        <w:rPr>
          <w:rFonts w:asciiTheme="minorEastAsia" w:hAnsiTheme="minorEastAsia" w:eastAsiaTheme="minorEastAsia"/>
          <w:b/>
          <w:color w:val="000000"/>
        </w:rPr>
        <w:t>Copy Number</w:t>
      </w:r>
      <w:r>
        <w:rPr>
          <w:rFonts w:asciiTheme="minorEastAsia" w:hAnsiTheme="minorEastAsia" w:eastAsiaTheme="minorEastAsia"/>
          <w:color w:val="000000"/>
        </w:rPr>
        <w:t xml:space="preserve"> space on the cover of each distributed copy.  If the document is not controlled, you can delete this table, the Note To Holders, and the </w:t>
      </w:r>
      <w:r>
        <w:rPr>
          <w:rFonts w:asciiTheme="minorEastAsia" w:hAnsiTheme="minorEastAsia" w:eastAsiaTheme="minorEastAsia"/>
          <w:b/>
          <w:color w:val="000000"/>
        </w:rPr>
        <w:t>Copy Number</w:t>
      </w:r>
      <w:r>
        <w:rPr>
          <w:rFonts w:asciiTheme="minorEastAsia" w:hAnsiTheme="minorEastAsia" w:eastAsiaTheme="minorEastAsia"/>
          <w:color w:val="000000"/>
        </w:rPr>
        <w:t xml:space="preserve"> label from the cover page.</w:t>
      </w:r>
    </w:p>
    <w:p w14:paraId="26E4E687">
      <w:pPr>
        <w:pStyle w:val="2"/>
        <w:rPr>
          <w:rFonts w:asciiTheme="minorEastAsia" w:hAnsiTheme="minorEastAsia" w:eastAsiaTheme="minorEastAsia"/>
          <w:b/>
          <w:color w:val="000000"/>
          <w:sz w:val="24"/>
          <w:szCs w:val="24"/>
        </w:rPr>
      </w:pPr>
    </w:p>
    <w:p w14:paraId="705896DA">
      <w:pPr>
        <w:pStyle w:val="2"/>
        <w:rPr>
          <w:rFonts w:asciiTheme="minorEastAsia" w:hAnsiTheme="minorEastAsia" w:eastAsiaTheme="minorEastAsia"/>
          <w:b/>
          <w:color w:val="000000"/>
          <w:sz w:val="24"/>
          <w:szCs w:val="24"/>
        </w:rPr>
      </w:pPr>
    </w:p>
    <w:p w14:paraId="335730B4">
      <w:pPr>
        <w:pStyle w:val="2"/>
        <w:rPr>
          <w:rFonts w:asciiTheme="minorEastAsia" w:hAnsiTheme="minorEastAsia" w:eastAsiaTheme="minorEastAsia"/>
          <w:b/>
          <w:color w:val="000000"/>
          <w:sz w:val="24"/>
          <w:szCs w:val="24"/>
        </w:rPr>
      </w:pPr>
      <w:r>
        <w:rPr>
          <w:rFonts w:hint="eastAsia" w:asciiTheme="minorEastAsia" w:hAnsiTheme="minorEastAsia" w:eastAsiaTheme="minorEastAsia"/>
          <w:b/>
          <w:color w:val="000000"/>
          <w:sz w:val="24"/>
          <w:szCs w:val="24"/>
        </w:rPr>
        <w:t>备注：</w:t>
      </w:r>
    </w:p>
    <w:p w14:paraId="4AF94019">
      <w:pPr>
        <w:pStyle w:val="2"/>
        <w:rPr>
          <w:rFonts w:asciiTheme="minorEastAsia" w:hAnsiTheme="minorEastAsia" w:eastAsiaTheme="minorEastAsia"/>
          <w:color w:val="000000"/>
          <w:sz w:val="24"/>
          <w:szCs w:val="24"/>
        </w:rPr>
      </w:pPr>
      <w:r>
        <w:rPr>
          <w:rFonts w:hint="eastAsia" w:asciiTheme="minorEastAsia" w:hAnsiTheme="minorEastAsia" w:eastAsiaTheme="minorEastAsia"/>
          <w:color w:val="000000"/>
          <w:sz w:val="24"/>
          <w:szCs w:val="24"/>
        </w:rPr>
        <w:t>请对该文档进行作何处理的有关人员及时填写相关信息或在纸质文档的“文档控制页”上签字。</w:t>
      </w:r>
    </w:p>
    <w:p w14:paraId="07B3E348">
      <w:pPr>
        <w:pStyle w:val="62"/>
        <w:ind w:left="120" w:leftChars="50"/>
        <w:jc w:val="center"/>
        <w:rPr>
          <w:rFonts w:asciiTheme="minorEastAsia" w:hAnsiTheme="minorEastAsia" w:eastAsiaTheme="minorEastAsia"/>
          <w:color w:val="000000"/>
        </w:rPr>
      </w:pPr>
      <w:r>
        <w:rPr>
          <w:rFonts w:hint="eastAsia" w:asciiTheme="minorEastAsia" w:hAnsiTheme="minorEastAsia" w:eastAsiaTheme="minorEastAsia"/>
          <w:color w:val="000000"/>
        </w:rPr>
        <w:t>目录</w:t>
      </w:r>
    </w:p>
    <w:p w14:paraId="6B6DA847">
      <w:pPr>
        <w:pStyle w:val="21"/>
        <w:tabs>
          <w:tab w:val="right" w:leader="dot" w:pos="8306"/>
        </w:tabs>
      </w:pPr>
      <w:r>
        <w:rPr>
          <w:rFonts w:asciiTheme="minorEastAsia" w:hAnsiTheme="minorEastAsia"/>
          <w:smallCaps w:val="0"/>
          <w:color w:val="000000"/>
          <w:sz w:val="20"/>
        </w:rPr>
        <w:fldChar w:fldCharType="begin"/>
      </w:r>
      <w:r>
        <w:rPr>
          <w:rFonts w:asciiTheme="minorEastAsia" w:hAnsiTheme="minorEastAsia"/>
          <w:smallCaps w:val="0"/>
          <w:color w:val="000000"/>
          <w:sz w:val="20"/>
        </w:rPr>
        <w:instrText xml:space="preserve"> TOC \o "2-3" </w:instrText>
      </w:r>
      <w:r>
        <w:rPr>
          <w:rFonts w:asciiTheme="minorEastAsia" w:hAnsiTheme="minorEastAsia"/>
          <w:smallCaps w:val="0"/>
          <w:color w:val="000000"/>
          <w:sz w:val="20"/>
        </w:rPr>
        <w:fldChar w:fldCharType="separate"/>
      </w:r>
      <w:r>
        <w:rPr>
          <w:rFonts w:hint="default"/>
        </w:rPr>
        <w:t xml:space="preserve">1. </w:t>
      </w:r>
      <w:r>
        <w:rPr>
          <w:rFonts w:hint="eastAsia"/>
        </w:rPr>
        <w:t>文档控制</w:t>
      </w:r>
      <w:r>
        <w:tab/>
      </w:r>
      <w:r>
        <w:fldChar w:fldCharType="begin"/>
      </w:r>
      <w:r>
        <w:instrText xml:space="preserve"> PAGEREF _Toc11120 \h </w:instrText>
      </w:r>
      <w:r>
        <w:fldChar w:fldCharType="separate"/>
      </w:r>
      <w:r>
        <w:t>1</w:t>
      </w:r>
      <w:r>
        <w:fldChar w:fldCharType="end"/>
      </w:r>
    </w:p>
    <w:p w14:paraId="164E6D49">
      <w:pPr>
        <w:pStyle w:val="15"/>
        <w:tabs>
          <w:tab w:val="right" w:leader="dot" w:pos="8306"/>
          <w:tab w:val="clear" w:pos="895"/>
          <w:tab w:val="clear" w:pos="8296"/>
        </w:tabs>
      </w:pPr>
      <w:r>
        <w:rPr>
          <w:rFonts w:hint="default"/>
        </w:rPr>
        <w:t xml:space="preserve">1.1. </w:t>
      </w:r>
      <w:r>
        <w:rPr>
          <w:rFonts w:hint="eastAsia"/>
        </w:rPr>
        <w:t>变更记录</w:t>
      </w:r>
      <w:r>
        <w:tab/>
      </w:r>
      <w:r>
        <w:fldChar w:fldCharType="begin"/>
      </w:r>
      <w:r>
        <w:instrText xml:space="preserve"> PAGEREF _Toc27186 \h </w:instrText>
      </w:r>
      <w:r>
        <w:fldChar w:fldCharType="separate"/>
      </w:r>
      <w:r>
        <w:t>1</w:t>
      </w:r>
      <w:r>
        <w:fldChar w:fldCharType="end"/>
      </w:r>
    </w:p>
    <w:p w14:paraId="63D583E4">
      <w:pPr>
        <w:pStyle w:val="15"/>
        <w:tabs>
          <w:tab w:val="right" w:leader="dot" w:pos="8306"/>
          <w:tab w:val="clear" w:pos="895"/>
          <w:tab w:val="clear" w:pos="8296"/>
        </w:tabs>
      </w:pPr>
      <w:r>
        <w:rPr>
          <w:rFonts w:hint="default"/>
        </w:rPr>
        <w:t xml:space="preserve">1.2. </w:t>
      </w:r>
      <w:r>
        <w:rPr>
          <w:rFonts w:hint="eastAsia"/>
        </w:rPr>
        <w:t>审阅</w:t>
      </w:r>
      <w:r>
        <w:tab/>
      </w:r>
      <w:r>
        <w:fldChar w:fldCharType="begin"/>
      </w:r>
      <w:r>
        <w:instrText xml:space="preserve"> PAGEREF _Toc22232 \h </w:instrText>
      </w:r>
      <w:r>
        <w:fldChar w:fldCharType="separate"/>
      </w:r>
      <w:r>
        <w:t>1</w:t>
      </w:r>
      <w:r>
        <w:fldChar w:fldCharType="end"/>
      </w:r>
    </w:p>
    <w:p w14:paraId="3B53CC4B">
      <w:pPr>
        <w:pStyle w:val="15"/>
        <w:tabs>
          <w:tab w:val="right" w:leader="dot" w:pos="8306"/>
          <w:tab w:val="clear" w:pos="895"/>
          <w:tab w:val="clear" w:pos="8296"/>
        </w:tabs>
      </w:pPr>
      <w:r>
        <w:rPr>
          <w:rFonts w:hint="default"/>
        </w:rPr>
        <w:t xml:space="preserve">1.3. </w:t>
      </w:r>
      <w:r>
        <w:rPr>
          <w:rFonts w:hint="eastAsia"/>
        </w:rPr>
        <w:t>分发</w:t>
      </w:r>
      <w:r>
        <w:tab/>
      </w:r>
      <w:r>
        <w:fldChar w:fldCharType="begin"/>
      </w:r>
      <w:r>
        <w:instrText xml:space="preserve"> PAGEREF _Toc20628 \h </w:instrText>
      </w:r>
      <w:r>
        <w:fldChar w:fldCharType="separate"/>
      </w:r>
      <w:r>
        <w:t>1</w:t>
      </w:r>
      <w:r>
        <w:fldChar w:fldCharType="end"/>
      </w:r>
    </w:p>
    <w:p w14:paraId="1CC6F3FB">
      <w:pPr>
        <w:pStyle w:val="21"/>
        <w:tabs>
          <w:tab w:val="right" w:leader="dot" w:pos="8306"/>
        </w:tabs>
      </w:pPr>
      <w:r>
        <w:rPr>
          <w:rFonts w:hint="default"/>
        </w:rPr>
        <w:t xml:space="preserve">2. </w:t>
      </w:r>
      <w:r>
        <w:rPr>
          <w:rFonts w:hint="eastAsia"/>
        </w:rPr>
        <w:t>方案概述</w:t>
      </w:r>
      <w:r>
        <w:tab/>
      </w:r>
      <w:r>
        <w:fldChar w:fldCharType="begin"/>
      </w:r>
      <w:r>
        <w:instrText xml:space="preserve"> PAGEREF _Toc13577 \h </w:instrText>
      </w:r>
      <w:r>
        <w:fldChar w:fldCharType="separate"/>
      </w:r>
      <w:r>
        <w:t>3</w:t>
      </w:r>
      <w:r>
        <w:fldChar w:fldCharType="end"/>
      </w:r>
    </w:p>
    <w:p w14:paraId="6DB3C6CC">
      <w:pPr>
        <w:pStyle w:val="21"/>
        <w:tabs>
          <w:tab w:val="right" w:leader="dot" w:pos="8306"/>
        </w:tabs>
      </w:pPr>
      <w:r>
        <w:rPr>
          <w:rFonts w:hint="default"/>
        </w:rPr>
        <w:t xml:space="preserve">3. </w:t>
      </w:r>
      <w:r>
        <w:rPr>
          <w:rFonts w:hint="eastAsia"/>
          <w:lang w:val="en-US" w:eastAsia="zh-CN"/>
        </w:rPr>
        <w:t>月度业绩考核</w:t>
      </w:r>
      <w:r>
        <w:t>管理</w:t>
      </w:r>
      <w:r>
        <w:tab/>
      </w:r>
      <w:r>
        <w:fldChar w:fldCharType="begin"/>
      </w:r>
      <w:r>
        <w:instrText xml:space="preserve"> PAGEREF _Toc8346 \h </w:instrText>
      </w:r>
      <w:r>
        <w:fldChar w:fldCharType="separate"/>
      </w:r>
      <w:r>
        <w:t>4</w:t>
      </w:r>
      <w:r>
        <w:fldChar w:fldCharType="end"/>
      </w:r>
    </w:p>
    <w:p w14:paraId="0CEE44B5">
      <w:pPr>
        <w:pStyle w:val="15"/>
        <w:tabs>
          <w:tab w:val="right" w:leader="dot" w:pos="8306"/>
          <w:tab w:val="clear" w:pos="895"/>
          <w:tab w:val="clear" w:pos="8296"/>
        </w:tabs>
      </w:pPr>
      <w:r>
        <w:rPr>
          <w:rFonts w:hint="default"/>
        </w:rPr>
        <w:t xml:space="preserve">3.1. </w:t>
      </w:r>
      <w:r>
        <w:rPr>
          <w:rFonts w:hint="eastAsia"/>
        </w:rPr>
        <w:t>业务描述</w:t>
      </w:r>
      <w:r>
        <w:tab/>
      </w:r>
      <w:r>
        <w:fldChar w:fldCharType="begin"/>
      </w:r>
      <w:r>
        <w:instrText xml:space="preserve"> PAGEREF _Toc10568 \h </w:instrText>
      </w:r>
      <w:r>
        <w:fldChar w:fldCharType="separate"/>
      </w:r>
      <w:r>
        <w:t>4</w:t>
      </w:r>
      <w:r>
        <w:fldChar w:fldCharType="end"/>
      </w:r>
    </w:p>
    <w:p w14:paraId="53B34DD9">
      <w:pPr>
        <w:pStyle w:val="15"/>
        <w:tabs>
          <w:tab w:val="right" w:leader="dot" w:pos="8306"/>
          <w:tab w:val="clear" w:pos="895"/>
          <w:tab w:val="clear" w:pos="8296"/>
        </w:tabs>
      </w:pPr>
      <w:r>
        <w:rPr>
          <w:rFonts w:hint="default"/>
        </w:rPr>
        <w:t xml:space="preserve">3.2. </w:t>
      </w:r>
      <w:r>
        <w:rPr>
          <w:rFonts w:hint="eastAsia"/>
        </w:rPr>
        <w:t>考核范围</w:t>
      </w:r>
      <w:r>
        <w:tab/>
      </w:r>
      <w:r>
        <w:fldChar w:fldCharType="begin"/>
      </w:r>
      <w:r>
        <w:instrText xml:space="preserve"> PAGEREF _Toc10892 \h </w:instrText>
      </w:r>
      <w:r>
        <w:fldChar w:fldCharType="separate"/>
      </w:r>
      <w:r>
        <w:t>4</w:t>
      </w:r>
      <w:r>
        <w:fldChar w:fldCharType="end"/>
      </w:r>
    </w:p>
    <w:p w14:paraId="3C7F3A3F">
      <w:pPr>
        <w:pStyle w:val="15"/>
        <w:tabs>
          <w:tab w:val="right" w:leader="dot" w:pos="8306"/>
          <w:tab w:val="clear" w:pos="895"/>
          <w:tab w:val="clear" w:pos="8296"/>
        </w:tabs>
      </w:pPr>
      <w:r>
        <w:rPr>
          <w:rFonts w:hint="default"/>
          <w:bCs/>
          <w:szCs w:val="21"/>
          <w:lang w:val="en-US"/>
        </w:rPr>
        <w:t xml:space="preserve">3.3. </w:t>
      </w:r>
      <w:r>
        <w:rPr>
          <w:rFonts w:hint="eastAsia"/>
        </w:rPr>
        <w:t>考核方式</w:t>
      </w:r>
      <w:r>
        <w:tab/>
      </w:r>
      <w:r>
        <w:fldChar w:fldCharType="begin"/>
      </w:r>
      <w:r>
        <w:instrText xml:space="preserve"> PAGEREF _Toc7303 \h </w:instrText>
      </w:r>
      <w:r>
        <w:fldChar w:fldCharType="separate"/>
      </w:r>
      <w:r>
        <w:t>4</w:t>
      </w:r>
      <w:r>
        <w:fldChar w:fldCharType="end"/>
      </w:r>
    </w:p>
    <w:p w14:paraId="0BDFBF58">
      <w:pPr>
        <w:pStyle w:val="15"/>
        <w:tabs>
          <w:tab w:val="right" w:leader="dot" w:pos="8306"/>
          <w:tab w:val="clear" w:pos="895"/>
          <w:tab w:val="clear" w:pos="8296"/>
        </w:tabs>
      </w:pPr>
      <w:r>
        <w:rPr>
          <w:rFonts w:hint="default"/>
          <w:bCs/>
          <w:szCs w:val="21"/>
        </w:rPr>
        <w:t xml:space="preserve">3.4. </w:t>
      </w:r>
      <w:r>
        <w:rPr>
          <w:rFonts w:hint="eastAsia"/>
        </w:rPr>
        <w:t>考核</w:t>
      </w:r>
      <w:r>
        <w:t>流程图</w:t>
      </w:r>
      <w:r>
        <w:tab/>
      </w:r>
      <w:r>
        <w:fldChar w:fldCharType="begin"/>
      </w:r>
      <w:r>
        <w:instrText xml:space="preserve"> PAGEREF _Toc20020 \h </w:instrText>
      </w:r>
      <w:r>
        <w:fldChar w:fldCharType="separate"/>
      </w:r>
      <w:r>
        <w:t>5</w:t>
      </w:r>
      <w:r>
        <w:fldChar w:fldCharType="end"/>
      </w:r>
    </w:p>
    <w:p w14:paraId="47CBED90">
      <w:pPr>
        <w:pStyle w:val="15"/>
        <w:tabs>
          <w:tab w:val="right" w:leader="dot" w:pos="8306"/>
          <w:tab w:val="clear" w:pos="895"/>
          <w:tab w:val="clear" w:pos="8296"/>
        </w:tabs>
      </w:pPr>
      <w:r>
        <w:rPr>
          <w:rFonts w:hint="default"/>
        </w:rPr>
        <w:t xml:space="preserve">3.5. </w:t>
      </w:r>
      <w:r>
        <w:t>考核角色</w:t>
      </w:r>
      <w:r>
        <w:tab/>
      </w:r>
      <w:r>
        <w:fldChar w:fldCharType="begin"/>
      </w:r>
      <w:r>
        <w:instrText xml:space="preserve"> PAGEREF _Toc10110 \h </w:instrText>
      </w:r>
      <w:r>
        <w:fldChar w:fldCharType="separate"/>
      </w:r>
      <w:r>
        <w:t>6</w:t>
      </w:r>
      <w:r>
        <w:fldChar w:fldCharType="end"/>
      </w:r>
    </w:p>
    <w:p w14:paraId="3B90D558">
      <w:pPr>
        <w:pStyle w:val="15"/>
        <w:tabs>
          <w:tab w:val="right" w:leader="dot" w:pos="8306"/>
          <w:tab w:val="clear" w:pos="895"/>
          <w:tab w:val="clear" w:pos="8296"/>
        </w:tabs>
      </w:pPr>
      <w:r>
        <w:rPr>
          <w:rFonts w:hint="default"/>
        </w:rPr>
        <w:t xml:space="preserve">3.6. </w:t>
      </w:r>
      <w:r>
        <w:t>系统管理</w:t>
      </w:r>
      <w:r>
        <w:tab/>
      </w:r>
      <w:r>
        <w:fldChar w:fldCharType="begin"/>
      </w:r>
      <w:r>
        <w:instrText xml:space="preserve"> PAGEREF _Toc285 \h </w:instrText>
      </w:r>
      <w:r>
        <w:fldChar w:fldCharType="separate"/>
      </w:r>
      <w:r>
        <w:t>6</w:t>
      </w:r>
      <w:r>
        <w:fldChar w:fldCharType="end"/>
      </w:r>
    </w:p>
    <w:p w14:paraId="1B1DE4FA">
      <w:pPr>
        <w:pStyle w:val="15"/>
        <w:tabs>
          <w:tab w:val="right" w:leader="dot" w:pos="8306"/>
          <w:tab w:val="clear" w:pos="895"/>
          <w:tab w:val="clear" w:pos="8296"/>
        </w:tabs>
      </w:pPr>
      <w:r>
        <w:rPr>
          <w:rFonts w:hint="default"/>
        </w:rPr>
        <w:t xml:space="preserve">3.7. </w:t>
      </w:r>
      <w:r>
        <w:t>基础数据设置</w:t>
      </w:r>
      <w:r>
        <w:tab/>
      </w:r>
      <w:r>
        <w:fldChar w:fldCharType="begin"/>
      </w:r>
      <w:r>
        <w:instrText xml:space="preserve"> PAGEREF _Toc29307 \h </w:instrText>
      </w:r>
      <w:r>
        <w:fldChar w:fldCharType="separate"/>
      </w:r>
      <w:r>
        <w:t>8</w:t>
      </w:r>
      <w:r>
        <w:fldChar w:fldCharType="end"/>
      </w:r>
    </w:p>
    <w:p w14:paraId="3B6649D1">
      <w:pPr>
        <w:pStyle w:val="15"/>
        <w:tabs>
          <w:tab w:val="right" w:leader="dot" w:pos="8306"/>
          <w:tab w:val="clear" w:pos="895"/>
          <w:tab w:val="clear" w:pos="8296"/>
        </w:tabs>
      </w:pPr>
      <w:r>
        <w:rPr>
          <w:rFonts w:hint="default"/>
          <w:szCs w:val="21"/>
        </w:rPr>
        <w:t xml:space="preserve">3.8. </w:t>
      </w:r>
      <w:r>
        <w:rPr>
          <w:rFonts w:hint="eastAsia"/>
          <w:lang w:val="en-US" w:eastAsia="zh-CN"/>
        </w:rPr>
        <w:t>考核</w:t>
      </w:r>
      <w:r>
        <w:t>管理</w:t>
      </w:r>
      <w:r>
        <w:rPr>
          <w:rFonts w:hint="eastAsia"/>
          <w:lang w:val="en-US" w:eastAsia="zh-CN"/>
        </w:rPr>
        <w:t>-条件财务处业绩考核管理员</w:t>
      </w:r>
      <w:r>
        <w:tab/>
      </w:r>
      <w:r>
        <w:fldChar w:fldCharType="begin"/>
      </w:r>
      <w:r>
        <w:instrText xml:space="preserve"> PAGEREF _Toc22429 \h </w:instrText>
      </w:r>
      <w:r>
        <w:fldChar w:fldCharType="separate"/>
      </w:r>
      <w:r>
        <w:t>14</w:t>
      </w:r>
      <w:r>
        <w:fldChar w:fldCharType="end"/>
      </w:r>
    </w:p>
    <w:p w14:paraId="1CE9D579">
      <w:pPr>
        <w:pStyle w:val="15"/>
        <w:tabs>
          <w:tab w:val="right" w:leader="dot" w:pos="8306"/>
          <w:tab w:val="clear" w:pos="895"/>
          <w:tab w:val="clear" w:pos="8296"/>
        </w:tabs>
      </w:pPr>
      <w:r>
        <w:rPr>
          <w:rFonts w:hint="default"/>
          <w:szCs w:val="21"/>
        </w:rPr>
        <w:t xml:space="preserve">3.9. </w:t>
      </w:r>
      <w:r>
        <w:rPr>
          <w:rFonts w:hint="eastAsia"/>
          <w:lang w:val="en-US" w:eastAsia="zh-CN"/>
        </w:rPr>
        <w:t>考核</w:t>
      </w:r>
      <w:r>
        <w:t>管理</w:t>
      </w:r>
      <w:r>
        <w:rPr>
          <w:rFonts w:hint="eastAsia"/>
          <w:lang w:val="en-US" w:eastAsia="zh-CN"/>
        </w:rPr>
        <w:t>-部门部门绩效管理员</w:t>
      </w:r>
      <w:r>
        <w:tab/>
      </w:r>
      <w:r>
        <w:fldChar w:fldCharType="begin"/>
      </w:r>
      <w:r>
        <w:instrText xml:space="preserve"> PAGEREF _Toc8372 \h </w:instrText>
      </w:r>
      <w:r>
        <w:fldChar w:fldCharType="separate"/>
      </w:r>
      <w:r>
        <w:t>19</w:t>
      </w:r>
      <w:r>
        <w:fldChar w:fldCharType="end"/>
      </w:r>
    </w:p>
    <w:p w14:paraId="42375C13">
      <w:pPr>
        <w:pStyle w:val="15"/>
        <w:tabs>
          <w:tab w:val="right" w:leader="dot" w:pos="8306"/>
          <w:tab w:val="clear" w:pos="895"/>
          <w:tab w:val="clear" w:pos="8296"/>
        </w:tabs>
      </w:pPr>
      <w:r>
        <w:rPr>
          <w:rFonts w:hint="default"/>
          <w:szCs w:val="21"/>
        </w:rPr>
        <w:t xml:space="preserve">3.10. </w:t>
      </w:r>
      <w:r>
        <w:rPr>
          <w:rFonts w:hint="eastAsia"/>
          <w:lang w:val="en-US" w:eastAsia="zh-CN"/>
        </w:rPr>
        <w:t>考核</w:t>
      </w:r>
      <w:r>
        <w:t>管理</w:t>
      </w:r>
      <w:r>
        <w:rPr>
          <w:rFonts w:hint="eastAsia"/>
          <w:lang w:val="en-US" w:eastAsia="zh-CN"/>
        </w:rPr>
        <w:t>-部门绩效考核员或分管领导</w:t>
      </w:r>
      <w:r>
        <w:tab/>
      </w:r>
      <w:r>
        <w:fldChar w:fldCharType="begin"/>
      </w:r>
      <w:r>
        <w:instrText xml:space="preserve"> PAGEREF _Toc12134 \h </w:instrText>
      </w:r>
      <w:r>
        <w:fldChar w:fldCharType="separate"/>
      </w:r>
      <w:r>
        <w:t>24</w:t>
      </w:r>
      <w:r>
        <w:fldChar w:fldCharType="end"/>
      </w:r>
    </w:p>
    <w:p w14:paraId="5E71079B">
      <w:pPr>
        <w:rPr>
          <w:rFonts w:asciiTheme="minorEastAsia" w:hAnsiTheme="minorEastAsia" w:eastAsiaTheme="minorEastAsia"/>
          <w:b/>
          <w:sz w:val="32"/>
          <w:szCs w:val="32"/>
        </w:rPr>
      </w:pPr>
      <w:r>
        <w:rPr>
          <w:rFonts w:asciiTheme="minorEastAsia" w:hAnsiTheme="minorEastAsia" w:eastAsiaTheme="minorEastAsia"/>
          <w:smallCaps/>
          <w:color w:val="000000"/>
          <w:szCs w:val="20"/>
        </w:rPr>
        <w:fldChar w:fldCharType="end"/>
      </w:r>
      <w:r>
        <w:rPr>
          <w:rFonts w:asciiTheme="minorEastAsia" w:hAnsiTheme="minorEastAsia" w:eastAsiaTheme="minorEastAsia"/>
          <w:b/>
          <w:sz w:val="32"/>
          <w:szCs w:val="32"/>
        </w:rPr>
        <w:br w:type="page"/>
      </w:r>
    </w:p>
    <w:p w14:paraId="4BE49FA7">
      <w:pPr>
        <w:pStyle w:val="4"/>
      </w:pPr>
      <w:bookmarkStart w:id="4" w:name="_Toc13577"/>
      <w:r>
        <w:rPr>
          <w:rFonts w:hint="eastAsia"/>
        </w:rPr>
        <w:t>方案概述</w:t>
      </w:r>
      <w:bookmarkEnd w:id="4"/>
    </w:p>
    <w:p w14:paraId="108018F8">
      <w:pPr>
        <w:rPr>
          <w:rFonts w:asciiTheme="minorEastAsia" w:hAnsiTheme="minorEastAsia" w:eastAsiaTheme="minorEastAsia"/>
        </w:rPr>
      </w:pPr>
      <w:r>
        <w:rPr>
          <w:rFonts w:hint="eastAsia" w:asciiTheme="minorEastAsia" w:hAnsiTheme="minorEastAsia" w:eastAsiaTheme="minorEastAsia"/>
          <w:lang w:eastAsia="zh-CN"/>
        </w:rPr>
        <w:t>中煤鄂能化</w:t>
      </w:r>
      <w:r>
        <w:rPr>
          <w:rFonts w:hint="eastAsia" w:asciiTheme="minorEastAsia" w:hAnsiTheme="minorEastAsia" w:eastAsiaTheme="minorEastAsia"/>
        </w:rPr>
        <w:t>绩效考核项目的主要内容是开发一套综合考评系统，用于年度绩效考核、</w:t>
      </w:r>
      <w:r>
        <w:rPr>
          <w:rFonts w:hint="eastAsia" w:asciiTheme="minorEastAsia" w:hAnsiTheme="minorEastAsia" w:eastAsiaTheme="minorEastAsia"/>
          <w:lang w:val="en-US" w:eastAsia="zh-CN"/>
        </w:rPr>
        <w:t>经营业绩考核、党建考核</w:t>
      </w:r>
      <w:r>
        <w:rPr>
          <w:rFonts w:hint="eastAsia" w:asciiTheme="minorEastAsia" w:hAnsiTheme="minorEastAsia" w:eastAsiaTheme="minorEastAsia"/>
        </w:rPr>
        <w:t>，就本次实施的内容，项目组在2</w:t>
      </w:r>
      <w:r>
        <w:rPr>
          <w:rFonts w:asciiTheme="minorEastAsia" w:hAnsiTheme="minorEastAsia" w:eastAsiaTheme="minorEastAsia"/>
        </w:rPr>
        <w:t>02</w:t>
      </w:r>
      <w:r>
        <w:rPr>
          <w:rFonts w:hint="eastAsia" w:asciiTheme="minorEastAsia" w:hAnsiTheme="minorEastAsia" w:eastAsiaTheme="minorEastAsia"/>
          <w:lang w:val="en-US" w:eastAsia="zh-CN"/>
        </w:rPr>
        <w:t>6</w:t>
      </w:r>
      <w:r>
        <w:rPr>
          <w:rFonts w:asciiTheme="minorEastAsia" w:hAnsiTheme="minorEastAsia" w:eastAsiaTheme="minorEastAsia"/>
        </w:rPr>
        <w:t>年</w:t>
      </w:r>
      <w:r>
        <w:rPr>
          <w:rFonts w:hint="eastAsia" w:asciiTheme="minorEastAsia" w:hAnsiTheme="minorEastAsia" w:eastAsiaTheme="minorEastAsia"/>
          <w:lang w:val="en-US" w:eastAsia="zh-CN"/>
        </w:rPr>
        <w:t>3</w:t>
      </w:r>
      <w:r>
        <w:rPr>
          <w:rFonts w:hint="eastAsia" w:asciiTheme="minorEastAsia" w:hAnsiTheme="minorEastAsia" w:eastAsiaTheme="minorEastAsia"/>
        </w:rPr>
        <w:t>月0</w:t>
      </w:r>
      <w:r>
        <w:rPr>
          <w:rFonts w:asciiTheme="minorEastAsia" w:hAnsiTheme="minorEastAsia" w:eastAsiaTheme="minorEastAsia"/>
        </w:rPr>
        <w:t>5</w:t>
      </w:r>
      <w:r>
        <w:rPr>
          <w:rFonts w:hint="eastAsia" w:asciiTheme="minorEastAsia" w:hAnsiTheme="minorEastAsia" w:eastAsiaTheme="minorEastAsia"/>
        </w:rPr>
        <w:t>日至</w:t>
      </w:r>
      <w:r>
        <w:rPr>
          <w:rFonts w:asciiTheme="minorEastAsia" w:hAnsiTheme="minorEastAsia" w:eastAsiaTheme="minorEastAsia"/>
        </w:rPr>
        <w:t>202</w:t>
      </w:r>
      <w:r>
        <w:rPr>
          <w:rFonts w:hint="eastAsia" w:asciiTheme="minorEastAsia" w:hAnsiTheme="minorEastAsia" w:eastAsiaTheme="minorEastAsia"/>
          <w:lang w:val="en-US" w:eastAsia="zh-CN"/>
        </w:rPr>
        <w:t>6</w:t>
      </w:r>
      <w:r>
        <w:rPr>
          <w:rFonts w:asciiTheme="minorEastAsia" w:hAnsiTheme="minorEastAsia" w:eastAsiaTheme="minorEastAsia"/>
        </w:rPr>
        <w:t>年</w:t>
      </w:r>
      <w:r>
        <w:rPr>
          <w:rFonts w:hint="eastAsia" w:asciiTheme="minorEastAsia" w:hAnsiTheme="minorEastAsia" w:eastAsiaTheme="minorEastAsia"/>
          <w:lang w:val="en-US" w:eastAsia="zh-CN"/>
        </w:rPr>
        <w:t>4</w:t>
      </w:r>
      <w:r>
        <w:rPr>
          <w:rFonts w:hint="eastAsia" w:asciiTheme="minorEastAsia" w:hAnsiTheme="minorEastAsia" w:eastAsiaTheme="minorEastAsia"/>
        </w:rPr>
        <w:t>月</w:t>
      </w:r>
      <w:r>
        <w:rPr>
          <w:rFonts w:hint="eastAsia" w:asciiTheme="minorEastAsia" w:hAnsiTheme="minorEastAsia" w:eastAsiaTheme="minorEastAsia"/>
          <w:lang w:val="en-US" w:eastAsia="zh-CN"/>
        </w:rPr>
        <w:t>14</w:t>
      </w:r>
      <w:r>
        <w:rPr>
          <w:rFonts w:hint="eastAsia" w:asciiTheme="minorEastAsia" w:hAnsiTheme="minorEastAsia" w:eastAsiaTheme="minorEastAsia"/>
        </w:rPr>
        <w:t>日组织了多次详细需求调研，人力资源部相关负责人参与了调研。此文档的内容是根据本次需求调研了解到的目前考核管理的现状后得出的概要解决方案而编写。</w:t>
      </w:r>
    </w:p>
    <w:p w14:paraId="5DDB6558">
      <w:pPr>
        <w:rPr>
          <w:rFonts w:asciiTheme="minorEastAsia" w:hAnsiTheme="minorEastAsia" w:eastAsiaTheme="minorEastAsia"/>
        </w:rPr>
      </w:pPr>
      <w:r>
        <w:rPr>
          <w:rFonts w:hint="eastAsia" w:asciiTheme="minorEastAsia" w:hAnsiTheme="minorEastAsia" w:eastAsiaTheme="minorEastAsia"/>
        </w:rPr>
        <w:t>后续</w:t>
      </w:r>
      <w:r>
        <w:rPr>
          <w:rFonts w:hint="eastAsia" w:asciiTheme="minorEastAsia" w:hAnsiTheme="minorEastAsia" w:eastAsiaTheme="minorEastAsia"/>
          <w:lang w:eastAsia="zh-CN"/>
        </w:rPr>
        <w:t>中煤鄂能化</w:t>
      </w:r>
      <w:r>
        <w:rPr>
          <w:rFonts w:hint="eastAsia" w:asciiTheme="minorEastAsia" w:hAnsiTheme="minorEastAsia" w:eastAsiaTheme="minorEastAsia"/>
        </w:rPr>
        <w:t>综合考评系统项目的解决方案设计和建设将以此调研报告为依据。</w:t>
      </w:r>
    </w:p>
    <w:p w14:paraId="13B6C5FE">
      <w:pPr>
        <w:rPr>
          <w:rFonts w:hint="eastAsia" w:asciiTheme="minorEastAsia" w:hAnsiTheme="minorEastAsia" w:eastAsiaTheme="minorEastAsia"/>
        </w:rPr>
      </w:pPr>
      <w:r>
        <w:rPr>
          <w:rFonts w:hint="eastAsia" w:asciiTheme="minorEastAsia" w:hAnsiTheme="minorEastAsia" w:eastAsiaTheme="minorEastAsia"/>
          <w:lang w:eastAsia="zh-CN"/>
        </w:rPr>
        <w:t>中煤鄂能化</w:t>
      </w:r>
      <w:r>
        <w:rPr>
          <w:rFonts w:hint="eastAsia" w:asciiTheme="minorEastAsia" w:hAnsiTheme="minorEastAsia" w:eastAsiaTheme="minorEastAsia"/>
        </w:rPr>
        <w:t>在审阅此文档的过程中如发现描述同事实不相符或不完整的内容，有责任及时提出；中煤信息有责任对文档进行调整和更正，直到双方达成一致意见。</w:t>
      </w:r>
    </w:p>
    <w:p w14:paraId="3BE14CDE">
      <w:pPr>
        <w:pStyle w:val="4"/>
      </w:pPr>
      <w:r>
        <w:rPr>
          <w:rFonts w:hint="eastAsia"/>
          <w:lang w:val="en-US" w:eastAsia="zh-CN"/>
        </w:rPr>
        <w:t>系统及接口</w:t>
      </w:r>
      <w:r>
        <w:t>管理</w:t>
      </w:r>
    </w:p>
    <w:p w14:paraId="2745197F">
      <w:pPr>
        <w:pStyle w:val="5"/>
      </w:pPr>
      <w:r>
        <w:rPr>
          <w:rFonts w:hint="eastAsia"/>
          <w:lang w:val="en-US" w:eastAsia="zh-CN"/>
        </w:rPr>
        <w:t>用户验证</w:t>
      </w:r>
    </w:p>
    <w:p w14:paraId="5F66EEF3">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与数字中煤单点登录，通过数字中煤跳转到绩效考核系统。</w:t>
      </w:r>
    </w:p>
    <w:p w14:paraId="173D2A32">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系统将会内置好各模块的通用职责，通过年度考核管理员、党建考核管理员、经营业绩考核管理员分配给需要使用的用户即可。</w:t>
      </w:r>
    </w:p>
    <w:p w14:paraId="71989D6C">
      <w:pPr>
        <w:pStyle w:val="2"/>
        <w:rPr>
          <w:rFonts w:hint="eastAsia"/>
          <w:lang w:val="en-US" w:eastAsia="zh-CN"/>
        </w:rPr>
      </w:pPr>
    </w:p>
    <w:p w14:paraId="7923B6C4">
      <w:pPr>
        <w:pStyle w:val="5"/>
      </w:pPr>
      <w:r>
        <w:rPr>
          <w:rFonts w:hint="eastAsia"/>
          <w:lang w:val="en-US" w:eastAsia="zh-CN"/>
        </w:rPr>
        <w:t>系统后台设置</w:t>
      </w:r>
    </w:p>
    <w:p w14:paraId="5A87C99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功能定义、菜单定义、职责定义（职责类型按模块）、职责分配。</w:t>
      </w:r>
    </w:p>
    <w:p w14:paraId="401AB3F1">
      <w:pPr>
        <w:pStyle w:val="2"/>
        <w:rPr>
          <w:rFonts w:hint="default"/>
          <w:lang w:val="en-US" w:eastAsia="zh-CN"/>
        </w:rPr>
      </w:pPr>
    </w:p>
    <w:p w14:paraId="5A432438">
      <w:pPr>
        <w:pStyle w:val="5"/>
      </w:pPr>
      <w:r>
        <w:rPr>
          <w:rFonts w:hint="eastAsia"/>
          <w:lang w:val="en-US" w:eastAsia="zh-CN"/>
        </w:rPr>
        <w:t>对外接口</w:t>
      </w:r>
    </w:p>
    <w:p w14:paraId="3BCCB66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人员数据接口：通过接口将鄂能化的人员基本信息，包含：人员id 、姓名、人员编号、部门、岗位、职级等考核系统使用的关键信息，同步到考核系统。</w:t>
      </w:r>
    </w:p>
    <w:p w14:paraId="6D88839D">
      <w:pPr>
        <w:pStyle w:val="2"/>
        <w:rPr>
          <w:rFonts w:hint="eastAsia"/>
          <w:lang w:val="en-US" w:eastAsia="zh-CN"/>
        </w:rPr>
      </w:pPr>
    </w:p>
    <w:p w14:paraId="765AACC3">
      <w:pPr>
        <w:pStyle w:val="2"/>
        <w:rPr>
          <w:rFonts w:hint="eastAsia"/>
          <w:lang w:val="en-US" w:eastAsia="zh-CN"/>
        </w:rPr>
      </w:pPr>
    </w:p>
    <w:p w14:paraId="1D721050">
      <w:pPr>
        <w:pStyle w:val="2"/>
        <w:rPr>
          <w:rFonts w:hint="eastAsia"/>
          <w:lang w:val="en-US" w:eastAsia="zh-CN"/>
        </w:rPr>
      </w:pPr>
    </w:p>
    <w:p w14:paraId="4CAF2EA6">
      <w:pPr>
        <w:pStyle w:val="2"/>
        <w:rPr>
          <w:rFonts w:hint="eastAsia"/>
          <w:lang w:val="en-US" w:eastAsia="zh-CN"/>
        </w:rPr>
      </w:pPr>
    </w:p>
    <w:p w14:paraId="50AA6FB2">
      <w:pPr>
        <w:rPr>
          <w:rFonts w:hint="default"/>
          <w:lang w:val="en-US" w:eastAsia="zh-CN"/>
        </w:rPr>
      </w:pPr>
      <w:r>
        <w:rPr>
          <w:rFonts w:hint="default"/>
          <w:lang w:val="en-US" w:eastAsia="zh-CN"/>
        </w:rPr>
        <w:br w:type="page"/>
      </w:r>
    </w:p>
    <w:p w14:paraId="2E6FDC1A">
      <w:pPr>
        <w:pStyle w:val="4"/>
      </w:pPr>
      <w:r>
        <w:rPr>
          <w:rFonts w:hint="eastAsia"/>
          <w:lang w:val="en-US" w:eastAsia="zh-CN"/>
        </w:rPr>
        <w:t>年度考核</w:t>
      </w:r>
      <w:r>
        <w:t>管理</w:t>
      </w:r>
    </w:p>
    <w:p w14:paraId="1712C3C4">
      <w:pPr>
        <w:pStyle w:val="5"/>
      </w:pPr>
      <w:r>
        <w:rPr>
          <w:rFonts w:hint="eastAsia"/>
          <w:lang w:val="en-US" w:eastAsia="zh-CN"/>
        </w:rPr>
        <w:t>xxxx</w:t>
      </w:r>
    </w:p>
    <w:p w14:paraId="26D6577A">
      <w:pPr>
        <w:pStyle w:val="2"/>
        <w:rPr>
          <w:rFonts w:hint="default"/>
          <w:lang w:val="en-US" w:eastAsia="zh-CN"/>
        </w:rPr>
      </w:pPr>
    </w:p>
    <w:p w14:paraId="5320C8A2">
      <w:pPr>
        <w:pStyle w:val="4"/>
      </w:pPr>
      <w:bookmarkStart w:id="5" w:name="_Toc8346"/>
      <w:r>
        <w:rPr>
          <w:rFonts w:hint="eastAsia"/>
          <w:lang w:val="en-US" w:eastAsia="zh-CN"/>
        </w:rPr>
        <w:t>经营业绩考核</w:t>
      </w:r>
      <w:r>
        <w:t>管理</w:t>
      </w:r>
      <w:bookmarkEnd w:id="5"/>
    </w:p>
    <w:p w14:paraId="5504ADAD">
      <w:pPr>
        <w:pStyle w:val="5"/>
      </w:pPr>
      <w:bookmarkStart w:id="6" w:name="_Toc10568"/>
      <w:r>
        <w:rPr>
          <w:rFonts w:hint="eastAsia"/>
        </w:rPr>
        <w:t>业务描述</w:t>
      </w:r>
      <w:bookmarkEnd w:id="6"/>
    </w:p>
    <w:p w14:paraId="1383D588">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rPr>
        <w:t>为了全面贯彻落实公司整体战略部署和工作安排，建立健全以价值创造为导向的绩效考核体系，充分调动各单位工作积极性、主动性和创造性，全力推动公司各项目标任务顺利完成，</w:t>
      </w:r>
      <w:r>
        <w:rPr>
          <w:rFonts w:hint="eastAsia" w:asciiTheme="minorEastAsia" w:hAnsiTheme="minorEastAsia" w:eastAsiaTheme="minorEastAsia"/>
          <w:bCs/>
          <w:szCs w:val="21"/>
          <w:lang w:val="en-US" w:eastAsia="zh-CN"/>
        </w:rPr>
        <w:t>依据《中煤鄂尔多斯能源化工有限公司绩效考核方案（修订）》，支持经营业绩考核方案的实施和落地，特开发本系统。</w:t>
      </w:r>
    </w:p>
    <w:p w14:paraId="18A86CCB">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系统实现对中煤鄂尔多斯能源化工有限公司的职能部门和分公司，按月进行管理考核。</w:t>
      </w:r>
      <w:r>
        <w:rPr>
          <w:rFonts w:hint="eastAsia" w:asciiTheme="minorEastAsia" w:hAnsiTheme="minorEastAsia" w:eastAsiaTheme="minorEastAsia"/>
          <w:bCs/>
          <w:szCs w:val="21"/>
          <w:highlight w:val="yellow"/>
          <w:lang w:val="en-US" w:eastAsia="zh-CN"/>
        </w:rPr>
        <w:t>通过设定部门和分公司的年度考核目标，再分拆到12个月，按月对目标完成情况，由负责考核部门对被考核部门进行打分评估，在完成月度评估后，将确定每个部门和分公司的月度考核系数，与薪酬绩效奖金挂钩，达到及时激励目的。</w:t>
      </w:r>
    </w:p>
    <w:p w14:paraId="3C16B34C">
      <w:pPr>
        <w:pStyle w:val="5"/>
      </w:pPr>
      <w:bookmarkStart w:id="7" w:name="_Toc10892"/>
      <w:r>
        <w:rPr>
          <w:rFonts w:hint="eastAsia"/>
          <w:lang w:val="en-US" w:eastAsia="zh-CN"/>
        </w:rPr>
        <w:t>系统设置</w:t>
      </w:r>
    </w:p>
    <w:p w14:paraId="492D2471">
      <w:pPr>
        <w:pStyle w:val="7"/>
        <w:bidi w:val="0"/>
        <w:ind w:left="1080" w:leftChars="0" w:hanging="1080" w:firstLineChars="0"/>
      </w:pPr>
      <w:r>
        <w:t>单位管理</w:t>
      </w:r>
    </w:p>
    <w:p w14:paraId="39C0C044">
      <w:pPr>
        <w:spacing w:line="240" w:lineRule="auto"/>
        <w:rPr>
          <w:rFonts w:asciiTheme="minorEastAsia" w:hAnsiTheme="minorEastAsia" w:eastAsiaTheme="minorEastAsia"/>
          <w:bCs/>
          <w:szCs w:val="21"/>
        </w:rPr>
      </w:pPr>
      <w:r>
        <w:rPr>
          <w:rFonts w:hint="eastAsia" w:asciiTheme="minorEastAsia" w:hAnsiTheme="minorEastAsia" w:eastAsiaTheme="minorEastAsia"/>
          <w:bCs/>
          <w:szCs w:val="21"/>
        </w:rPr>
        <w:t>考虑到今后考核功能的下放，需要对考核设置的相关功能按单位进行权限控制。</w:t>
      </w:r>
    </w:p>
    <w:p w14:paraId="27430C1A">
      <w:pPr>
        <w:rPr>
          <w:rFonts w:hint="eastAsia" w:asciiTheme="minorEastAsia" w:hAnsiTheme="minorEastAsia" w:eastAsiaTheme="minorEastAsia"/>
          <w:bCs/>
          <w:szCs w:val="21"/>
        </w:rPr>
      </w:pPr>
      <w:r>
        <w:rPr>
          <w:rFonts w:hint="eastAsia" w:asciiTheme="minorEastAsia" w:hAnsiTheme="minorEastAsia" w:eastAsiaTheme="minorEastAsia"/>
          <w:bCs/>
          <w:szCs w:val="21"/>
        </w:rPr>
        <w:t>不同</w:t>
      </w:r>
      <w:r>
        <w:rPr>
          <w:rFonts w:hint="eastAsia" w:asciiTheme="minorEastAsia" w:hAnsiTheme="minorEastAsia" w:eastAsiaTheme="minorEastAsia"/>
          <w:bCs/>
          <w:szCs w:val="21"/>
          <w:lang w:val="en-US" w:eastAsia="zh-CN"/>
        </w:rPr>
        <w:t>分公司</w:t>
      </w:r>
      <w:r>
        <w:rPr>
          <w:rFonts w:hint="eastAsia" w:asciiTheme="minorEastAsia" w:hAnsiTheme="minorEastAsia" w:eastAsiaTheme="minorEastAsia"/>
          <w:bCs/>
          <w:szCs w:val="21"/>
        </w:rPr>
        <w:t>的管理员将管理各自单位的绩效考核表。</w:t>
      </w:r>
    </w:p>
    <w:p w14:paraId="68EB1954">
      <w:pPr>
        <w:spacing w:line="240" w:lineRule="auto"/>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创建单位，需要记录单位名称、单位类型、单位编码、创建日期、创建人、失效日期、是否启用等字段。</w:t>
      </w:r>
    </w:p>
    <w:p w14:paraId="3106A655">
      <w:pPr>
        <w:pStyle w:val="2"/>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设计图如下：</w:t>
      </w:r>
    </w:p>
    <w:p w14:paraId="0FE5AAE2">
      <w:pPr>
        <w:pStyle w:val="2"/>
      </w:pPr>
      <w:r>
        <w:drawing>
          <wp:inline distT="0" distB="0" distL="114300" distR="114300">
            <wp:extent cx="5274310" cy="2870200"/>
            <wp:effectExtent l="9525" t="9525" r="12065" b="1587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0"/>
                    <a:stretch>
                      <a:fillRect/>
                    </a:stretch>
                  </pic:blipFill>
                  <pic:spPr>
                    <a:xfrm>
                      <a:off x="0" y="0"/>
                      <a:ext cx="5274310" cy="2870200"/>
                    </a:xfrm>
                    <a:prstGeom prst="rect">
                      <a:avLst/>
                    </a:prstGeom>
                    <a:noFill/>
                    <a:ln>
                      <a:solidFill>
                        <a:srgbClr val="0000FF"/>
                      </a:solidFill>
                    </a:ln>
                  </pic:spPr>
                </pic:pic>
              </a:graphicData>
            </a:graphic>
          </wp:inline>
        </w:drawing>
      </w:r>
    </w:p>
    <w:p w14:paraId="7BCF5F67">
      <w:pPr>
        <w:pStyle w:val="2"/>
        <w:rPr>
          <w:rFonts w:hint="default"/>
          <w:lang w:val="en-US" w:eastAsia="zh-CN"/>
        </w:rPr>
      </w:pPr>
      <w:r>
        <w:drawing>
          <wp:inline distT="0" distB="0" distL="114300" distR="114300">
            <wp:extent cx="5268595" cy="5707380"/>
            <wp:effectExtent l="9525" t="9525" r="17780" b="1079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1"/>
                    <a:stretch>
                      <a:fillRect/>
                    </a:stretch>
                  </pic:blipFill>
                  <pic:spPr>
                    <a:xfrm>
                      <a:off x="0" y="0"/>
                      <a:ext cx="5268595" cy="5707380"/>
                    </a:xfrm>
                    <a:prstGeom prst="rect">
                      <a:avLst/>
                    </a:prstGeom>
                    <a:noFill/>
                    <a:ln>
                      <a:solidFill>
                        <a:srgbClr val="0000FF"/>
                      </a:solidFill>
                    </a:ln>
                  </pic:spPr>
                </pic:pic>
              </a:graphicData>
            </a:graphic>
          </wp:inline>
        </w:drawing>
      </w:r>
    </w:p>
    <w:p w14:paraId="0B9424C7">
      <w:pPr>
        <w:pStyle w:val="7"/>
        <w:bidi w:val="0"/>
        <w:ind w:left="1080" w:leftChars="0" w:hanging="1080" w:firstLineChars="0"/>
        <w:rPr>
          <w:szCs w:val="21"/>
        </w:rPr>
      </w:pPr>
      <w:r>
        <w:rPr>
          <w:rFonts w:hint="eastAsia"/>
          <w:szCs w:val="21"/>
          <w:lang w:val="en-US" w:eastAsia="zh-CN"/>
        </w:rPr>
        <w:t>分管领导维护</w:t>
      </w:r>
    </w:p>
    <w:p w14:paraId="0A16919C">
      <w:pPr>
        <w:spacing w:line="240" w:lineRule="auto"/>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每个单位的分管领导是特定的人员，为避免在绩效考核业务管理过程中，出现数据选择录入错误，设置分管领导定义，在系统初始化时，将本单位的分管领导内置完成。如果后续有人员任职变动，可有单位考核管理员来及时进行配置调整，可新增加新任命的分管领导，失效从分管领导变动的名单即可。</w:t>
      </w:r>
    </w:p>
    <w:p w14:paraId="79ED941B">
      <w:pPr>
        <w:rPr>
          <w:rFonts w:hint="eastAsia" w:asciiTheme="minorEastAsia" w:hAnsiTheme="minorEastAsia" w:eastAsiaTheme="minorEastAsia"/>
          <w:color w:val="000000"/>
          <w:lang w:val="en-US" w:eastAsia="zh-CN"/>
        </w:rPr>
      </w:pPr>
      <w:r>
        <w:rPr>
          <w:rFonts w:hint="eastAsia" w:asciiTheme="minorEastAsia" w:hAnsiTheme="minorEastAsia" w:eastAsiaTheme="minorEastAsia"/>
          <w:color w:val="000000"/>
          <w:lang w:val="en-US" w:eastAsia="zh-CN"/>
        </w:rPr>
        <w:t>功能设计如图：</w:t>
      </w:r>
    </w:p>
    <w:p w14:paraId="31E4145E">
      <w:r>
        <w:drawing>
          <wp:inline distT="0" distB="0" distL="114300" distR="114300">
            <wp:extent cx="5263515" cy="4099560"/>
            <wp:effectExtent l="9525" t="9525" r="10160" b="1841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5263515" cy="4099560"/>
                    </a:xfrm>
                    <a:prstGeom prst="rect">
                      <a:avLst/>
                    </a:prstGeom>
                    <a:noFill/>
                    <a:ln>
                      <a:solidFill>
                        <a:srgbClr val="0000FF"/>
                      </a:solidFill>
                    </a:ln>
                  </pic:spPr>
                </pic:pic>
              </a:graphicData>
            </a:graphic>
          </wp:inline>
        </w:drawing>
      </w:r>
    </w:p>
    <w:p w14:paraId="68982F3D">
      <w:pPr>
        <w:rPr>
          <w:rFonts w:asciiTheme="minorEastAsia" w:hAnsiTheme="minorEastAsia" w:eastAsiaTheme="minorEastAsia"/>
          <w:color w:val="000000"/>
        </w:rPr>
      </w:pPr>
      <w:r>
        <w:drawing>
          <wp:inline distT="0" distB="0" distL="114300" distR="114300">
            <wp:extent cx="5268595" cy="4180205"/>
            <wp:effectExtent l="9525" t="9525" r="17780" b="1397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5268595" cy="4180205"/>
                    </a:xfrm>
                    <a:prstGeom prst="rect">
                      <a:avLst/>
                    </a:prstGeom>
                    <a:noFill/>
                    <a:ln>
                      <a:solidFill>
                        <a:srgbClr val="0000FF"/>
                      </a:solidFill>
                    </a:ln>
                  </pic:spPr>
                </pic:pic>
              </a:graphicData>
            </a:graphic>
          </wp:inline>
        </w:drawing>
      </w:r>
      <w:r>
        <w:rPr>
          <w:rFonts w:asciiTheme="minorEastAsia" w:hAnsiTheme="minorEastAsia" w:eastAsiaTheme="minorEastAsia"/>
          <w:color w:val="000000"/>
        </w:rPr>
        <w:t xml:space="preserve"> </w:t>
      </w:r>
    </w:p>
    <w:bookmarkEnd w:id="7"/>
    <w:p w14:paraId="3CF2D642">
      <w:pPr>
        <w:pStyle w:val="7"/>
        <w:bidi w:val="0"/>
        <w:ind w:left="1080" w:leftChars="0" w:hanging="1080" w:firstLineChars="0"/>
      </w:pPr>
      <w:r>
        <w:rPr>
          <w:rFonts w:hint="eastAsia"/>
          <w:lang w:val="en-US" w:eastAsia="zh-CN"/>
        </w:rPr>
        <w:t>权限分配</w:t>
      </w:r>
      <w:r>
        <w:t>管理</w:t>
      </w:r>
    </w:p>
    <w:p w14:paraId="48D4D912">
      <w:pPr>
        <w:rPr>
          <w:rFonts w:asciiTheme="minorEastAsia" w:hAnsiTheme="minorEastAsia" w:eastAsiaTheme="minorEastAsia"/>
        </w:rPr>
      </w:pPr>
      <w:r>
        <w:rPr>
          <w:rFonts w:hint="eastAsia" w:asciiTheme="minorEastAsia" w:hAnsiTheme="minorEastAsia" w:eastAsiaTheme="minorEastAsia"/>
          <w:lang w:val="en-US" w:eastAsia="zh-CN"/>
        </w:rPr>
        <w:t>管理员可对考核系统进行权限下放与隔离。</w:t>
      </w:r>
    </w:p>
    <w:p w14:paraId="51E10233">
      <w:pPr>
        <w:spacing w:line="240" w:lineRule="auto"/>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先选择人员，再分配该人员的系统权限，和数据范围。</w:t>
      </w:r>
    </w:p>
    <w:p w14:paraId="704E1A06">
      <w:pPr>
        <w:spacing w:line="240" w:lineRule="auto"/>
        <w:rPr>
          <w:rFonts w:asciiTheme="minorEastAsia" w:hAnsiTheme="minorEastAsia" w:eastAsiaTheme="minorEastAsia"/>
          <w:bCs/>
          <w:szCs w:val="21"/>
        </w:rPr>
      </w:pPr>
      <w:r>
        <w:rPr>
          <w:rFonts w:asciiTheme="minorEastAsia" w:hAnsiTheme="minorEastAsia" w:eastAsiaTheme="minorEastAsia"/>
          <w:bCs/>
          <w:szCs w:val="21"/>
        </w:rPr>
        <w:t>单位权限</w:t>
      </w:r>
      <w:r>
        <w:rPr>
          <w:rFonts w:hint="eastAsia" w:asciiTheme="minorEastAsia" w:hAnsiTheme="minorEastAsia" w:eastAsiaTheme="minorEastAsia"/>
          <w:bCs/>
          <w:szCs w:val="21"/>
        </w:rPr>
        <w:t>：</w:t>
      </w:r>
      <w:r>
        <w:rPr>
          <w:rFonts w:asciiTheme="minorEastAsia" w:hAnsiTheme="minorEastAsia" w:eastAsiaTheme="minorEastAsia"/>
          <w:bCs/>
          <w:szCs w:val="21"/>
        </w:rPr>
        <w:t>用于控制各单位考核表设置相关的权限范围</w:t>
      </w:r>
      <w:r>
        <w:rPr>
          <w:rFonts w:hint="eastAsia" w:asciiTheme="minorEastAsia" w:hAnsiTheme="minorEastAsia" w:eastAsiaTheme="minorEastAsia"/>
          <w:bCs/>
          <w:szCs w:val="21"/>
        </w:rPr>
        <w:t>。</w:t>
      </w:r>
    </w:p>
    <w:p w14:paraId="34D80CC5">
      <w:pPr>
        <w:spacing w:line="240" w:lineRule="auto"/>
        <w:rPr>
          <w:rFonts w:asciiTheme="minorEastAsia" w:hAnsiTheme="minorEastAsia" w:eastAsiaTheme="minorEastAsia"/>
          <w:bCs/>
          <w:szCs w:val="21"/>
        </w:rPr>
      </w:pPr>
      <w:r>
        <w:rPr>
          <w:rFonts w:asciiTheme="minorEastAsia" w:hAnsiTheme="minorEastAsia" w:eastAsiaTheme="minorEastAsia"/>
          <w:bCs/>
          <w:szCs w:val="21"/>
        </w:rPr>
        <w:t>考核类型</w:t>
      </w:r>
      <w:r>
        <w:rPr>
          <w:rFonts w:hint="eastAsia" w:asciiTheme="minorEastAsia" w:hAnsiTheme="minorEastAsia" w:eastAsiaTheme="minorEastAsia"/>
          <w:bCs/>
          <w:szCs w:val="21"/>
        </w:rPr>
        <w:t>：</w:t>
      </w:r>
      <w:r>
        <w:rPr>
          <w:rFonts w:asciiTheme="minorEastAsia" w:hAnsiTheme="minorEastAsia" w:eastAsiaTheme="minorEastAsia"/>
          <w:bCs/>
          <w:szCs w:val="21"/>
        </w:rPr>
        <w:t>分为</w:t>
      </w:r>
      <w:r>
        <w:rPr>
          <w:rFonts w:hint="eastAsia" w:asciiTheme="minorEastAsia" w:hAnsiTheme="minorEastAsia" w:eastAsiaTheme="minorEastAsia"/>
          <w:bCs/>
          <w:szCs w:val="21"/>
        </w:rPr>
        <w:t>【</w:t>
      </w:r>
      <w:r>
        <w:rPr>
          <w:rFonts w:hint="eastAsia" w:asciiTheme="minorEastAsia" w:hAnsiTheme="minorEastAsia" w:eastAsiaTheme="minorEastAsia"/>
          <w:bCs/>
          <w:szCs w:val="21"/>
          <w:lang w:val="en-US" w:eastAsia="zh-CN"/>
        </w:rPr>
        <w:t>月度绩效</w:t>
      </w:r>
      <w:r>
        <w:rPr>
          <w:rFonts w:hint="eastAsia" w:asciiTheme="minorEastAsia" w:hAnsiTheme="minorEastAsia" w:eastAsiaTheme="minorEastAsia"/>
          <w:bCs/>
          <w:szCs w:val="21"/>
        </w:rPr>
        <w:t>考核】、【</w:t>
      </w:r>
      <w:r>
        <w:rPr>
          <w:rFonts w:hint="eastAsia" w:asciiTheme="minorEastAsia" w:hAnsiTheme="minorEastAsia" w:eastAsiaTheme="minorEastAsia"/>
          <w:bCs/>
          <w:szCs w:val="21"/>
          <w:lang w:val="en-US" w:eastAsia="zh-CN"/>
        </w:rPr>
        <w:t>专业管理</w:t>
      </w:r>
      <w:r>
        <w:rPr>
          <w:rFonts w:hint="eastAsia" w:asciiTheme="minorEastAsia" w:hAnsiTheme="minorEastAsia" w:eastAsiaTheme="minorEastAsia"/>
          <w:bCs/>
          <w:szCs w:val="21"/>
        </w:rPr>
        <w:t>考核】。</w:t>
      </w:r>
    </w:p>
    <w:p w14:paraId="0F7A8BA9">
      <w:pPr>
        <w:spacing w:line="240" w:lineRule="auto"/>
        <w:rPr>
          <w:rFonts w:hint="eastAsia" w:asciiTheme="minorEastAsia" w:hAnsiTheme="minorEastAsia" w:eastAsiaTheme="minorEastAsia"/>
          <w:bCs/>
          <w:szCs w:val="21"/>
        </w:rPr>
      </w:pPr>
      <w:r>
        <w:rPr>
          <w:rFonts w:asciiTheme="minorEastAsia" w:hAnsiTheme="minorEastAsia" w:eastAsiaTheme="minorEastAsia"/>
          <w:bCs/>
          <w:szCs w:val="21"/>
        </w:rPr>
        <w:t>分配角色</w:t>
      </w:r>
      <w:r>
        <w:rPr>
          <w:rFonts w:hint="eastAsia" w:asciiTheme="minorEastAsia" w:hAnsiTheme="minorEastAsia" w:eastAsiaTheme="minorEastAsia"/>
          <w:bCs/>
          <w:szCs w:val="21"/>
        </w:rPr>
        <w:t>：</w:t>
      </w:r>
      <w:r>
        <w:rPr>
          <w:rFonts w:asciiTheme="minorEastAsia" w:hAnsiTheme="minorEastAsia" w:eastAsiaTheme="minorEastAsia"/>
          <w:bCs/>
          <w:szCs w:val="21"/>
        </w:rPr>
        <w:t>用于给用户具体的功能菜单</w:t>
      </w:r>
      <w:r>
        <w:rPr>
          <w:rFonts w:hint="eastAsia" w:asciiTheme="minorEastAsia" w:hAnsiTheme="minorEastAsia" w:eastAsiaTheme="minorEastAsia"/>
          <w:bCs/>
          <w:szCs w:val="21"/>
        </w:rPr>
        <w:t>，</w:t>
      </w:r>
      <w:r>
        <w:rPr>
          <w:rFonts w:asciiTheme="minorEastAsia" w:hAnsiTheme="minorEastAsia" w:eastAsiaTheme="minorEastAsia"/>
          <w:bCs/>
          <w:szCs w:val="21"/>
        </w:rPr>
        <w:t>包括</w:t>
      </w:r>
      <w:r>
        <w:rPr>
          <w:rFonts w:hint="eastAsia" w:asciiTheme="minorEastAsia" w:hAnsiTheme="minorEastAsia" w:eastAsiaTheme="minorEastAsia"/>
          <w:bCs/>
          <w:szCs w:val="21"/>
        </w:rPr>
        <w:t>：</w:t>
      </w:r>
      <w:r>
        <w:rPr>
          <w:rFonts w:hint="eastAsia" w:asciiTheme="minorEastAsia" w:hAnsiTheme="minorEastAsia" w:eastAsiaTheme="minorEastAsia"/>
          <w:bCs/>
          <w:szCs w:val="21"/>
          <w:lang w:val="en-US" w:eastAsia="zh-CN"/>
        </w:rPr>
        <w:t>月度</w:t>
      </w:r>
      <w:r>
        <w:rPr>
          <w:rFonts w:asciiTheme="minorEastAsia" w:hAnsiTheme="minorEastAsia" w:eastAsiaTheme="minorEastAsia"/>
          <w:bCs/>
          <w:szCs w:val="21"/>
        </w:rPr>
        <w:t>考核</w:t>
      </w:r>
      <w:r>
        <w:rPr>
          <w:rFonts w:hint="eastAsia" w:asciiTheme="minorEastAsia" w:hAnsiTheme="minorEastAsia" w:eastAsiaTheme="minorEastAsia"/>
          <w:bCs/>
          <w:szCs w:val="21"/>
        </w:rPr>
        <w:t>、</w:t>
      </w:r>
      <w:r>
        <w:rPr>
          <w:rFonts w:hint="eastAsia" w:asciiTheme="minorEastAsia" w:hAnsiTheme="minorEastAsia" w:eastAsiaTheme="minorEastAsia"/>
          <w:bCs/>
          <w:szCs w:val="21"/>
          <w:lang w:val="en-US" w:eastAsia="zh-CN"/>
        </w:rPr>
        <w:t>专业管理考核</w:t>
      </w:r>
      <w:r>
        <w:rPr>
          <w:rFonts w:hint="eastAsia" w:asciiTheme="minorEastAsia" w:hAnsiTheme="minorEastAsia" w:eastAsiaTheme="minorEastAsia"/>
          <w:bCs/>
          <w:szCs w:val="21"/>
        </w:rPr>
        <w:t xml:space="preserve"> 两种角色。</w:t>
      </w:r>
    </w:p>
    <w:p w14:paraId="0D2D11DC">
      <w:pPr>
        <w:spacing w:line="240" w:lineRule="auto"/>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数据范围：选择本单位的部门。</w:t>
      </w:r>
    </w:p>
    <w:p w14:paraId="41557501">
      <w:pPr>
        <w:pStyle w:val="2"/>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功能设计如图：</w:t>
      </w:r>
    </w:p>
    <w:p w14:paraId="025152F2">
      <w:pPr>
        <w:pStyle w:val="2"/>
      </w:pPr>
      <w:r>
        <w:drawing>
          <wp:inline distT="0" distB="0" distL="114300" distR="114300">
            <wp:extent cx="5263515" cy="2881630"/>
            <wp:effectExtent l="9525" t="9525" r="10160" b="1714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4"/>
                    <a:stretch>
                      <a:fillRect/>
                    </a:stretch>
                  </pic:blipFill>
                  <pic:spPr>
                    <a:xfrm>
                      <a:off x="0" y="0"/>
                      <a:ext cx="5263515" cy="2881630"/>
                    </a:xfrm>
                    <a:prstGeom prst="rect">
                      <a:avLst/>
                    </a:prstGeom>
                    <a:noFill/>
                    <a:ln>
                      <a:solidFill>
                        <a:srgbClr val="0000FF"/>
                      </a:solidFill>
                    </a:ln>
                  </pic:spPr>
                </pic:pic>
              </a:graphicData>
            </a:graphic>
          </wp:inline>
        </w:drawing>
      </w:r>
    </w:p>
    <w:p w14:paraId="3515A8E9">
      <w:pPr>
        <w:pStyle w:val="2"/>
        <w:rPr>
          <w:rFonts w:hint="default"/>
          <w:lang w:val="en-US" w:eastAsia="zh-CN"/>
        </w:rPr>
      </w:pPr>
      <w:r>
        <w:drawing>
          <wp:inline distT="0" distB="0" distL="114300" distR="114300">
            <wp:extent cx="5269230" cy="5195570"/>
            <wp:effectExtent l="9525" t="9525" r="17145" b="1460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5"/>
                    <a:stretch>
                      <a:fillRect/>
                    </a:stretch>
                  </pic:blipFill>
                  <pic:spPr>
                    <a:xfrm>
                      <a:off x="0" y="0"/>
                      <a:ext cx="5269230" cy="5195570"/>
                    </a:xfrm>
                    <a:prstGeom prst="rect">
                      <a:avLst/>
                    </a:prstGeom>
                    <a:noFill/>
                    <a:ln>
                      <a:solidFill>
                        <a:srgbClr val="0000FF"/>
                      </a:solidFill>
                    </a:ln>
                  </pic:spPr>
                </pic:pic>
              </a:graphicData>
            </a:graphic>
          </wp:inline>
        </w:drawing>
      </w:r>
    </w:p>
    <w:p w14:paraId="2B465438">
      <w:pPr>
        <w:pStyle w:val="7"/>
        <w:bidi w:val="0"/>
        <w:ind w:left="1080" w:leftChars="0" w:hanging="1080" w:firstLineChars="0"/>
      </w:pPr>
      <w:r>
        <w:rPr>
          <w:rFonts w:hint="eastAsia"/>
          <w:lang w:val="en-US" w:eastAsia="zh-CN"/>
        </w:rPr>
        <w:t>考核组织</w:t>
      </w:r>
      <w:r>
        <w:t>管理</w:t>
      </w:r>
    </w:p>
    <w:p w14:paraId="13D92DC2">
      <w:pPr>
        <w:spacing w:line="240" w:lineRule="auto"/>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用于管理考核组织的配置和管理员等设置。基于调研结果，将会创建包括安全健康环保部、党建工作部、法律及合规部、工程管理中心、供销管理中心、规划发展部、后勤服务中心、机械动力部、计划财务部、纪委机关、人力资源部、生产技术部、消气防管理中心、综合办公室等机关考核部门以及图克分公司（含新能源分公司）、乌审召分公司、水务分公司三个分公司的考核组织。</w:t>
      </w:r>
    </w:p>
    <w:p w14:paraId="52957646">
      <w:pPr>
        <w:pStyle w:val="2"/>
        <w:rPr>
          <w:rFonts w:hint="default"/>
          <w:lang w:val="en-US" w:eastAsia="zh-CN"/>
        </w:rPr>
      </w:pPr>
    </w:p>
    <w:p w14:paraId="3E7A9B62">
      <w:pP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用于创建本单位下的绩效考核组织。包含 新增、更新、删除功能。</w:t>
      </w:r>
    </w:p>
    <w:p w14:paraId="62DC882D">
      <w:pP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页面设计如图：</w:t>
      </w:r>
    </w:p>
    <w:p w14:paraId="2CCAA154">
      <w:pPr>
        <w:pStyle w:val="2"/>
      </w:pPr>
      <w:r>
        <w:drawing>
          <wp:inline distT="0" distB="0" distL="114300" distR="114300">
            <wp:extent cx="5265420" cy="3248025"/>
            <wp:effectExtent l="9525" t="9525" r="20955" b="1905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6"/>
                    <a:stretch>
                      <a:fillRect/>
                    </a:stretch>
                  </pic:blipFill>
                  <pic:spPr>
                    <a:xfrm>
                      <a:off x="0" y="0"/>
                      <a:ext cx="5265420" cy="3248025"/>
                    </a:xfrm>
                    <a:prstGeom prst="rect">
                      <a:avLst/>
                    </a:prstGeom>
                    <a:noFill/>
                    <a:ln>
                      <a:solidFill>
                        <a:srgbClr val="0000FF"/>
                      </a:solidFill>
                    </a:ln>
                  </pic:spPr>
                </pic:pic>
              </a:graphicData>
            </a:graphic>
          </wp:inline>
        </w:drawing>
      </w:r>
    </w:p>
    <w:p w14:paraId="454262D1">
      <w:pPr>
        <w:pStyle w:val="2"/>
      </w:pPr>
      <w:r>
        <w:drawing>
          <wp:inline distT="0" distB="0" distL="114300" distR="114300">
            <wp:extent cx="5270500" cy="4957445"/>
            <wp:effectExtent l="9525" t="9525" r="15875" b="1143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7"/>
                    <a:stretch>
                      <a:fillRect/>
                    </a:stretch>
                  </pic:blipFill>
                  <pic:spPr>
                    <a:xfrm>
                      <a:off x="0" y="0"/>
                      <a:ext cx="5270500" cy="4957445"/>
                    </a:xfrm>
                    <a:prstGeom prst="rect">
                      <a:avLst/>
                    </a:prstGeom>
                    <a:noFill/>
                    <a:ln>
                      <a:solidFill>
                        <a:srgbClr val="0000FF"/>
                      </a:solidFill>
                    </a:ln>
                  </pic:spPr>
                </pic:pic>
              </a:graphicData>
            </a:graphic>
          </wp:inline>
        </w:drawing>
      </w:r>
    </w:p>
    <w:p w14:paraId="5B24C00D">
      <w:pPr>
        <w:pStyle w:val="2"/>
      </w:pPr>
    </w:p>
    <w:p w14:paraId="037ED502">
      <w:pPr>
        <w:pStyle w:val="2"/>
        <w:rPr>
          <w:rFonts w:hint="eastAsia"/>
          <w:lang w:val="en-US" w:eastAsia="zh-CN"/>
        </w:rPr>
      </w:pPr>
    </w:p>
    <w:p w14:paraId="218679AE">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查询条件： 组织名称、组织编码、所属单位、是否启用</w:t>
      </w:r>
    </w:p>
    <w:p w14:paraId="09E86F9D">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查询结果列表展示：</w:t>
      </w:r>
    </w:p>
    <w:p w14:paraId="0CBCD2C9">
      <w:pPr>
        <w:pStyle w:val="2"/>
        <w:numPr>
          <w:ilvl w:val="0"/>
          <w:numId w:val="5"/>
        </w:numPr>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序号：</w:t>
      </w:r>
    </w:p>
    <w:p w14:paraId="3243400E">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组织名称</w:t>
      </w:r>
    </w:p>
    <w:p w14:paraId="72A3D1DC">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组织编码</w:t>
      </w:r>
    </w:p>
    <w:p w14:paraId="769508BE">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所属单位</w:t>
      </w:r>
    </w:p>
    <w:p w14:paraId="72F3E691">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排序编码</w:t>
      </w:r>
    </w:p>
    <w:p w14:paraId="5903FAA4">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组织类别</w:t>
      </w:r>
    </w:p>
    <w:p w14:paraId="40789904">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组织部门绩效管理员（可选多人，展示用逗号隔开，用于年初制定考核指标，</w:t>
      </w:r>
      <w:r>
        <w:rPr>
          <w:rFonts w:hint="eastAsia" w:cs="Times New Roman" w:asciiTheme="minorEastAsia" w:hAnsiTheme="minorEastAsia" w:eastAsiaTheme="minorEastAsia"/>
          <w:bCs/>
          <w:kern w:val="0"/>
          <w:sz w:val="24"/>
          <w:szCs w:val="21"/>
          <w:highlight w:val="yellow"/>
          <w:lang w:val="en-US" w:eastAsia="zh-CN" w:bidi="en-US"/>
        </w:rPr>
        <w:t>以及月度自评</w:t>
      </w:r>
      <w:r>
        <w:rPr>
          <w:rFonts w:hint="eastAsia" w:cs="Times New Roman" w:asciiTheme="minorEastAsia" w:hAnsiTheme="minorEastAsia" w:eastAsiaTheme="minorEastAsia"/>
          <w:bCs/>
          <w:kern w:val="0"/>
          <w:sz w:val="24"/>
          <w:szCs w:val="21"/>
          <w:lang w:val="en-US" w:eastAsia="zh-CN" w:bidi="en-US"/>
        </w:rPr>
        <w:t>）</w:t>
      </w:r>
    </w:p>
    <w:p w14:paraId="16E6AF89">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部门绩效考核人（可选多人，展示用逗号隔开，用于月度评议其他部门的现相关指标）</w:t>
      </w:r>
    </w:p>
    <w:p w14:paraId="52E7EC31">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组织负责人（可选多人，用于查看考核表模板）</w:t>
      </w:r>
    </w:p>
    <w:p w14:paraId="1A990CA2">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组织分管领导（可选多人，展示用逗号隔开）</w:t>
      </w:r>
    </w:p>
    <w:p w14:paraId="2324B669">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组织信息备注</w:t>
      </w:r>
    </w:p>
    <w:p w14:paraId="1B336303">
      <w:pPr>
        <w:pStyle w:val="2"/>
        <w:numPr>
          <w:ilvl w:val="0"/>
          <w:numId w:val="5"/>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 xml:space="preserve">操作： 编辑  删除   查看 </w:t>
      </w:r>
    </w:p>
    <w:p w14:paraId="404E5DCE">
      <w:pPr>
        <w:spacing w:line="240" w:lineRule="auto"/>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新增组织：在列表右上角，显示 新增组织按钮，点击后弹框，显示组织新增功能表单，包含如下字段：</w:t>
      </w:r>
    </w:p>
    <w:p w14:paraId="1837B9DE">
      <w:pPr>
        <w:pStyle w:val="2"/>
        <w:numPr>
          <w:ilvl w:val="0"/>
          <w:numId w:val="6"/>
        </w:numPr>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 xml:space="preserve">组织名称，字符，必输，不可重复 </w:t>
      </w:r>
    </w:p>
    <w:p w14:paraId="5E3CED62">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组织编码：字符，非必输，不可重复</w:t>
      </w:r>
    </w:p>
    <w:p w14:paraId="33E8CDA7">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所属单位：可选择，值列表，当前用户可查看的单位列表。</w:t>
      </w:r>
    </w:p>
    <w:p w14:paraId="5D35B654">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排序编码：字符，非必输，可重复</w:t>
      </w:r>
    </w:p>
    <w:p w14:paraId="199C1D30">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组织类别，单选：职能部门、分公司、其他</w:t>
      </w:r>
    </w:p>
    <w:p w14:paraId="034BF1C5">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组织部门绩效管理员，可选多人：弹框选择人员，可删除，联络员，非必输</w:t>
      </w:r>
    </w:p>
    <w:p w14:paraId="2704891D">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部门绩效考核人，可选多人：弹框选择人员，可删除，联络员，非必输</w:t>
      </w:r>
    </w:p>
    <w:p w14:paraId="62A2E83A">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部门负责人，选单人</w:t>
      </w:r>
    </w:p>
    <w:p w14:paraId="67BD9492">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部门分管领导，可选多人：弹框选择人员，可删除，联络员，非必输</w:t>
      </w:r>
    </w:p>
    <w:p w14:paraId="79763F72">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组织备注信息 ，字符 非必输。</w:t>
      </w:r>
    </w:p>
    <w:p w14:paraId="264E531A">
      <w:pPr>
        <w:pStyle w:val="2"/>
        <w:numPr>
          <w:ilvl w:val="0"/>
          <w:numId w:val="6"/>
        </w:numPr>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 xml:space="preserve"> 表单 有展示保存 和取消按钮。点保存，执行验证，验证通过保存数据。验证不通过，则报错提示。</w:t>
      </w:r>
    </w:p>
    <w:p w14:paraId="2F1E06D4">
      <w:pPr>
        <w:pStyle w:val="2"/>
        <w:numPr>
          <w:ilvl w:val="0"/>
          <w:numId w:val="0"/>
        </w:numPr>
        <w:rPr>
          <w:rFonts w:hint="default" w:cs="Times New Roman" w:asciiTheme="minorEastAsia" w:hAnsiTheme="minorEastAsia" w:eastAsiaTheme="minorEastAsia"/>
          <w:bCs/>
          <w:kern w:val="0"/>
          <w:sz w:val="24"/>
          <w:szCs w:val="21"/>
          <w:lang w:val="en-US" w:eastAsia="zh-CN" w:bidi="en-US"/>
        </w:rPr>
      </w:pPr>
    </w:p>
    <w:p w14:paraId="48327B53">
      <w:pPr>
        <w:pStyle w:val="7"/>
        <w:bidi w:val="0"/>
        <w:ind w:left="1080" w:leftChars="0" w:hanging="1080" w:firstLineChars="0"/>
        <w:rPr>
          <w:szCs w:val="21"/>
        </w:rPr>
      </w:pPr>
      <w:r>
        <w:rPr>
          <w:rFonts w:hint="eastAsia"/>
          <w:lang w:val="en-US" w:eastAsia="zh-CN"/>
        </w:rPr>
        <w:t>指标大类</w:t>
      </w:r>
      <w:r>
        <w:t>管理</w:t>
      </w:r>
    </w:p>
    <w:p w14:paraId="2A6C93D9">
      <w:pPr>
        <w:rPr>
          <w:rFonts w:hint="eastAsia" w:asciiTheme="minorEastAsia" w:hAnsiTheme="minorEastAsia" w:eastAsiaTheme="minorEastAsia"/>
          <w:bCs/>
          <w:szCs w:val="21"/>
        </w:rPr>
      </w:pPr>
      <w:r>
        <w:rPr>
          <w:rFonts w:asciiTheme="minorEastAsia" w:hAnsiTheme="minorEastAsia" w:eastAsiaTheme="minorEastAsia"/>
          <w:bCs/>
          <w:szCs w:val="21"/>
        </w:rPr>
        <w:t>为了方便创建考核表时</w:t>
      </w:r>
      <w:r>
        <w:rPr>
          <w:rFonts w:hint="eastAsia" w:asciiTheme="minorEastAsia" w:hAnsiTheme="minorEastAsia" w:eastAsiaTheme="minorEastAsia"/>
          <w:bCs/>
          <w:szCs w:val="21"/>
        </w:rPr>
        <w:t>，</w:t>
      </w:r>
      <w:r>
        <w:rPr>
          <w:rFonts w:asciiTheme="minorEastAsia" w:hAnsiTheme="minorEastAsia" w:eastAsiaTheme="minorEastAsia"/>
          <w:bCs/>
          <w:szCs w:val="21"/>
        </w:rPr>
        <w:t>能快速地匹配上需要的考核指标</w:t>
      </w:r>
      <w:r>
        <w:rPr>
          <w:rFonts w:hint="eastAsia" w:asciiTheme="minorEastAsia" w:hAnsiTheme="minorEastAsia" w:eastAsiaTheme="minorEastAsia"/>
          <w:bCs/>
          <w:szCs w:val="21"/>
        </w:rPr>
        <w:t>，需要对考核指标进行分</w:t>
      </w:r>
      <w:r>
        <w:rPr>
          <w:rFonts w:hint="eastAsia" w:asciiTheme="minorEastAsia" w:hAnsiTheme="minorEastAsia" w:eastAsiaTheme="minorEastAsia"/>
          <w:bCs/>
          <w:szCs w:val="21"/>
          <w:lang w:val="en-US" w:eastAsia="zh-CN"/>
        </w:rPr>
        <w:t>类</w:t>
      </w:r>
      <w:r>
        <w:rPr>
          <w:rFonts w:hint="eastAsia" w:asciiTheme="minorEastAsia" w:hAnsiTheme="minorEastAsia" w:eastAsiaTheme="minorEastAsia"/>
          <w:bCs/>
          <w:szCs w:val="21"/>
        </w:rPr>
        <w:t>管理</w:t>
      </w:r>
      <w:r>
        <w:rPr>
          <w:rFonts w:hint="eastAsia" w:asciiTheme="minorEastAsia" w:hAnsiTheme="minorEastAsia" w:eastAsiaTheme="minorEastAsia"/>
          <w:bCs/>
          <w:szCs w:val="21"/>
          <w:lang w:val="en-US" w:eastAsia="zh-CN"/>
        </w:rPr>
        <w:t>配置</w:t>
      </w:r>
      <w:r>
        <w:rPr>
          <w:rFonts w:hint="eastAsia" w:asciiTheme="minorEastAsia" w:hAnsiTheme="minorEastAsia" w:eastAsiaTheme="minorEastAsia"/>
          <w:bCs/>
          <w:szCs w:val="21"/>
        </w:rPr>
        <w:t>。</w:t>
      </w:r>
    </w:p>
    <w:p w14:paraId="2C651E28">
      <w:pPr>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包括：生产经营类指标-10、重点任务-20、重点工作-30、基础工作-40、控制指标-70、动态督办事项-50、党建考核-60、特殊贡献指标-80、否决项-90，这些可以先内置。其中动态督办事项-50、党建考核-60、控制指标-70、特殊贡献指标-80、否决项-90 是公共指标，生产经营类指标-10、重点任务-20是分公司指标，重点工作-30、基础工作-40是职能部门指标。可以在内置数据就绪。</w:t>
      </w:r>
    </w:p>
    <w:p w14:paraId="4989F3A2">
      <w:pPr>
        <w:spacing w:line="240" w:lineRule="auto"/>
        <w:rPr>
          <w:rFonts w:asciiTheme="minorEastAsia" w:hAnsiTheme="minorEastAsia" w:eastAsiaTheme="minorEastAsia"/>
          <w:bCs/>
          <w:szCs w:val="21"/>
        </w:rPr>
      </w:pPr>
      <w:r>
        <w:rPr>
          <w:rFonts w:asciiTheme="minorEastAsia" w:hAnsiTheme="minorEastAsia" w:eastAsiaTheme="minorEastAsia"/>
          <w:bCs/>
          <w:szCs w:val="21"/>
        </w:rPr>
        <w:t>指标</w:t>
      </w:r>
      <w:r>
        <w:rPr>
          <w:rFonts w:hint="eastAsia" w:asciiTheme="minorEastAsia" w:hAnsiTheme="minorEastAsia" w:eastAsiaTheme="minorEastAsia"/>
          <w:bCs/>
          <w:szCs w:val="21"/>
          <w:lang w:val="en-US" w:eastAsia="zh-CN"/>
        </w:rPr>
        <w:t>大类</w:t>
      </w:r>
      <w:r>
        <w:rPr>
          <w:rFonts w:hint="eastAsia" w:asciiTheme="minorEastAsia" w:hAnsiTheme="minorEastAsia" w:eastAsiaTheme="minorEastAsia"/>
          <w:bCs/>
          <w:szCs w:val="21"/>
        </w:rPr>
        <w:t>用于</w:t>
      </w:r>
      <w:r>
        <w:rPr>
          <w:rFonts w:hint="eastAsia" w:asciiTheme="minorEastAsia" w:hAnsiTheme="minorEastAsia" w:eastAsiaTheme="minorEastAsia"/>
          <w:bCs/>
          <w:szCs w:val="21"/>
          <w:lang w:val="en-US" w:eastAsia="zh-CN"/>
        </w:rPr>
        <w:t>配置每月考核指标，规范类别名称</w:t>
      </w:r>
      <w:r>
        <w:rPr>
          <w:rFonts w:hint="eastAsia" w:asciiTheme="minorEastAsia" w:hAnsiTheme="minorEastAsia" w:eastAsiaTheme="minorEastAsia"/>
          <w:bCs/>
          <w:szCs w:val="21"/>
        </w:rPr>
        <w:t>。</w:t>
      </w:r>
    </w:p>
    <w:p w14:paraId="6C86704A">
      <w:pPr>
        <w:rPr>
          <w:rFonts w:hint="eastAsia" w:asciiTheme="minorEastAsia" w:hAnsiTheme="minorEastAsia" w:eastAsiaTheme="minorEastAsia"/>
          <w:bCs/>
          <w:szCs w:val="21"/>
          <w:lang w:val="en-US" w:eastAsia="zh-CN"/>
        </w:rPr>
      </w:pPr>
      <w:r>
        <w:rPr>
          <w:rFonts w:asciiTheme="minorEastAsia" w:hAnsiTheme="minorEastAsia" w:eastAsiaTheme="minorEastAsia"/>
          <w:bCs/>
          <w:szCs w:val="21"/>
        </w:rPr>
        <w:t xml:space="preserve"> </w:t>
      </w:r>
      <w:r>
        <w:rPr>
          <w:rFonts w:hint="eastAsia" w:asciiTheme="minorEastAsia" w:hAnsiTheme="minorEastAsia" w:eastAsiaTheme="minorEastAsia"/>
          <w:bCs/>
          <w:szCs w:val="21"/>
          <w:lang w:val="en-US" w:eastAsia="zh-CN"/>
        </w:rPr>
        <w:t>指标大类配置功能包含：指标大类的新增、编辑和删除。</w:t>
      </w:r>
    </w:p>
    <w:p w14:paraId="46C67CB3">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功能页面包含：</w:t>
      </w:r>
    </w:p>
    <w:p w14:paraId="443467E0">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查询条件：指标大类名称、指标大类排序码、是否启用。</w:t>
      </w:r>
    </w:p>
    <w:p w14:paraId="060DFAEC">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新增按钮在列表左上，点击新增，弹框表单维护指标大类：包含</w:t>
      </w:r>
    </w:p>
    <w:p w14:paraId="6F6C26EB">
      <w:pPr>
        <w:numPr>
          <w:ilvl w:val="0"/>
          <w:numId w:val="7"/>
        </w:numPr>
        <w:ind w:left="425" w:leftChars="0" w:hanging="425"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指标大类名称，文本类型，输入，必须，不可重复</w:t>
      </w:r>
    </w:p>
    <w:p w14:paraId="5BA75625">
      <w:pPr>
        <w:numPr>
          <w:ilvl w:val="0"/>
          <w:numId w:val="7"/>
        </w:numPr>
        <w:ind w:left="425" w:leftChars="0" w:hanging="425"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指标大类编码，文本类型，输入，必须，不可重复</w:t>
      </w:r>
    </w:p>
    <w:p w14:paraId="14D96CC6">
      <w:pPr>
        <w:numPr>
          <w:ilvl w:val="0"/>
          <w:numId w:val="7"/>
        </w:numPr>
        <w:ind w:left="425" w:leftChars="0" w:hanging="425"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指标大类排序编码，文本，输入，不可重复，非必填</w:t>
      </w:r>
    </w:p>
    <w:p w14:paraId="4DA13165">
      <w:pPr>
        <w:numPr>
          <w:ilvl w:val="0"/>
          <w:numId w:val="7"/>
        </w:numPr>
        <w:ind w:left="425" w:leftChars="0" w:hanging="425"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指标大类适用范围，单选：机关部门、分公司、公共，必须填写</w:t>
      </w:r>
    </w:p>
    <w:p w14:paraId="5ADA9680">
      <w:pPr>
        <w:numPr>
          <w:ilvl w:val="0"/>
          <w:numId w:val="7"/>
        </w:numPr>
        <w:ind w:left="425" w:leftChars="0" w:hanging="425"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大类权重，数字类型，输入正整数，输入框后显示百分号，可不填写。</w:t>
      </w:r>
    </w:p>
    <w:p w14:paraId="4A823098">
      <w:pPr>
        <w:numPr>
          <w:ilvl w:val="0"/>
          <w:numId w:val="7"/>
        </w:numPr>
        <w:ind w:left="425" w:leftChars="0" w:hanging="425"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评价标准：文本类型，输入，可输入不超500字符，非必填；</w:t>
      </w:r>
    </w:p>
    <w:p w14:paraId="7C2B20CB">
      <w:pPr>
        <w:numPr>
          <w:ilvl w:val="0"/>
          <w:numId w:val="7"/>
        </w:numPr>
        <w:ind w:left="425" w:leftChars="0" w:hanging="425"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是否启用，默认启用，单选 ，是或否。</w:t>
      </w:r>
    </w:p>
    <w:p w14:paraId="2D6C234D">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 xml:space="preserve">  点击保存  则验证，通过保存数据，不通过则提示报错。</w:t>
      </w:r>
    </w:p>
    <w:p w14:paraId="43418E74">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编辑，则弹框编辑该行记录。</w:t>
      </w:r>
    </w:p>
    <w:p w14:paraId="381BC806">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删除，则验证：是否引用，如果被引用，提示 不可删除，可失效。如果没引用，则可删除。</w:t>
      </w:r>
    </w:p>
    <w:p w14:paraId="30EE77C1">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设计图 如图：</w:t>
      </w:r>
    </w:p>
    <w:p w14:paraId="386A43D0">
      <w:pPr>
        <w:pStyle w:val="2"/>
      </w:pPr>
      <w:r>
        <w:drawing>
          <wp:inline distT="0" distB="0" distL="114300" distR="114300">
            <wp:extent cx="5267325" cy="5041900"/>
            <wp:effectExtent l="9525" t="9525" r="19050" b="1587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8"/>
                    <a:stretch>
                      <a:fillRect/>
                    </a:stretch>
                  </pic:blipFill>
                  <pic:spPr>
                    <a:xfrm>
                      <a:off x="0" y="0"/>
                      <a:ext cx="5267325" cy="5041900"/>
                    </a:xfrm>
                    <a:prstGeom prst="rect">
                      <a:avLst/>
                    </a:prstGeom>
                    <a:noFill/>
                    <a:ln>
                      <a:solidFill>
                        <a:srgbClr val="0000FF"/>
                      </a:solidFill>
                    </a:ln>
                  </pic:spPr>
                </pic:pic>
              </a:graphicData>
            </a:graphic>
          </wp:inline>
        </w:drawing>
      </w:r>
    </w:p>
    <w:p w14:paraId="36274550">
      <w:pPr>
        <w:pStyle w:val="2"/>
      </w:pPr>
      <w:r>
        <w:drawing>
          <wp:inline distT="0" distB="0" distL="114300" distR="114300">
            <wp:extent cx="5266690" cy="4847590"/>
            <wp:effectExtent l="9525" t="9525" r="19685" b="1968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9"/>
                    <a:stretch>
                      <a:fillRect/>
                    </a:stretch>
                  </pic:blipFill>
                  <pic:spPr>
                    <a:xfrm>
                      <a:off x="0" y="0"/>
                      <a:ext cx="5266690" cy="4847590"/>
                    </a:xfrm>
                    <a:prstGeom prst="rect">
                      <a:avLst/>
                    </a:prstGeom>
                    <a:noFill/>
                    <a:ln>
                      <a:solidFill>
                        <a:srgbClr val="0000FF"/>
                      </a:solidFill>
                    </a:ln>
                  </pic:spPr>
                </pic:pic>
              </a:graphicData>
            </a:graphic>
          </wp:inline>
        </w:drawing>
      </w:r>
    </w:p>
    <w:p w14:paraId="45847DF4">
      <w:pPr>
        <w:pStyle w:val="2"/>
        <w:rPr>
          <w:rFonts w:hint="default"/>
          <w:lang w:val="en-US" w:eastAsia="zh-CN"/>
        </w:rPr>
      </w:pPr>
    </w:p>
    <w:p w14:paraId="17166705">
      <w:pPr>
        <w:pStyle w:val="5"/>
      </w:pPr>
      <w:r>
        <w:rPr>
          <w:rFonts w:hint="eastAsia"/>
          <w:lang w:val="en-US" w:eastAsia="zh-CN"/>
        </w:rPr>
        <w:t>月度业绩考核管理</w:t>
      </w:r>
    </w:p>
    <w:p w14:paraId="6B18C87F">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年初，由条件财务处业绩考核管理员，启动年度考核目标设定工作。各单位联络员，在与部门负责人等深入沟通后，在系统中录入本部门年度考核目标，提交给部门负责人审批，再有分管领导审批，最后到条件财务处业绩考核管理员审核。条件财务处业绩考核管理员在系统中，可以复核审批每个部门和分公司提交的年度绩效考核目标，如果需要提交组织修改，可执行退回操作，补充说明修改点。如果无需修改，则点击通过即可。部门绩效管理员在系统中查看到退回后，按修改说明，进行年度考核目标数据更新，再次提交部门负责人、分管领导审批、财务绩效考核管理员审批，确定本年度业绩考核指标。</w:t>
      </w:r>
    </w:p>
    <w:p w14:paraId="634807E1">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年度考核目标，原则中途不调整，如果确因业务需求，可由部门绩效管理员，申请财务绩效管理员退回，部门绩效管理员修改后重新发起年度考核目标变动审批，经过部门负责人、分管领导，最后到财务绩效考核管理员审批。</w:t>
      </w:r>
    </w:p>
    <w:p w14:paraId="5008CA37">
      <w:pPr>
        <w:ind w:firstLine="480" w:firstLineChars="20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每月，由财务处绩效管理员首先发布各部门业绩考核指标，各部门可以查看该每月业绩考核指标。然后由条件财务处业绩考核管理员启动月度考核，由各部门绩效管理员，完成本部门月度考核自评提交。各部门绩效管理员在进行自评时，针对需要提供证明文件的业绩自评，可以上传附件。附件可以是pdf或图片，大小不超过20M。</w:t>
      </w:r>
    </w:p>
    <w:p w14:paraId="1CBDB6AB">
      <w:pPr>
        <w:ind w:firstLine="480" w:firstLineChars="20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各部门完成月度考核自评有，由财务处绩效管理员，启动对其他部门评估工作，这样保证部门绩效考核管理员，进行评估时，可对其他部门的数据考核打分。部门绩效管理员完成部门对其他部门打分后，提交即可。</w:t>
      </w:r>
    </w:p>
    <w:p w14:paraId="2EBF0346">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各部门绩效考核管理员，负责对其他各部门相应指标，进行评估打分。系统按每个指标得分*权重(月度)，自动计算该项得分。分管领导对各职能部门对应指标打分。需要设定各部门月度考核评估截止时间，在截止时间之前，负责考核被考核部门的工作人员，务必要完成月度考核工作，并进行提交。</w:t>
      </w:r>
    </w:p>
    <w:p w14:paraId="03578FD2">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待全部部门的月度考核评估提交完成后，由计划财务部绩效考核管理员，对每个部门的考核数据进行复核审阅，可对不完整数据等进行补充考核或纠正，系统记录计划财务部（改革办公室）的月度绩效负责人对某部门的某个指标的打分情况。系统最后计算得分，按：先取计划财务部（改革办公室）的月度绩效负责人打分，如该值为空，则取考核部门打分，按大类、被考核部门汇总。</w:t>
      </w:r>
    </w:p>
    <w:p w14:paraId="48D7FA0D">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完成全部部门的月度业绩考核复核和修正后，计划财务部绩效考核管理员将月度业绩考核结果进行预发布，接受部门的绩效申诉。</w:t>
      </w:r>
    </w:p>
    <w:p w14:paraId="6A4C6553">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如有业务部门进行申诉，并且申诉成功，则计划财务部绩效考核管理员按审批文件，在系统中对申诉部门的月度考核，退回操作，退回操作时，需要选择 打分部门，可支持多个打分部门退回。</w:t>
      </w:r>
    </w:p>
    <w:p w14:paraId="42BF6C1F">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退回后，需要选择的打分部门，重新打分提交，由计划财务部绩效考核管理员重新计算月度业绩考核得分。</w:t>
      </w:r>
    </w:p>
    <w:p w14:paraId="11F2BF82">
      <w:pPr>
        <w:ind w:firstLine="480" w:firstLineChars="20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申诉截止日期后，计划财务部绩效考核管理员选择合适时间，进行月度业绩考核发布。只有在月度业绩考核发布后，部门绩效管理员、部门负责人可以查询本次考核的结果数据，计划财务部绩效考核管理员可以在系统导出本次月度业绩考核的明细数据表和汇总数据表。本次月度业绩考核完成。</w:t>
      </w:r>
    </w:p>
    <w:p w14:paraId="79060243">
      <w:pPr>
        <w:pStyle w:val="2"/>
        <w:rPr>
          <w:rFonts w:asciiTheme="minorEastAsia" w:hAnsiTheme="minorEastAsia" w:eastAsiaTheme="minorEastAsia"/>
          <w:bCs/>
          <w:szCs w:val="21"/>
        </w:rPr>
      </w:pPr>
    </w:p>
    <w:p w14:paraId="1BCE8800">
      <w:pPr>
        <w:pStyle w:val="6"/>
        <w:numPr>
          <w:ilvl w:val="2"/>
          <w:numId w:val="8"/>
        </w:numPr>
        <w:bidi w:val="0"/>
        <w:rPr>
          <w:szCs w:val="21"/>
          <w:highlight w:val="yellow"/>
        </w:rPr>
      </w:pPr>
      <w:bookmarkStart w:id="8" w:name="_Toc29307"/>
      <w:r>
        <w:rPr>
          <w:rFonts w:hint="eastAsia"/>
          <w:szCs w:val="21"/>
          <w:highlight w:val="yellow"/>
          <w:lang w:val="en-US" w:eastAsia="zh-CN"/>
        </w:rPr>
        <w:t>考核指标设定流程</w:t>
      </w:r>
    </w:p>
    <w:p w14:paraId="266D3845">
      <w:pPr>
        <w:ind w:firstLine="480" w:firstLineChars="2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年初由计划财务部绩效考核管理员创建各部门的业绩指标模板，启动年度业绩设定工作，具体包括：适用组织、适用员工、是否启用，并进行启动考核指标设定动作。具体流程图如下：</w:t>
      </w:r>
    </w:p>
    <w:p w14:paraId="649ADB57">
      <w:pPr>
        <w:pStyle w:val="2"/>
        <w:rPr>
          <w:rFonts w:hint="eastAsia"/>
          <w:lang w:val="en-US" w:eastAsia="zh-CN"/>
        </w:rPr>
      </w:pPr>
      <w:r>
        <w:drawing>
          <wp:inline distT="0" distB="0" distL="114300" distR="114300">
            <wp:extent cx="5260975" cy="2308225"/>
            <wp:effectExtent l="0" t="0" r="952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5260975" cy="2308225"/>
                    </a:xfrm>
                    <a:prstGeom prst="rect">
                      <a:avLst/>
                    </a:prstGeom>
                    <a:noFill/>
                    <a:ln>
                      <a:noFill/>
                    </a:ln>
                  </pic:spPr>
                </pic:pic>
              </a:graphicData>
            </a:graphic>
          </wp:inline>
        </w:drawing>
      </w:r>
    </w:p>
    <w:p w14:paraId="32E66BA5">
      <w:pPr>
        <w:pStyle w:val="2"/>
        <w:numPr>
          <w:ilvl w:val="0"/>
          <w:numId w:val="9"/>
        </w:numPr>
        <w:ind w:left="425" w:leftChars="0" w:hanging="425"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计划财务部绩效考核管理员，创建年度业绩指标设定考核组：添加成员名单、业绩指标模版、设定开始日期</w:t>
      </w:r>
    </w:p>
    <w:p w14:paraId="597374CC">
      <w:pPr>
        <w:pStyle w:val="2"/>
        <w:numPr>
          <w:ilvl w:val="0"/>
          <w:numId w:val="9"/>
        </w:numPr>
        <w:ind w:left="425" w:leftChars="0" w:hanging="425"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部门绩效管理员，线下与部门负责人、分管领导和计划财务处深入沟通，将确定的年代业绩指标录入系统提交到部门负责人审批</w:t>
      </w:r>
    </w:p>
    <w:p w14:paraId="6A70B9F2">
      <w:pPr>
        <w:pStyle w:val="2"/>
        <w:numPr>
          <w:ilvl w:val="0"/>
          <w:numId w:val="9"/>
        </w:numPr>
        <w:ind w:left="425" w:leftChars="0" w:hanging="425"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审批部门绩效管理员录入的年度业绩指标，提交给分管领导审批</w:t>
      </w:r>
    </w:p>
    <w:p w14:paraId="4BF779FA">
      <w:pPr>
        <w:pStyle w:val="2"/>
        <w:numPr>
          <w:ilvl w:val="0"/>
          <w:numId w:val="9"/>
        </w:numPr>
        <w:ind w:left="425" w:leftChars="0" w:hanging="425"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审批部门负责人提交的年代业绩指标，提交给计划财务部绩效考核管理员</w:t>
      </w:r>
    </w:p>
    <w:p w14:paraId="658F21A3">
      <w:pPr>
        <w:pStyle w:val="2"/>
        <w:numPr>
          <w:ilvl w:val="0"/>
          <w:numId w:val="9"/>
        </w:numPr>
        <w:ind w:left="425" w:leftChars="0" w:hanging="425"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审批部门的业绩指标，审批过程中，均可以进行退回或通过操作。如果退回，均退回到部门绩效管理员，需要部门绩效管理员重新更正数据，再提交逐级审批。</w:t>
      </w:r>
    </w:p>
    <w:p w14:paraId="5A44A3C0">
      <w:pPr>
        <w:pStyle w:val="2"/>
        <w:numPr>
          <w:numId w:val="0"/>
        </w:numPr>
        <w:ind w:leftChars="0"/>
        <w:rPr>
          <w:rFonts w:hint="default" w:cs="Times New Roman" w:asciiTheme="minorEastAsia" w:hAnsiTheme="minorEastAsia" w:eastAsiaTheme="minorEastAsia"/>
          <w:bCs/>
          <w:kern w:val="0"/>
          <w:sz w:val="24"/>
          <w:szCs w:val="21"/>
          <w:lang w:val="en-US" w:eastAsia="zh-CN" w:bidi="en-US"/>
        </w:rPr>
      </w:pPr>
    </w:p>
    <w:p w14:paraId="701767CB">
      <w:pPr>
        <w:pStyle w:val="6"/>
        <w:numPr>
          <w:ilvl w:val="2"/>
          <w:numId w:val="8"/>
        </w:numPr>
        <w:bidi w:val="0"/>
      </w:pPr>
      <w:r>
        <w:rPr>
          <w:rFonts w:hint="eastAsia"/>
          <w:lang w:val="en-US" w:eastAsia="zh-CN"/>
        </w:rPr>
        <w:t>考核目标更新</w:t>
      </w:r>
    </w:p>
    <w:p w14:paraId="02B94340">
      <w:pPr>
        <w:rPr>
          <w:rFonts w:hint="default" w:asciiTheme="minorEastAsia" w:hAnsiTheme="minorEastAsia" w:eastAsiaTheme="minorEastAsia"/>
          <w:bCs/>
          <w:szCs w:val="21"/>
          <w:lang w:val="en-US" w:eastAsia="zh-CN"/>
        </w:rPr>
      </w:pPr>
      <w:r>
        <w:rPr>
          <w:rFonts w:hint="eastAsia" w:cs="Times New Roman" w:asciiTheme="minorEastAsia" w:hAnsiTheme="minorEastAsia" w:eastAsiaTheme="minorEastAsia"/>
          <w:bCs/>
          <w:kern w:val="0"/>
          <w:sz w:val="24"/>
          <w:szCs w:val="21"/>
          <w:lang w:val="en-US" w:eastAsia="zh-CN" w:bidi="en-US"/>
        </w:rPr>
        <w:t>计划财务部绩效考核管理员完成部门业绩指标审批后，如果部门的业绩指标需要微调，则需要部门绩效管理员线下联系计划财务部绩效考核管理员，在系统执行绩效目标退回，退回后由部门绩效管理员，完成更正录入，提交部门负责人、分管领导审批后，最后到 计划财务部绩效考核管理员审批即可。</w:t>
      </w:r>
    </w:p>
    <w:p w14:paraId="3C2368BB">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该功能适用部门部门绩效管理员使用。</w:t>
      </w:r>
    </w:p>
    <w:p w14:paraId="6B2ADCBC">
      <w:pPr>
        <w:pStyle w:val="2"/>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原型设计如下：</w:t>
      </w:r>
    </w:p>
    <w:p w14:paraId="1B449666">
      <w:pPr>
        <w:pStyle w:val="2"/>
      </w:pPr>
    </w:p>
    <w:p w14:paraId="61C64E34">
      <w:pPr>
        <w:pStyle w:val="2"/>
        <w:rPr>
          <w:rFonts w:hint="eastAsia"/>
          <w:lang w:val="en-US" w:eastAsia="zh-CN"/>
        </w:rPr>
      </w:pPr>
      <w:r>
        <w:rPr>
          <w:rFonts w:hint="eastAsia"/>
          <w:lang w:val="en-US" w:eastAsia="zh-CN"/>
        </w:rPr>
        <w:t>设置指标：</w:t>
      </w:r>
    </w:p>
    <w:p w14:paraId="479C0966">
      <w:pPr>
        <w:pStyle w:val="2"/>
      </w:pPr>
    </w:p>
    <w:p w14:paraId="466F8C10">
      <w:pPr>
        <w:pStyle w:val="2"/>
      </w:pPr>
    </w:p>
    <w:p w14:paraId="65651B0D">
      <w:pPr>
        <w:pStyle w:val="2"/>
        <w:rPr>
          <w:rFonts w:hint="eastAsia"/>
          <w:lang w:val="en-US" w:eastAsia="zh-CN"/>
        </w:rPr>
      </w:pPr>
      <w:r>
        <w:rPr>
          <w:rFonts w:hint="eastAsia"/>
          <w:lang w:val="en-US" w:eastAsia="zh-CN"/>
        </w:rPr>
        <w:t>设置考核内容：</w:t>
      </w:r>
    </w:p>
    <w:p w14:paraId="7B38FAE5">
      <w:pPr>
        <w:pStyle w:val="2"/>
        <w:rPr>
          <w:rFonts w:hint="default"/>
          <w:lang w:val="en-US" w:eastAsia="zh-CN"/>
        </w:rPr>
      </w:pPr>
    </w:p>
    <w:p w14:paraId="324BB53B">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功能设计描述如下：</w:t>
      </w:r>
    </w:p>
    <w:p w14:paraId="5D87492B">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1、查询条件区域：</w:t>
      </w:r>
    </w:p>
    <w:p w14:paraId="6CC8F54B">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考核组名称：可输入，支持模糊查询</w:t>
      </w:r>
    </w:p>
    <w:p w14:paraId="3C8F83BF">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考核类型：月度考核、年度考核等</w:t>
      </w:r>
    </w:p>
    <w:p w14:paraId="606B1C28">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考核部门：默认是本部门，如果当前人员负责多个部门 ，在取负责部门的值列表。</w:t>
      </w:r>
    </w:p>
    <w:p w14:paraId="6BD581F1">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考核开始时间：选择日期，</w:t>
      </w:r>
    </w:p>
    <w:p w14:paraId="3A729B33">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考核结束时间：选择日期</w:t>
      </w:r>
    </w:p>
    <w:p w14:paraId="2B6D6D80">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考核目标设定状态：值列表</w:t>
      </w:r>
    </w:p>
    <w:p w14:paraId="6AA02AB2">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2、查询结果列表展示：</w:t>
      </w:r>
    </w:p>
    <w:p w14:paraId="05BB4A03">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序号：</w:t>
      </w:r>
    </w:p>
    <w:p w14:paraId="6AA1200C">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考核组名称</w:t>
      </w:r>
    </w:p>
    <w:p w14:paraId="6A5A56DB">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考核类型</w:t>
      </w:r>
    </w:p>
    <w:p w14:paraId="58043C9F">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考核模版</w:t>
      </w:r>
    </w:p>
    <w:p w14:paraId="4889BEFA">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考核目标设定状态</w:t>
      </w:r>
    </w:p>
    <w:p w14:paraId="0216E5CC">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考核开始日期</w:t>
      </w:r>
    </w:p>
    <w:p w14:paraId="25C06324">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考核结束日期</w:t>
      </w:r>
    </w:p>
    <w:p w14:paraId="09E6E7C6">
      <w:pPr>
        <w:numPr>
          <w:ilvl w:val="0"/>
          <w:numId w:val="10"/>
        </w:numPr>
        <w:spacing w:line="240" w:lineRule="auto"/>
        <w:ind w:left="420" w:leftChars="0" w:hanging="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操作列： 如果考核目标设定状态是：待设定、待提交，则显示  设定目标。如果已经提交，则显示查看，点击查看，则用列表方式，展示考核目标设定表。</w:t>
      </w:r>
    </w:p>
    <w:p w14:paraId="50407366">
      <w:pPr>
        <w:pStyle w:val="2"/>
        <w:ind w:firstLine="480" w:firstLineChars="20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点击：设定目标，弹框表单，展示目标设定页面。每个部门和分公司，需要设定目标类型，单位考核管理员，已经配置。打开该页面，职能部门主要是3 大块需要设置：重点工作 和基础工作、控制指标；分公司主要是设置：经营指标和重点任务、控制指标。这3 大指标在弹框表单的上方区域，通过卡片方式展示。当点击其中一个大类时，则在下方区域展示该大类的明细设置，具体操作如下描述：</w:t>
      </w:r>
    </w:p>
    <w:p w14:paraId="429BAE7B">
      <w:pPr>
        <w:numPr>
          <w:ilvl w:val="0"/>
          <w:numId w:val="0"/>
        </w:numPr>
        <w:spacing w:line="240" w:lineRule="auto"/>
        <w:ind w:leftChars="0"/>
        <w:rPr>
          <w:rFonts w:hint="default" w:asciiTheme="minorEastAsia" w:hAnsiTheme="minorEastAsia" w:eastAsiaTheme="minorEastAsia"/>
          <w:lang w:val="en-US" w:eastAsia="zh-CN"/>
        </w:rPr>
      </w:pPr>
      <w:r>
        <w:rPr>
          <w:rFonts w:hint="eastAsia" w:asciiTheme="minorEastAsia" w:hAnsiTheme="minorEastAsia" w:eastAsiaTheme="minorEastAsia"/>
          <w:b/>
          <w:bCs/>
          <w:lang w:val="en-US" w:eastAsia="zh-CN"/>
        </w:rPr>
        <w:t>设置大类说明：</w:t>
      </w:r>
      <w:r>
        <w:rPr>
          <w:rFonts w:hint="eastAsia" w:asciiTheme="minorEastAsia" w:hAnsiTheme="minorEastAsia" w:eastAsiaTheme="minorEastAsia"/>
          <w:lang w:val="en-US" w:eastAsia="zh-CN"/>
        </w:rPr>
        <w:t>点击 弹框展示 文本框,可输入大类说明文本，非必填。文字不超过100字符。用于对大类补充说明文字录入。</w:t>
      </w:r>
    </w:p>
    <w:p w14:paraId="5FEC6D09">
      <w:pPr>
        <w:numPr>
          <w:ilvl w:val="0"/>
          <w:numId w:val="0"/>
        </w:numPr>
        <w:spacing w:line="240" w:lineRule="auto"/>
        <w:ind w:leftChars="0"/>
        <w:rPr>
          <w:rFonts w:hint="eastAsia" w:asciiTheme="minorEastAsia" w:hAnsiTheme="minorEastAsia" w:eastAsiaTheme="minorEastAsia"/>
          <w:b/>
          <w:bCs/>
          <w:lang w:val="en-US" w:eastAsia="zh-CN"/>
        </w:rPr>
      </w:pPr>
      <w:r>
        <w:rPr>
          <w:rFonts w:hint="eastAsia" w:asciiTheme="minorEastAsia" w:hAnsiTheme="minorEastAsia" w:eastAsiaTheme="minorEastAsia"/>
          <w:b/>
          <w:bCs/>
          <w:lang w:val="en-US" w:eastAsia="zh-CN"/>
        </w:rPr>
        <w:t>设置小类：</w:t>
      </w:r>
    </w:p>
    <w:p w14:paraId="68CD69EC">
      <w:pPr>
        <w:pStyle w:val="2"/>
        <w:ind w:firstLine="480" w:firstLineChars="20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大类以卡片方式展示在页面上方区域，先选择大类，则下方展示小类列表。</w:t>
      </w:r>
    </w:p>
    <w:p w14:paraId="1226E952">
      <w:pPr>
        <w:pStyle w:val="2"/>
        <w:ind w:firstLine="480" w:firstLineChars="20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点击：增加小类 按钮，则小类列表增加1行，维护如下信息：</w:t>
      </w:r>
    </w:p>
    <w:p w14:paraId="739809D0">
      <w:pPr>
        <w:pStyle w:val="2"/>
        <w:ind w:firstLine="480" w:firstLineChars="20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列表展示：</w:t>
      </w:r>
    </w:p>
    <w:p w14:paraId="377561F0">
      <w:pPr>
        <w:pStyle w:val="2"/>
        <w:numPr>
          <w:ilvl w:val="0"/>
          <w:numId w:val="11"/>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序号：可输入，默认排列，最大序号排最下面。必须输入，不可重复，正整数。</w:t>
      </w:r>
    </w:p>
    <w:p w14:paraId="299DEAFA">
      <w:pPr>
        <w:pStyle w:val="2"/>
        <w:numPr>
          <w:ilvl w:val="0"/>
          <w:numId w:val="1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小类名称：文本，必须输入，不可重复，100个字符。</w:t>
      </w:r>
    </w:p>
    <w:p w14:paraId="152E1BA0">
      <w:pPr>
        <w:pStyle w:val="2"/>
        <w:numPr>
          <w:ilvl w:val="0"/>
          <w:numId w:val="1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评价标准：文本，非必须输入，可输入500字文本框，自动带入 大类的评价标准，如果大类没有设置评价标准，则为空。</w:t>
      </w:r>
    </w:p>
    <w:p w14:paraId="159FFC93">
      <w:pPr>
        <w:pStyle w:val="2"/>
        <w:numPr>
          <w:ilvl w:val="0"/>
          <w:numId w:val="1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操作列  点保存。保存后 ，则显示 编辑 和删除。如果没有维护子类的小类，可以删除。</w:t>
      </w:r>
    </w:p>
    <w:p w14:paraId="6FAFABD5">
      <w:pPr>
        <w:pStyle w:val="2"/>
        <w:ind w:firstLine="482" w:firstLineChars="20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b/>
          <w:bCs/>
          <w:kern w:val="0"/>
          <w:sz w:val="24"/>
          <w:szCs w:val="22"/>
          <w:lang w:val="en-US" w:eastAsia="zh-CN" w:bidi="en-US"/>
        </w:rPr>
        <w:t>设置考核内容</w:t>
      </w:r>
      <w:r>
        <w:rPr>
          <w:rFonts w:hint="eastAsia" w:cs="Times New Roman" w:asciiTheme="minorEastAsia" w:hAnsiTheme="minorEastAsia" w:eastAsiaTheme="minorEastAsia"/>
          <w:kern w:val="0"/>
          <w:sz w:val="24"/>
          <w:szCs w:val="22"/>
          <w:lang w:val="en-US" w:eastAsia="zh-CN" w:bidi="en-US"/>
        </w:rPr>
        <w:t>：</w:t>
      </w:r>
    </w:p>
    <w:p w14:paraId="0666FD9A">
      <w:pPr>
        <w:pStyle w:val="2"/>
        <w:ind w:firstLine="480" w:firstLineChars="20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考核内容，是小类的下一级。选中一个小类，则右侧展示：设置考核内容 按钮。</w:t>
      </w:r>
    </w:p>
    <w:p w14:paraId="02B83E1F">
      <w:pPr>
        <w:pStyle w:val="2"/>
        <w:ind w:firstLine="480" w:firstLineChars="20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 xml:space="preserve">点击 </w:t>
      </w:r>
      <w:r>
        <w:rPr>
          <w:rFonts w:hint="eastAsia" w:cs="Times New Roman" w:asciiTheme="minorEastAsia" w:hAnsiTheme="minorEastAsia" w:eastAsiaTheme="minorEastAsia"/>
          <w:b/>
          <w:bCs/>
          <w:kern w:val="0"/>
          <w:sz w:val="24"/>
          <w:szCs w:val="22"/>
          <w:lang w:val="en-US" w:eastAsia="zh-CN" w:bidi="en-US"/>
        </w:rPr>
        <w:t>设置考核内容</w:t>
      </w:r>
      <w:r>
        <w:rPr>
          <w:rFonts w:hint="eastAsia" w:cs="Times New Roman" w:asciiTheme="minorEastAsia" w:hAnsiTheme="minorEastAsia" w:eastAsiaTheme="minorEastAsia"/>
          <w:kern w:val="0"/>
          <w:sz w:val="24"/>
          <w:szCs w:val="22"/>
          <w:lang w:val="en-US" w:eastAsia="zh-CN" w:bidi="en-US"/>
        </w:rPr>
        <w:t xml:space="preserve"> ，则考核内容列表，新增加一行。</w:t>
      </w:r>
    </w:p>
    <w:p w14:paraId="6FB06D70">
      <w:pPr>
        <w:pStyle w:val="2"/>
        <w:ind w:firstLine="482" w:firstLineChars="200"/>
        <w:rPr>
          <w:rFonts w:hint="eastAsia" w:cs="Times New Roman" w:asciiTheme="minorEastAsia" w:hAnsiTheme="minorEastAsia" w:eastAsiaTheme="minorEastAsia"/>
          <w:b/>
          <w:bCs/>
          <w:kern w:val="0"/>
          <w:sz w:val="24"/>
          <w:szCs w:val="22"/>
          <w:lang w:val="en-US" w:eastAsia="zh-CN" w:bidi="en-US"/>
        </w:rPr>
      </w:pPr>
      <w:r>
        <w:rPr>
          <w:rFonts w:hint="eastAsia" w:cs="Times New Roman" w:asciiTheme="minorEastAsia" w:hAnsiTheme="minorEastAsia" w:eastAsiaTheme="minorEastAsia"/>
          <w:b/>
          <w:bCs/>
          <w:kern w:val="0"/>
          <w:sz w:val="24"/>
          <w:szCs w:val="22"/>
          <w:lang w:val="en-US" w:eastAsia="zh-CN" w:bidi="en-US"/>
        </w:rPr>
        <w:t>考核内容列表包含：</w:t>
      </w:r>
    </w:p>
    <w:p w14:paraId="04FD71CA">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序号：可输入，默认排列，最大序号排最下面。必须输入，不可重复，正整数。</w:t>
      </w:r>
    </w:p>
    <w:p w14:paraId="155A51A5">
      <w:pPr>
        <w:pStyle w:val="2"/>
        <w:numPr>
          <w:ilvl w:val="0"/>
          <w:numId w:val="12"/>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考核内容：可输入，300字符，必须输入。</w:t>
      </w:r>
    </w:p>
    <w:p w14:paraId="417CE2F5">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指标/目标：可输入，300字符，必须输入。</w:t>
      </w:r>
    </w:p>
    <w:p w14:paraId="6FCC028C">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权重(年度)：文本框，输入正数，可能包含小数，文本框后面显示百分号。</w:t>
      </w:r>
    </w:p>
    <w:p w14:paraId="77BDF0EE">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权重(月度)：文本框，输入正数，可能包含小数，文本框后面显示百分号。</w:t>
      </w:r>
    </w:p>
    <w:p w14:paraId="1C6D2FC4">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考核标准：自动带入小类或大类的评价标准，如果未设，则为空，可输入，500字符，必须输入。</w:t>
      </w:r>
    </w:p>
    <w:p w14:paraId="0F01DD19">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考核部门：可选择 部门，则选择前面配置的部门，可选择分管领导，则可选择部门层配置的 分管领导人员名单列表，可多选。必须选择至少一个。</w:t>
      </w:r>
    </w:p>
    <w:p w14:paraId="7D5F5125">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备注：可输入，300字符，非必输</w:t>
      </w:r>
    </w:p>
    <w:p w14:paraId="13CF9670">
      <w:pPr>
        <w:pStyle w:val="2"/>
        <w:numPr>
          <w:ilvl w:val="0"/>
          <w:numId w:val="12"/>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操作列：第一次显示 保存  点击保存 验证通过后 则显示 编辑 和删除。</w:t>
      </w:r>
    </w:p>
    <w:p w14:paraId="39F21EC1">
      <w:pPr>
        <w:pStyle w:val="2"/>
        <w:numPr>
          <w:ilvl w:val="0"/>
          <w:numId w:val="0"/>
        </w:numPr>
        <w:ind w:left="420" w:left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 xml:space="preserve">   编辑，则该行设置为可编辑状态。删除：提示确认后 可删除该记录。如果目标已经提交，则不可删除。</w:t>
      </w:r>
    </w:p>
    <w:p w14:paraId="5A9FC72F">
      <w:pPr>
        <w:pStyle w:val="2"/>
        <w:numPr>
          <w:ilvl w:val="0"/>
          <w:numId w:val="0"/>
        </w:numPr>
        <w:ind w:left="420" w:left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考核目标设定，可批量导入，按设定的模版填好数据后，执行批量导入。导入完成后，刷新页面，按：大类、小类、考核内容三级树状展示设置结果。</w:t>
      </w:r>
    </w:p>
    <w:p w14:paraId="548FB82A">
      <w:pPr>
        <w:pStyle w:val="2"/>
        <w:rPr>
          <w:rFonts w:hint="default" w:cs="Times New Roman" w:asciiTheme="minorEastAsia" w:hAnsiTheme="minorEastAsia" w:eastAsiaTheme="minorEastAsia"/>
          <w:bCs/>
          <w:kern w:val="0"/>
          <w:sz w:val="24"/>
          <w:szCs w:val="21"/>
          <w:lang w:val="en-US" w:eastAsia="zh-CN" w:bidi="en-US"/>
        </w:rPr>
      </w:pPr>
    </w:p>
    <w:p w14:paraId="62F1DA33">
      <w:pPr>
        <w:pStyle w:val="2"/>
      </w:pPr>
    </w:p>
    <w:p w14:paraId="62DE31CD">
      <w:pPr>
        <w:pStyle w:val="2"/>
        <w:ind w:firstLine="240" w:firstLineChars="100"/>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绩效目标设定页面设计如图：</w:t>
      </w:r>
    </w:p>
    <w:p w14:paraId="3C234E3C">
      <w:pPr>
        <w:pStyle w:val="2"/>
      </w:pPr>
      <w:r>
        <w:drawing>
          <wp:inline distT="0" distB="0" distL="114300" distR="114300">
            <wp:extent cx="5264150" cy="3237865"/>
            <wp:effectExtent l="9525" t="9525" r="9525" b="16510"/>
            <wp:docPr id="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6"/>
                    <pic:cNvPicPr>
                      <a:picLocks noChangeAspect="1"/>
                    </pic:cNvPicPr>
                  </pic:nvPicPr>
                  <pic:blipFill>
                    <a:blip r:embed="rId21"/>
                    <a:stretch>
                      <a:fillRect/>
                    </a:stretch>
                  </pic:blipFill>
                  <pic:spPr>
                    <a:xfrm>
                      <a:off x="0" y="0"/>
                      <a:ext cx="5264150" cy="3237865"/>
                    </a:xfrm>
                    <a:prstGeom prst="rect">
                      <a:avLst/>
                    </a:prstGeom>
                    <a:noFill/>
                    <a:ln>
                      <a:solidFill>
                        <a:srgbClr val="0000FF"/>
                      </a:solidFill>
                    </a:ln>
                  </pic:spPr>
                </pic:pic>
              </a:graphicData>
            </a:graphic>
          </wp:inline>
        </w:drawing>
      </w:r>
    </w:p>
    <w:p w14:paraId="04D68EB6">
      <w:pPr>
        <w:pStyle w:val="2"/>
        <w:ind w:firstLine="240" w:firstLineChars="100"/>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保存后，在列表展示：</w:t>
      </w:r>
    </w:p>
    <w:p w14:paraId="74DB4332">
      <w:pPr>
        <w:pStyle w:val="2"/>
        <w:rPr>
          <w:rFonts w:hint="default"/>
          <w:lang w:val="en-US" w:eastAsia="zh-CN"/>
        </w:rPr>
      </w:pPr>
      <w:r>
        <w:drawing>
          <wp:inline distT="0" distB="0" distL="114300" distR="114300">
            <wp:extent cx="5265420" cy="1588135"/>
            <wp:effectExtent l="9525" t="9525" r="20955" b="15240"/>
            <wp:docPr id="3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pic:cNvPicPr>
                      <a:picLocks noChangeAspect="1"/>
                    </pic:cNvPicPr>
                  </pic:nvPicPr>
                  <pic:blipFill>
                    <a:blip r:embed="rId22"/>
                    <a:stretch>
                      <a:fillRect/>
                    </a:stretch>
                  </pic:blipFill>
                  <pic:spPr>
                    <a:xfrm>
                      <a:off x="0" y="0"/>
                      <a:ext cx="5265420" cy="1588135"/>
                    </a:xfrm>
                    <a:prstGeom prst="rect">
                      <a:avLst/>
                    </a:prstGeom>
                    <a:noFill/>
                    <a:ln>
                      <a:solidFill>
                        <a:srgbClr val="0000FF"/>
                      </a:solidFill>
                    </a:ln>
                  </pic:spPr>
                </pic:pic>
              </a:graphicData>
            </a:graphic>
          </wp:inline>
        </w:drawing>
      </w:r>
    </w:p>
    <w:p w14:paraId="794A7157">
      <w:pPr>
        <w:pStyle w:val="2"/>
        <w:rPr>
          <w:rFonts w:hint="eastAsia"/>
          <w:lang w:val="en-US" w:eastAsia="zh-CN"/>
        </w:rPr>
      </w:pPr>
      <w:r>
        <w:rPr>
          <w:rFonts w:hint="eastAsia"/>
          <w:lang w:val="en-US" w:eastAsia="zh-CN"/>
        </w:rPr>
        <w:t xml:space="preserve"> </w:t>
      </w:r>
      <w:r>
        <w:rPr>
          <w:rFonts w:hint="eastAsia" w:cs="Times New Roman" w:asciiTheme="minorEastAsia" w:hAnsiTheme="minorEastAsia" w:eastAsiaTheme="minorEastAsia"/>
          <w:b/>
          <w:bCs/>
          <w:kern w:val="0"/>
          <w:sz w:val="24"/>
          <w:szCs w:val="22"/>
          <w:lang w:val="en-US" w:eastAsia="zh-CN" w:bidi="en-US"/>
        </w:rPr>
        <w:t>年度业绩指标设定状态设计如下：</w:t>
      </w:r>
    </w:p>
    <w:p w14:paraId="55FA9F85">
      <w:pPr>
        <w:numPr>
          <w:ilvl w:val="0"/>
          <w:numId w:val="13"/>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草稿：第一次创建业绩指标，仅保存的状态</w:t>
      </w:r>
    </w:p>
    <w:p w14:paraId="0D6D4EFE">
      <w:pPr>
        <w:numPr>
          <w:ilvl w:val="0"/>
          <w:numId w:val="13"/>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待部门负责人审批：部门绩效管理员提交后的状态</w:t>
      </w:r>
    </w:p>
    <w:p w14:paraId="2D956447">
      <w:pPr>
        <w:numPr>
          <w:ilvl w:val="0"/>
          <w:numId w:val="13"/>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待分管领导审批：部门负责人提交后的状态</w:t>
      </w:r>
    </w:p>
    <w:p w14:paraId="6384AA2F">
      <w:pPr>
        <w:numPr>
          <w:ilvl w:val="0"/>
          <w:numId w:val="13"/>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待财务处审批：分管领导提交后的状态</w:t>
      </w:r>
    </w:p>
    <w:p w14:paraId="730AC5CF">
      <w:pPr>
        <w:numPr>
          <w:ilvl w:val="0"/>
          <w:numId w:val="13"/>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审批通过：条件财务处业绩考核管理员审批后状态</w:t>
      </w:r>
    </w:p>
    <w:p w14:paraId="30B5549E">
      <w:pPr>
        <w:numPr>
          <w:ilvl w:val="0"/>
          <w:numId w:val="13"/>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被退回：在审批过程中，执行了退回操作，则设置为该状态。该状态下，则需要部门绩效管理员进行更新补充，再提交走审批流程。</w:t>
      </w:r>
    </w:p>
    <w:p w14:paraId="19CCBC18">
      <w:pPr>
        <w:pStyle w:val="2"/>
        <w:numPr>
          <w:numId w:val="0"/>
        </w:numPr>
        <w:ind w:leftChars="0"/>
        <w:rPr>
          <w:rFonts w:hint="default"/>
          <w:lang w:val="en-US" w:eastAsia="zh-CN"/>
        </w:rPr>
      </w:pPr>
    </w:p>
    <w:p w14:paraId="29996206">
      <w:pPr>
        <w:pStyle w:val="6"/>
        <w:numPr>
          <w:ilvl w:val="2"/>
          <w:numId w:val="8"/>
        </w:numPr>
        <w:bidi w:val="0"/>
      </w:pPr>
      <w:r>
        <w:rPr>
          <w:rFonts w:hint="eastAsia"/>
          <w:lang w:val="en-US" w:eastAsia="zh-CN"/>
        </w:rPr>
        <w:t>考核指标审批和查询</w:t>
      </w:r>
    </w:p>
    <w:p w14:paraId="426EB165">
      <w:pPr>
        <w:spacing w:line="240" w:lineRule="auto"/>
        <w:rPr>
          <w:rFonts w:hint="default" w:asciiTheme="minorEastAsia" w:hAnsiTheme="minorEastAsia" w:eastAsiaTheme="minorEastAsia"/>
          <w:b/>
          <w:bCs w:val="0"/>
          <w:szCs w:val="21"/>
          <w:lang w:val="en-US" w:eastAsia="zh-CN"/>
        </w:rPr>
      </w:pPr>
      <w:r>
        <w:rPr>
          <w:rFonts w:hint="eastAsia" w:asciiTheme="minorEastAsia" w:hAnsiTheme="minorEastAsia" w:eastAsiaTheme="minorEastAsia"/>
          <w:b/>
          <w:bCs w:val="0"/>
          <w:szCs w:val="21"/>
          <w:lang w:val="en-US" w:eastAsia="zh-CN"/>
        </w:rPr>
        <w:t>审批管理：</w:t>
      </w:r>
    </w:p>
    <w:p w14:paraId="2B99145B">
      <w:pPr>
        <w:spacing w:line="240" w:lineRule="auto"/>
        <w:rPr>
          <w:rFonts w:hint="default" w:asciiTheme="minorEastAsia" w:hAnsiTheme="minorEastAsia" w:eastAsiaTheme="minorEastAsia"/>
          <w:lang w:val="en-US"/>
        </w:rPr>
      </w:pPr>
      <w:r>
        <w:rPr>
          <w:rFonts w:hint="eastAsia" w:asciiTheme="minorEastAsia" w:hAnsiTheme="minorEastAsia" w:eastAsiaTheme="minorEastAsia"/>
          <w:bCs/>
          <w:szCs w:val="21"/>
          <w:lang w:val="en-US" w:eastAsia="zh-CN"/>
        </w:rPr>
        <w:t>部门绩效管理员是部门绩效考核的重要角色，负责部门绩效考核联络工作，负责本部门的绩效考核指标录入和提交。</w:t>
      </w:r>
    </w:p>
    <w:p w14:paraId="02253FEA">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rPr>
        <w:t>在</w:t>
      </w:r>
      <w:r>
        <w:rPr>
          <w:rFonts w:hint="eastAsia" w:asciiTheme="minorEastAsia" w:hAnsiTheme="minorEastAsia" w:eastAsiaTheme="minorEastAsia"/>
          <w:lang w:val="en-US" w:eastAsia="zh-CN"/>
        </w:rPr>
        <w:t>绩效考核启动后，按业务设计，单位考核管理员按考核组，启动绩效目标设定后，则需要部门绩效管理员员，完成本部门或分公司的考核目标设定，设定完成后，提交给部门负责人和分管领导审批，最后由条件财务处业绩考核管理员审批。</w:t>
      </w:r>
    </w:p>
    <w:p w14:paraId="385BF95C">
      <w:pPr>
        <w:pStyle w:val="2"/>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审批操作，可进行通过，也可进行退回。退回时需要补充退回说明。</w:t>
      </w:r>
    </w:p>
    <w:p w14:paraId="3C650AAD">
      <w:pPr>
        <w:pStyle w:val="2"/>
        <w:rPr>
          <w:rFonts w:hint="eastAsia" w:cs="Times New Roman" w:asciiTheme="minorEastAsia" w:hAnsiTheme="minorEastAsia" w:eastAsiaTheme="minorEastAsia"/>
          <w:kern w:val="0"/>
          <w:sz w:val="24"/>
          <w:szCs w:val="22"/>
          <w:lang w:val="en-US" w:eastAsia="zh-CN" w:bidi="en-US"/>
        </w:rPr>
      </w:pPr>
    </w:p>
    <w:p w14:paraId="568F74E2">
      <w:pPr>
        <w:spacing w:line="240" w:lineRule="auto"/>
        <w:rPr>
          <w:rFonts w:hint="default" w:asciiTheme="minorEastAsia" w:hAnsiTheme="minorEastAsia" w:eastAsiaTheme="minorEastAsia"/>
          <w:b/>
          <w:bCs w:val="0"/>
          <w:szCs w:val="21"/>
          <w:lang w:val="en-US" w:eastAsia="zh-CN"/>
        </w:rPr>
      </w:pPr>
      <w:r>
        <w:rPr>
          <w:rFonts w:hint="eastAsia" w:asciiTheme="minorEastAsia" w:hAnsiTheme="minorEastAsia" w:eastAsiaTheme="minorEastAsia"/>
          <w:b/>
          <w:bCs w:val="0"/>
          <w:szCs w:val="21"/>
          <w:lang w:val="en-US" w:eastAsia="zh-CN"/>
        </w:rPr>
        <w:t>查询管理：</w:t>
      </w:r>
    </w:p>
    <w:p w14:paraId="537B4EEF">
      <w:pPr>
        <w:spacing w:line="240" w:lineRule="auto"/>
        <w:rPr>
          <w:rFonts w:hint="default" w:asciiTheme="minorEastAsia" w:hAnsiTheme="minorEastAsia" w:eastAsiaTheme="minorEastAsia"/>
          <w:lang w:val="en-US"/>
        </w:rPr>
      </w:pPr>
      <w:r>
        <w:rPr>
          <w:rFonts w:hint="eastAsia" w:asciiTheme="minorEastAsia" w:hAnsiTheme="minorEastAsia" w:eastAsiaTheme="minorEastAsia"/>
          <w:lang w:val="en-US" w:eastAsia="zh-CN"/>
        </w:rPr>
        <w:t>单位考核管理员，通过该功能，可以按期间、部门或分公司，查询到目标设定状态，并可查看考核目标设定详细信息。如果对不符合考核目标要求的部门，进行退回操作。该操作无流程，仅通过状态控制，退回后需要部门管理员按，退回说明，重新更正目标设定数据，再次提交。在单位考核管理员确认该目标后，则该目标将作为月度业绩考核目标数据。</w:t>
      </w:r>
    </w:p>
    <w:p w14:paraId="7B7B8893">
      <w:pPr>
        <w:spacing w:line="240" w:lineRule="auto"/>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该功能为条件财务处业绩考核管理员使用。</w:t>
      </w:r>
    </w:p>
    <w:p w14:paraId="540D7A90">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功能设计描述如下：</w:t>
      </w:r>
    </w:p>
    <w:p w14:paraId="5D61A644">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1、查询条件区域：</w:t>
      </w:r>
    </w:p>
    <w:p w14:paraId="523D799C">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考核组名称：可输入，支持模糊查询</w:t>
      </w:r>
    </w:p>
    <w:p w14:paraId="4BFC7B3C">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考核期间类型：月度考核、年度考核等</w:t>
      </w:r>
    </w:p>
    <w:p w14:paraId="007251FA">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考核开始时间：可选择考核开始日期，可不选择，则查询全部数据</w:t>
      </w:r>
    </w:p>
    <w:p w14:paraId="19FB2EA5">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核部门：支持模糊查询，选择部门，可选择全部部门</w:t>
      </w:r>
    </w:p>
    <w:p w14:paraId="1D11EEF5">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考核目标设定状态：选择值列表，可多选，如：未提交、已经提交、被退回、已审批 等</w:t>
      </w:r>
    </w:p>
    <w:p w14:paraId="4BA61C96">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2、查询结果展示列表：</w:t>
      </w:r>
    </w:p>
    <w:p w14:paraId="284A4DA5">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序号：</w:t>
      </w:r>
    </w:p>
    <w:p w14:paraId="1D6FBE9B">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w:t>
      </w:r>
    </w:p>
    <w:p w14:paraId="4F198720">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考核期间类型：</w:t>
      </w:r>
    </w:p>
    <w:p w14:paraId="4CFDDC3F">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w:t>
      </w:r>
    </w:p>
    <w:p w14:paraId="64AEA6F8">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考核结束时间：</w:t>
      </w:r>
    </w:p>
    <w:p w14:paraId="2D375A4E">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考核部门：</w:t>
      </w:r>
    </w:p>
    <w:p w14:paraId="35941F64">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考核目标设定状态：</w:t>
      </w:r>
    </w:p>
    <w:p w14:paraId="7B62AB2A">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操作： 对于是已提交的考核目标，可执行 审批通过 或退回操作。点击 审批，弹框展示该部门目标设计信息，该界面可执行： 通过 或退回操作，如果是退回，需要填写：退回说明即可。如果是其他状态，则可点击：查看，点击查看，弹框只读展示该部门的考核目标设定数据。</w:t>
      </w:r>
    </w:p>
    <w:p w14:paraId="0489B336">
      <w:pPr>
        <w:pStyle w:val="2"/>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功能原型图设计如下：</w:t>
      </w:r>
    </w:p>
    <w:p w14:paraId="1F8657EA">
      <w:pPr>
        <w:pStyle w:val="2"/>
        <w:rPr>
          <w:rFonts w:hint="default" w:asciiTheme="minorEastAsia" w:hAnsiTheme="minorEastAsia" w:eastAsiaTheme="minorEastAsia"/>
          <w:bCs/>
          <w:szCs w:val="21"/>
          <w:lang w:val="en-US" w:eastAsia="zh-CN"/>
        </w:rPr>
      </w:pPr>
      <w:r>
        <w:drawing>
          <wp:inline distT="0" distB="0" distL="114300" distR="114300">
            <wp:extent cx="5271135" cy="3708400"/>
            <wp:effectExtent l="9525" t="9525" r="15240" b="1587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3"/>
                    <a:stretch>
                      <a:fillRect/>
                    </a:stretch>
                  </pic:blipFill>
                  <pic:spPr>
                    <a:xfrm>
                      <a:off x="0" y="0"/>
                      <a:ext cx="5271135" cy="3708400"/>
                    </a:xfrm>
                    <a:prstGeom prst="rect">
                      <a:avLst/>
                    </a:prstGeom>
                    <a:noFill/>
                    <a:ln>
                      <a:solidFill>
                        <a:srgbClr val="0000FF"/>
                      </a:solidFill>
                    </a:ln>
                  </pic:spPr>
                </pic:pic>
              </a:graphicData>
            </a:graphic>
          </wp:inline>
        </w:drawing>
      </w:r>
    </w:p>
    <w:p w14:paraId="3967196F">
      <w:pPr>
        <w:pStyle w:val="2"/>
        <w:numPr>
          <w:ilvl w:val="0"/>
          <w:numId w:val="0"/>
        </w:numPr>
        <w:ind w:left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审批操作：</w:t>
      </w:r>
    </w:p>
    <w:p w14:paraId="73C59336">
      <w:pPr>
        <w:pStyle w:val="2"/>
        <w:numPr>
          <w:ilvl w:val="0"/>
          <w:numId w:val="0"/>
        </w:numPr>
        <w:ind w:leftChars="0"/>
      </w:pPr>
      <w:r>
        <w:drawing>
          <wp:inline distT="0" distB="0" distL="114300" distR="114300">
            <wp:extent cx="5271135" cy="3956050"/>
            <wp:effectExtent l="0" t="0" r="12065" b="635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4"/>
                    <a:stretch>
                      <a:fillRect/>
                    </a:stretch>
                  </pic:blipFill>
                  <pic:spPr>
                    <a:xfrm>
                      <a:off x="0" y="0"/>
                      <a:ext cx="5271135" cy="3956050"/>
                    </a:xfrm>
                    <a:prstGeom prst="rect">
                      <a:avLst/>
                    </a:prstGeom>
                    <a:noFill/>
                    <a:ln>
                      <a:solidFill>
                        <a:srgbClr val="0000FF"/>
                      </a:solidFill>
                    </a:ln>
                  </pic:spPr>
                </pic:pic>
              </a:graphicData>
            </a:graphic>
          </wp:inline>
        </w:drawing>
      </w:r>
    </w:p>
    <w:p w14:paraId="26FCF50E">
      <w:pPr>
        <w:pStyle w:val="2"/>
        <w:numPr>
          <w:ilvl w:val="0"/>
          <w:numId w:val="0"/>
        </w:numPr>
        <w:ind w:leftChars="0"/>
        <w:rPr>
          <w:rFonts w:hint="eastAsia"/>
          <w:lang w:val="en-US" w:eastAsia="zh-CN"/>
        </w:rPr>
      </w:pPr>
      <w:r>
        <w:rPr>
          <w:rFonts w:hint="eastAsia"/>
          <w:lang w:val="en-US" w:eastAsia="zh-CN"/>
        </w:rPr>
        <w:t>退回：</w:t>
      </w:r>
    </w:p>
    <w:p w14:paraId="13903826">
      <w:pPr>
        <w:pStyle w:val="2"/>
        <w:numPr>
          <w:ilvl w:val="0"/>
          <w:numId w:val="0"/>
        </w:numPr>
        <w:ind w:leftChars="0"/>
        <w:rPr>
          <w:rFonts w:hint="eastAsia"/>
          <w:lang w:val="en-US" w:eastAsia="zh-CN"/>
        </w:rPr>
      </w:pPr>
      <w:r>
        <w:drawing>
          <wp:inline distT="0" distB="0" distL="114300" distR="114300">
            <wp:extent cx="5263515" cy="3335020"/>
            <wp:effectExtent l="9525" t="9525" r="10160" b="20955"/>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5"/>
                    <a:stretch>
                      <a:fillRect/>
                    </a:stretch>
                  </pic:blipFill>
                  <pic:spPr>
                    <a:xfrm>
                      <a:off x="0" y="0"/>
                      <a:ext cx="5263515" cy="3335020"/>
                    </a:xfrm>
                    <a:prstGeom prst="rect">
                      <a:avLst/>
                    </a:prstGeom>
                    <a:noFill/>
                    <a:ln>
                      <a:solidFill>
                        <a:srgbClr val="0000FF"/>
                      </a:solidFill>
                    </a:ln>
                  </pic:spPr>
                </pic:pic>
              </a:graphicData>
            </a:graphic>
          </wp:inline>
        </w:drawing>
      </w:r>
    </w:p>
    <w:p w14:paraId="06A9102F">
      <w:pPr>
        <w:pStyle w:val="2"/>
        <w:rPr>
          <w:rFonts w:hint="eastAsia" w:asciiTheme="minorEastAsia" w:hAnsiTheme="minorEastAsia" w:eastAsiaTheme="minorEastAsia"/>
          <w:bCs/>
          <w:szCs w:val="21"/>
          <w:lang w:val="en-US" w:eastAsia="zh-CN"/>
        </w:rPr>
      </w:pPr>
    </w:p>
    <w:p w14:paraId="6786EF13">
      <w:pPr>
        <w:pStyle w:val="6"/>
        <w:rPr>
          <w:bCs/>
          <w:szCs w:val="21"/>
        </w:rPr>
      </w:pPr>
      <w:r>
        <w:rPr>
          <w:rFonts w:hint="eastAsia"/>
          <w:lang w:val="en-US" w:eastAsia="zh-CN"/>
        </w:rPr>
        <w:t>月度</w:t>
      </w:r>
      <w:r>
        <w:rPr>
          <w:rFonts w:hint="eastAsia"/>
        </w:rPr>
        <w:t>考核</w:t>
      </w:r>
      <w:r>
        <w:t>流程</w:t>
      </w:r>
      <w:r>
        <w:rPr>
          <w:bCs/>
          <w:szCs w:val="21"/>
        </w:rPr>
        <w:t xml:space="preserve"> </w:t>
      </w:r>
    </w:p>
    <w:p w14:paraId="1080F3D6">
      <w:pPr>
        <w:rPr>
          <w:rFonts w:asciiTheme="minorEastAsia" w:hAnsiTheme="minorEastAsia" w:eastAsiaTheme="minorEastAsia"/>
          <w:bCs/>
          <w:szCs w:val="21"/>
        </w:rPr>
      </w:pPr>
      <w:r>
        <w:drawing>
          <wp:inline distT="0" distB="0" distL="114300" distR="114300">
            <wp:extent cx="5271135" cy="1541145"/>
            <wp:effectExtent l="0" t="0" r="1206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6"/>
                    <a:stretch>
                      <a:fillRect/>
                    </a:stretch>
                  </pic:blipFill>
                  <pic:spPr>
                    <a:xfrm>
                      <a:off x="0" y="0"/>
                      <a:ext cx="5271135" cy="1541145"/>
                    </a:xfrm>
                    <a:prstGeom prst="rect">
                      <a:avLst/>
                    </a:prstGeom>
                    <a:noFill/>
                    <a:ln>
                      <a:noFill/>
                    </a:ln>
                  </pic:spPr>
                </pic:pic>
              </a:graphicData>
            </a:graphic>
          </wp:inline>
        </w:drawing>
      </w:r>
    </w:p>
    <w:p w14:paraId="3F7477EA">
      <w:pPr>
        <w:rPr>
          <w:rFonts w:asciiTheme="minorEastAsia" w:hAnsiTheme="minorEastAsia" w:eastAsiaTheme="minorEastAsia"/>
          <w:bCs/>
          <w:szCs w:val="21"/>
        </w:rPr>
      </w:pPr>
      <w:r>
        <w:rPr>
          <w:rFonts w:hint="eastAsia" w:asciiTheme="minorEastAsia" w:hAnsiTheme="minorEastAsia" w:eastAsiaTheme="minorEastAsia"/>
          <w:bCs/>
          <w:szCs w:val="21"/>
        </w:rPr>
        <w:t>流程图概要说明：</w:t>
      </w:r>
    </w:p>
    <w:p w14:paraId="04A7875B">
      <w:pPr>
        <w:pStyle w:val="42"/>
        <w:numPr>
          <w:ilvl w:val="0"/>
          <w:numId w:val="14"/>
        </w:numPr>
        <w:ind w:left="16" w:leftChars="0" w:hanging="16" w:firstLineChars="0"/>
        <w:rPr>
          <w:rFonts w:asciiTheme="minorEastAsia" w:hAnsiTheme="minorEastAsia" w:eastAsiaTheme="minorEastAsia"/>
          <w:bCs/>
          <w:szCs w:val="21"/>
        </w:rPr>
      </w:pPr>
      <w:r>
        <w:rPr>
          <w:rFonts w:hint="eastAsia" w:asciiTheme="minorEastAsia" w:hAnsiTheme="minorEastAsia" w:eastAsiaTheme="minorEastAsia"/>
          <w:bCs/>
          <w:szCs w:val="21"/>
        </w:rPr>
        <w:t>流程图中角色分为</w:t>
      </w:r>
      <w:r>
        <w:rPr>
          <w:rFonts w:hint="eastAsia" w:asciiTheme="minorEastAsia" w:hAnsiTheme="minorEastAsia" w:eastAsiaTheme="minorEastAsia"/>
          <w:bCs/>
          <w:szCs w:val="21"/>
          <w:lang w:val="en-US" w:eastAsia="zh-CN"/>
        </w:rPr>
        <w:t>三</w:t>
      </w:r>
      <w:r>
        <w:rPr>
          <w:rFonts w:hint="eastAsia" w:asciiTheme="minorEastAsia" w:hAnsiTheme="minorEastAsia" w:eastAsiaTheme="minorEastAsia"/>
          <w:bCs/>
          <w:szCs w:val="21"/>
        </w:rPr>
        <w:t>种：</w:t>
      </w:r>
      <w:r>
        <w:rPr>
          <w:rFonts w:hint="eastAsia" w:asciiTheme="minorEastAsia" w:hAnsiTheme="minorEastAsia" w:eastAsiaTheme="minorEastAsia"/>
          <w:bCs/>
          <w:szCs w:val="21"/>
          <w:lang w:val="en-US" w:eastAsia="zh-CN"/>
        </w:rPr>
        <w:t>系统</w:t>
      </w:r>
      <w:r>
        <w:rPr>
          <w:rFonts w:hint="eastAsia" w:asciiTheme="minorEastAsia" w:hAnsiTheme="minorEastAsia" w:eastAsiaTheme="minorEastAsia"/>
          <w:bCs/>
          <w:szCs w:val="21"/>
        </w:rPr>
        <w:t>管理员、</w:t>
      </w:r>
      <w:r>
        <w:rPr>
          <w:rFonts w:hint="eastAsia" w:asciiTheme="minorEastAsia" w:hAnsiTheme="minorEastAsia" w:eastAsiaTheme="minorEastAsia"/>
          <w:bCs/>
          <w:szCs w:val="21"/>
          <w:lang w:val="en-US" w:eastAsia="zh-CN"/>
        </w:rPr>
        <w:t>部门绩效管理员</w:t>
      </w:r>
      <w:r>
        <w:rPr>
          <w:rFonts w:hint="eastAsia" w:asciiTheme="minorEastAsia" w:hAnsiTheme="minorEastAsia" w:eastAsiaTheme="minorEastAsia"/>
          <w:bCs/>
          <w:szCs w:val="21"/>
        </w:rPr>
        <w:t>；</w:t>
      </w:r>
    </w:p>
    <w:p w14:paraId="57A0BCE7">
      <w:pPr>
        <w:pStyle w:val="42"/>
        <w:numPr>
          <w:ilvl w:val="0"/>
          <w:numId w:val="14"/>
        </w:numPr>
        <w:ind w:left="16" w:leftChars="0" w:hanging="16" w:firstLineChars="0"/>
        <w:rPr>
          <w:rFonts w:asciiTheme="minorEastAsia" w:hAnsiTheme="minorEastAsia" w:eastAsiaTheme="minorEastAsia"/>
          <w:bCs/>
          <w:szCs w:val="21"/>
        </w:rPr>
      </w:pPr>
      <w:r>
        <w:rPr>
          <w:rFonts w:hint="eastAsia" w:asciiTheme="minorEastAsia" w:hAnsiTheme="minorEastAsia" w:eastAsiaTheme="minorEastAsia"/>
          <w:bCs/>
          <w:szCs w:val="21"/>
          <w:lang w:val="en-US" w:eastAsia="zh-CN"/>
        </w:rPr>
        <w:t>系统</w:t>
      </w:r>
      <w:r>
        <w:rPr>
          <w:rFonts w:hint="eastAsia" w:asciiTheme="minorEastAsia" w:hAnsiTheme="minorEastAsia" w:eastAsiaTheme="minorEastAsia"/>
          <w:bCs/>
          <w:szCs w:val="21"/>
        </w:rPr>
        <w:t>管理员需要操作的步骤包括：</w:t>
      </w:r>
      <w:r>
        <w:rPr>
          <w:rFonts w:hint="eastAsia" w:asciiTheme="minorEastAsia" w:hAnsiTheme="minorEastAsia" w:eastAsiaTheme="minorEastAsia"/>
          <w:bCs/>
          <w:szCs w:val="21"/>
          <w:lang w:val="en-US" w:eastAsia="zh-CN"/>
        </w:rPr>
        <w:t>发布月度考核指标、</w:t>
      </w:r>
      <w:r>
        <w:rPr>
          <w:rFonts w:hint="eastAsia" w:asciiTheme="minorEastAsia" w:hAnsiTheme="minorEastAsia" w:eastAsiaTheme="minorEastAsia"/>
          <w:bCs/>
          <w:szCs w:val="21"/>
        </w:rPr>
        <w:t>设置</w:t>
      </w:r>
      <w:r>
        <w:rPr>
          <w:rFonts w:hint="eastAsia" w:asciiTheme="minorEastAsia" w:hAnsiTheme="minorEastAsia" w:eastAsiaTheme="minorEastAsia"/>
          <w:bCs/>
          <w:szCs w:val="21"/>
          <w:lang w:val="en-US" w:eastAsia="zh-CN"/>
        </w:rPr>
        <w:t>月度考核的启动和截止时间</w:t>
      </w:r>
      <w:r>
        <w:rPr>
          <w:rFonts w:hint="eastAsia" w:asciiTheme="minorEastAsia" w:hAnsiTheme="minorEastAsia" w:eastAsiaTheme="minorEastAsia"/>
          <w:bCs/>
          <w:szCs w:val="21"/>
        </w:rPr>
        <w:t>、</w:t>
      </w:r>
      <w:r>
        <w:rPr>
          <w:rFonts w:hint="eastAsia" w:asciiTheme="minorEastAsia" w:hAnsiTheme="minorEastAsia" w:eastAsiaTheme="minorEastAsia"/>
          <w:bCs/>
          <w:szCs w:val="21"/>
          <w:lang w:val="en-US" w:eastAsia="zh-CN"/>
        </w:rPr>
        <w:t>复核和修正每个部门的绩效考核结果、汇总统计月度业绩考核数据、月度考核预发布、申诉管理、月度考核发布和最后数据导出</w:t>
      </w:r>
      <w:r>
        <w:rPr>
          <w:rFonts w:hint="eastAsia" w:asciiTheme="minorEastAsia" w:hAnsiTheme="minorEastAsia" w:eastAsiaTheme="minorEastAsia"/>
          <w:bCs/>
          <w:szCs w:val="21"/>
        </w:rPr>
        <w:t>；</w:t>
      </w:r>
    </w:p>
    <w:p w14:paraId="7D2743D5">
      <w:pPr>
        <w:pStyle w:val="42"/>
        <w:numPr>
          <w:ilvl w:val="0"/>
          <w:numId w:val="14"/>
        </w:numPr>
        <w:ind w:left="16" w:leftChars="0" w:hanging="16" w:firstLineChars="0"/>
        <w:rPr>
          <w:rFonts w:asciiTheme="minorEastAsia" w:hAnsiTheme="minorEastAsia" w:eastAsiaTheme="minorEastAsia"/>
          <w:color w:val="000000"/>
        </w:rPr>
      </w:pPr>
      <w:r>
        <w:rPr>
          <w:rFonts w:hint="eastAsia" w:asciiTheme="minorEastAsia" w:hAnsiTheme="minorEastAsia" w:eastAsiaTheme="minorEastAsia"/>
          <w:bCs/>
          <w:szCs w:val="21"/>
          <w:lang w:val="en-US" w:eastAsia="zh-CN"/>
        </w:rPr>
        <w:t>部门绩效管理员需要填报本部门的月度绩效考核自评，本部门自评考核打分时，部分指标的自评打分，需要提交证明材料，可以是图片、PDF或压缩文件，不超过20M；</w:t>
      </w:r>
    </w:p>
    <w:p w14:paraId="15F13BAD">
      <w:pPr>
        <w:pStyle w:val="42"/>
        <w:numPr>
          <w:ilvl w:val="0"/>
          <w:numId w:val="14"/>
        </w:numPr>
        <w:ind w:left="16" w:leftChars="0" w:hanging="16" w:firstLineChars="0"/>
        <w:rPr>
          <w:rFonts w:asciiTheme="minorEastAsia" w:hAnsiTheme="minorEastAsia" w:eastAsiaTheme="minorEastAsia"/>
          <w:color w:val="000000"/>
        </w:rPr>
      </w:pPr>
      <w:r>
        <w:rPr>
          <w:rFonts w:hint="eastAsia" w:asciiTheme="minorEastAsia" w:hAnsiTheme="minorEastAsia" w:eastAsiaTheme="minorEastAsia"/>
          <w:bCs/>
          <w:szCs w:val="21"/>
          <w:lang w:val="en-US" w:eastAsia="zh-CN"/>
        </w:rPr>
        <w:t>部门绩效管理员在完成自评后，由条件财务处业绩考核管理员启动对其他部门考核后，</w:t>
      </w:r>
      <w:r>
        <w:rPr>
          <w:rFonts w:hint="eastAsia" w:asciiTheme="minorEastAsia" w:hAnsiTheme="minorEastAsia" w:eastAsiaTheme="minorEastAsia"/>
          <w:bCs/>
          <w:szCs w:val="21"/>
        </w:rPr>
        <w:t>需要</w:t>
      </w:r>
      <w:r>
        <w:rPr>
          <w:rFonts w:hint="eastAsia" w:asciiTheme="minorEastAsia" w:hAnsiTheme="minorEastAsia" w:eastAsiaTheme="minorEastAsia"/>
          <w:bCs/>
          <w:szCs w:val="21"/>
          <w:lang w:val="en-US" w:eastAsia="zh-CN"/>
        </w:rPr>
        <w:t>对被考核部门的月度考核指标进行评估打分。</w:t>
      </w:r>
    </w:p>
    <w:p w14:paraId="0B3030B1">
      <w:pPr>
        <w:pStyle w:val="42"/>
        <w:numPr>
          <w:ilvl w:val="0"/>
          <w:numId w:val="14"/>
        </w:numPr>
        <w:ind w:left="16" w:leftChars="0" w:hanging="16" w:firstLineChars="0"/>
        <w:rPr>
          <w:rFonts w:asciiTheme="minorEastAsia" w:hAnsiTheme="minorEastAsia" w:eastAsiaTheme="minorEastAsia"/>
          <w:color w:val="000000"/>
        </w:rPr>
      </w:pPr>
      <w:r>
        <w:rPr>
          <w:rFonts w:hint="eastAsia" w:asciiTheme="minorEastAsia" w:hAnsiTheme="minorEastAsia" w:eastAsiaTheme="minorEastAsia"/>
          <w:bCs/>
          <w:szCs w:val="21"/>
          <w:lang w:val="en-US" w:eastAsia="zh-CN"/>
        </w:rPr>
        <w:t>条件财务处业绩考核管理员对全部考核部门和分公司，进行绩效复核和修正，确认无误后进行月度业绩考核预发布，等待部门的申诉。</w:t>
      </w:r>
    </w:p>
    <w:p w14:paraId="684CAFD4">
      <w:pPr>
        <w:pStyle w:val="42"/>
        <w:numPr>
          <w:ilvl w:val="0"/>
          <w:numId w:val="14"/>
        </w:numPr>
        <w:ind w:left="16" w:leftChars="0" w:hanging="16" w:firstLineChars="0"/>
        <w:rPr>
          <w:rFonts w:asciiTheme="minorEastAsia" w:hAnsiTheme="minorEastAsia" w:eastAsiaTheme="minorEastAsia"/>
          <w:color w:val="000000"/>
        </w:rPr>
      </w:pPr>
      <w:r>
        <w:rPr>
          <w:rFonts w:hint="eastAsia" w:asciiTheme="minorEastAsia" w:hAnsiTheme="minorEastAsia" w:eastAsiaTheme="minorEastAsia"/>
          <w:color w:val="000000"/>
          <w:lang w:val="en-US" w:eastAsia="zh-CN"/>
        </w:rPr>
        <w:t>部门在预发布后，可以查看完整的本部门评价打分信息，可对本部门不合理打分进行线下申诉，如果申诉成功，将申诉成功材料，提交给</w:t>
      </w:r>
      <w:r>
        <w:rPr>
          <w:rFonts w:hint="eastAsia" w:asciiTheme="minorEastAsia" w:hAnsiTheme="minorEastAsia" w:eastAsiaTheme="minorEastAsia"/>
          <w:bCs/>
          <w:szCs w:val="21"/>
          <w:lang w:val="en-US" w:eastAsia="zh-CN"/>
        </w:rPr>
        <w:t>条件财务处业绩考核管理员，</w:t>
      </w:r>
    </w:p>
    <w:p w14:paraId="462CFF1D">
      <w:pPr>
        <w:pStyle w:val="42"/>
        <w:numPr>
          <w:ilvl w:val="0"/>
          <w:numId w:val="14"/>
        </w:numPr>
        <w:ind w:left="16" w:leftChars="0" w:hanging="16" w:firstLineChars="0"/>
        <w:rPr>
          <w:rFonts w:asciiTheme="minorEastAsia" w:hAnsiTheme="minorEastAsia" w:eastAsiaTheme="minorEastAsia"/>
          <w:color w:val="000000"/>
        </w:rPr>
      </w:pPr>
      <w:r>
        <w:rPr>
          <w:rFonts w:hint="eastAsia" w:asciiTheme="minorEastAsia" w:hAnsiTheme="minorEastAsia" w:eastAsiaTheme="minorEastAsia"/>
          <w:bCs/>
          <w:szCs w:val="21"/>
          <w:lang w:val="en-US" w:eastAsia="zh-CN"/>
        </w:rPr>
        <w:t>条件财务处业绩考核管理员在系统发起申诉数据修改动作，将申诉成功的部门的月度考核数据，退回部门，退回时要选择：哪些部门需要重新打分。</w:t>
      </w:r>
    </w:p>
    <w:p w14:paraId="53D2608E">
      <w:pPr>
        <w:pStyle w:val="42"/>
        <w:numPr>
          <w:ilvl w:val="0"/>
          <w:numId w:val="14"/>
        </w:numPr>
        <w:ind w:left="16" w:leftChars="0" w:hanging="16" w:firstLineChars="0"/>
        <w:rPr>
          <w:rFonts w:asciiTheme="minorEastAsia" w:hAnsiTheme="minorEastAsia" w:eastAsiaTheme="minorEastAsia"/>
          <w:color w:val="000000"/>
        </w:rPr>
      </w:pPr>
      <w:r>
        <w:rPr>
          <w:rFonts w:hint="eastAsia" w:asciiTheme="minorEastAsia" w:hAnsiTheme="minorEastAsia" w:eastAsiaTheme="minorEastAsia"/>
          <w:color w:val="000000"/>
          <w:lang w:val="en-US" w:eastAsia="zh-CN"/>
        </w:rPr>
        <w:t>被退回需要重新打分的部门绩效管理员，在系统中更正对申诉成功部门的打分，提交后即可。</w:t>
      </w:r>
    </w:p>
    <w:p w14:paraId="7EB2A413">
      <w:pPr>
        <w:pStyle w:val="42"/>
        <w:numPr>
          <w:ilvl w:val="0"/>
          <w:numId w:val="14"/>
        </w:numPr>
        <w:ind w:left="16" w:leftChars="0" w:hanging="16" w:firstLineChars="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条件财务处业绩考核管理员重新计算部门业绩得分，进行统计输出。</w:t>
      </w:r>
    </w:p>
    <w:p w14:paraId="4E63692C">
      <w:pPr>
        <w:pStyle w:val="42"/>
        <w:numPr>
          <w:ilvl w:val="0"/>
          <w:numId w:val="14"/>
        </w:numPr>
        <w:ind w:left="16" w:leftChars="0" w:hanging="16" w:firstLineChars="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条件财务处业绩考核管理员选择合适的时候，对本次月度业绩考核数据进行发布。</w:t>
      </w:r>
    </w:p>
    <w:p w14:paraId="77CE2D17">
      <w:pPr>
        <w:pStyle w:val="42"/>
        <w:numPr>
          <w:ilvl w:val="0"/>
          <w:numId w:val="14"/>
        </w:numPr>
        <w:ind w:left="16" w:leftChars="0" w:hanging="16" w:firstLineChars="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本次月度考核工作完成。</w:t>
      </w:r>
    </w:p>
    <w:p w14:paraId="2B92210D">
      <w:pPr>
        <w:pStyle w:val="42"/>
        <w:numPr>
          <w:numId w:val="0"/>
        </w:numPr>
        <w:ind w:leftChars="0"/>
        <w:rPr>
          <w:rFonts w:hint="default" w:asciiTheme="minorEastAsia" w:hAnsiTheme="minorEastAsia" w:eastAsiaTheme="minorEastAsia"/>
          <w:b/>
          <w:bCs/>
          <w:color w:val="000000"/>
          <w:lang w:val="en-US" w:eastAsia="zh-CN"/>
        </w:rPr>
      </w:pPr>
      <w:r>
        <w:rPr>
          <w:rFonts w:hint="eastAsia" w:asciiTheme="minorEastAsia" w:hAnsiTheme="minorEastAsia" w:eastAsiaTheme="minorEastAsia"/>
          <w:b/>
          <w:bCs/>
          <w:color w:val="000000"/>
          <w:lang w:val="en-US" w:eastAsia="zh-CN"/>
        </w:rPr>
        <w:t>系统角色规划：</w:t>
      </w:r>
    </w:p>
    <w:p w14:paraId="4639FD56">
      <w:pPr>
        <w:rPr>
          <w:rFonts w:hint="eastAsia" w:asciiTheme="minorEastAsia" w:hAnsiTheme="minorEastAsia" w:eastAsiaTheme="minorEastAsia"/>
          <w:bCs/>
          <w:szCs w:val="21"/>
          <w:highlight w:val="none"/>
          <w:lang w:eastAsia="zh-CN"/>
        </w:rPr>
      </w:pPr>
      <w:r>
        <w:rPr>
          <w:rFonts w:hint="eastAsia" w:asciiTheme="minorEastAsia" w:hAnsiTheme="minorEastAsia" w:eastAsiaTheme="minorEastAsia"/>
          <w:bCs/>
          <w:szCs w:val="21"/>
          <w:highlight w:val="none"/>
          <w:lang w:val="en-US" w:eastAsia="zh-CN"/>
        </w:rPr>
        <w:t>业绩考</w:t>
      </w:r>
      <w:r>
        <w:rPr>
          <w:rFonts w:hint="eastAsia" w:asciiTheme="minorEastAsia" w:hAnsiTheme="minorEastAsia" w:eastAsiaTheme="minorEastAsia"/>
          <w:bCs/>
          <w:szCs w:val="21"/>
          <w:highlight w:val="none"/>
        </w:rPr>
        <w:t>核角色将会分为：</w:t>
      </w:r>
      <w:r>
        <w:rPr>
          <w:rFonts w:hint="eastAsia" w:asciiTheme="minorEastAsia" w:hAnsiTheme="minorEastAsia" w:eastAsiaTheme="minorEastAsia"/>
          <w:bCs/>
          <w:szCs w:val="21"/>
          <w:highlight w:val="none"/>
          <w:lang w:val="en-US" w:eastAsia="zh-CN"/>
        </w:rPr>
        <w:t>系统</w:t>
      </w:r>
      <w:r>
        <w:rPr>
          <w:rFonts w:hint="eastAsia" w:asciiTheme="minorEastAsia" w:hAnsiTheme="minorEastAsia" w:eastAsiaTheme="minorEastAsia"/>
          <w:bCs/>
          <w:szCs w:val="21"/>
          <w:highlight w:val="none"/>
        </w:rPr>
        <w:t>管理员、</w:t>
      </w:r>
      <w:r>
        <w:rPr>
          <w:rFonts w:hint="eastAsia" w:asciiTheme="minorEastAsia" w:hAnsiTheme="minorEastAsia" w:eastAsiaTheme="minorEastAsia"/>
          <w:bCs/>
          <w:szCs w:val="21"/>
          <w:highlight w:val="none"/>
          <w:lang w:val="en-US" w:eastAsia="zh-CN"/>
        </w:rPr>
        <w:t>条件财务处业绩考核管理员、</w:t>
      </w:r>
      <w:r>
        <w:rPr>
          <w:rFonts w:hint="eastAsia" w:asciiTheme="minorEastAsia" w:hAnsiTheme="minorEastAsia" w:eastAsiaTheme="minorEastAsia"/>
          <w:bCs/>
          <w:szCs w:val="21"/>
          <w:highlight w:val="none"/>
          <w:lang w:eastAsia="zh-CN"/>
        </w:rPr>
        <w:t>部门绩效管理员</w:t>
      </w:r>
      <w:r>
        <w:rPr>
          <w:rFonts w:hint="eastAsia" w:asciiTheme="minorEastAsia" w:hAnsiTheme="minorEastAsia" w:eastAsiaTheme="minorEastAsia"/>
          <w:bCs/>
          <w:szCs w:val="21"/>
          <w:highlight w:val="none"/>
        </w:rPr>
        <w:t>、</w:t>
      </w:r>
    </w:p>
    <w:p w14:paraId="61282E63">
      <w:pPr>
        <w:rPr>
          <w:rFonts w:hint="default" w:asciiTheme="minorEastAsia" w:hAnsiTheme="minorEastAsia" w:eastAsiaTheme="minorEastAsia"/>
          <w:b w:val="0"/>
          <w:bCs/>
          <w:szCs w:val="21"/>
          <w:highlight w:val="none"/>
          <w:lang w:val="en-US" w:eastAsia="zh-CN"/>
        </w:rPr>
      </w:pPr>
      <w:r>
        <w:rPr>
          <w:rFonts w:hint="eastAsia" w:asciiTheme="minorEastAsia" w:hAnsiTheme="minorEastAsia" w:eastAsiaTheme="minorEastAsia"/>
          <w:b/>
          <w:bCs w:val="0"/>
          <w:szCs w:val="21"/>
          <w:highlight w:val="none"/>
          <w:lang w:val="en-US" w:eastAsia="zh-CN"/>
        </w:rPr>
        <w:t>系统</w:t>
      </w:r>
      <w:r>
        <w:rPr>
          <w:rFonts w:hint="eastAsia" w:asciiTheme="minorEastAsia" w:hAnsiTheme="minorEastAsia" w:eastAsiaTheme="minorEastAsia"/>
          <w:b/>
          <w:bCs w:val="0"/>
          <w:szCs w:val="21"/>
          <w:highlight w:val="none"/>
        </w:rPr>
        <w:t>管理员：</w:t>
      </w:r>
      <w:r>
        <w:rPr>
          <w:rFonts w:hint="eastAsia" w:asciiTheme="minorEastAsia" w:hAnsiTheme="minorEastAsia" w:eastAsiaTheme="minorEastAsia"/>
          <w:bCs/>
          <w:szCs w:val="21"/>
          <w:highlight w:val="none"/>
          <w:lang w:val="en-US" w:eastAsia="zh-CN"/>
        </w:rPr>
        <w:t>负责业绩考核系统权限 角色 的设置等</w:t>
      </w:r>
    </w:p>
    <w:p w14:paraId="77D04196">
      <w:pPr>
        <w:pStyle w:val="2"/>
        <w:rPr>
          <w:rFonts w:hint="default" w:cs="Times New Roman" w:asciiTheme="minorEastAsia" w:hAnsiTheme="minorEastAsia" w:eastAsiaTheme="minorEastAsia"/>
          <w:bCs/>
          <w:kern w:val="0"/>
          <w:sz w:val="24"/>
          <w:szCs w:val="21"/>
          <w:highlight w:val="none"/>
          <w:lang w:val="en-US" w:eastAsia="zh-CN" w:bidi="en-US"/>
        </w:rPr>
      </w:pPr>
      <w:r>
        <w:rPr>
          <w:rFonts w:hint="eastAsia" w:cs="Times New Roman" w:asciiTheme="minorEastAsia" w:hAnsiTheme="minorEastAsia" w:eastAsiaTheme="minorEastAsia"/>
          <w:b/>
          <w:bCs w:val="0"/>
          <w:kern w:val="0"/>
          <w:sz w:val="24"/>
          <w:szCs w:val="21"/>
          <w:highlight w:val="none"/>
          <w:lang w:val="en-US" w:eastAsia="zh-CN" w:bidi="en-US"/>
        </w:rPr>
        <w:t>条件财务处业绩考核管理员：</w:t>
      </w:r>
      <w:r>
        <w:rPr>
          <w:rFonts w:hint="eastAsia" w:cs="Times New Roman" w:asciiTheme="minorEastAsia" w:hAnsiTheme="minorEastAsia" w:eastAsiaTheme="minorEastAsia"/>
          <w:bCs/>
          <w:kern w:val="0"/>
          <w:sz w:val="24"/>
          <w:szCs w:val="21"/>
          <w:highlight w:val="none"/>
          <w:lang w:val="en-US" w:eastAsia="zh-CN" w:bidi="en-US"/>
        </w:rPr>
        <w:t>为月度业绩考核的总指挥，负责年度业绩指标的设定启动、审批，月度考核的统一启动、考核复核修正、业绩考核得分预发布、申诉调整管理、业绩考核发布。</w:t>
      </w:r>
    </w:p>
    <w:p w14:paraId="48111648">
      <w:pPr>
        <w:rPr>
          <w:rFonts w:asciiTheme="minorEastAsia" w:hAnsiTheme="minorEastAsia" w:eastAsiaTheme="minorEastAsia"/>
          <w:bCs/>
          <w:szCs w:val="21"/>
          <w:highlight w:val="none"/>
        </w:rPr>
      </w:pPr>
      <w:r>
        <w:rPr>
          <w:rFonts w:hint="eastAsia" w:asciiTheme="minorEastAsia" w:hAnsiTheme="minorEastAsia" w:eastAsiaTheme="minorEastAsia"/>
          <w:b/>
          <w:bCs w:val="0"/>
          <w:szCs w:val="21"/>
          <w:highlight w:val="none"/>
          <w:lang w:val="en-US" w:eastAsia="zh-CN"/>
        </w:rPr>
        <w:t>部门绩效管理员</w:t>
      </w:r>
      <w:r>
        <w:rPr>
          <w:rFonts w:hint="eastAsia" w:asciiTheme="minorEastAsia" w:hAnsiTheme="minorEastAsia" w:eastAsiaTheme="minorEastAsia"/>
          <w:b/>
          <w:bCs w:val="0"/>
          <w:szCs w:val="21"/>
          <w:highlight w:val="none"/>
        </w:rPr>
        <w:t>：</w:t>
      </w:r>
      <w:r>
        <w:rPr>
          <w:rFonts w:hint="eastAsia" w:asciiTheme="minorEastAsia" w:hAnsiTheme="minorEastAsia" w:eastAsiaTheme="minorEastAsia"/>
          <w:bCs/>
          <w:szCs w:val="21"/>
          <w:highlight w:val="none"/>
          <w:lang w:val="en-US" w:eastAsia="zh-CN"/>
        </w:rPr>
        <w:t>设置本部门的月度考核指标，完成本部门月度绩效考核自评并提交</w:t>
      </w:r>
      <w:r>
        <w:rPr>
          <w:rFonts w:hint="eastAsia" w:asciiTheme="minorEastAsia" w:hAnsiTheme="minorEastAsia" w:eastAsiaTheme="minorEastAsia"/>
          <w:bCs/>
          <w:szCs w:val="21"/>
          <w:highlight w:val="none"/>
        </w:rPr>
        <w:t>；</w:t>
      </w:r>
      <w:r>
        <w:rPr>
          <w:rFonts w:hint="eastAsia" w:asciiTheme="minorEastAsia" w:hAnsiTheme="minorEastAsia" w:eastAsiaTheme="minorEastAsia"/>
          <w:bCs/>
          <w:szCs w:val="21"/>
          <w:highlight w:val="none"/>
          <w:lang w:eastAsia="zh-CN"/>
        </w:rPr>
        <w:t>在</w:t>
      </w:r>
      <w:r>
        <w:rPr>
          <w:rFonts w:hint="eastAsia" w:asciiTheme="minorEastAsia" w:hAnsiTheme="minorEastAsia" w:eastAsiaTheme="minorEastAsia"/>
          <w:bCs/>
          <w:szCs w:val="21"/>
          <w:highlight w:val="none"/>
          <w:lang w:val="en-US" w:eastAsia="zh-CN"/>
        </w:rPr>
        <w:t>系统每月完成对被考核部门的考核打分并</w:t>
      </w:r>
      <w:r>
        <w:rPr>
          <w:rFonts w:hint="eastAsia" w:asciiTheme="minorEastAsia" w:hAnsiTheme="minorEastAsia" w:eastAsiaTheme="minorEastAsia"/>
          <w:bCs/>
          <w:szCs w:val="21"/>
          <w:highlight w:val="none"/>
        </w:rPr>
        <w:t>提交。</w:t>
      </w:r>
    </w:p>
    <w:p w14:paraId="07ED8D91">
      <w:pPr>
        <w:pStyle w:val="42"/>
        <w:numPr>
          <w:ilvl w:val="0"/>
          <w:numId w:val="0"/>
        </w:numPr>
        <w:ind w:leftChars="0"/>
        <w:rPr>
          <w:rFonts w:asciiTheme="minorEastAsia" w:hAnsiTheme="minorEastAsia" w:eastAsiaTheme="minorEastAsia"/>
          <w:color w:val="000000"/>
        </w:rPr>
      </w:pPr>
      <w:r>
        <w:rPr>
          <w:rFonts w:asciiTheme="minorEastAsia" w:hAnsiTheme="minorEastAsia" w:eastAsiaTheme="minorEastAsia"/>
          <w:color w:val="000000"/>
        </w:rPr>
        <w:t xml:space="preserve">      </w:t>
      </w:r>
      <w:r>
        <w:rPr>
          <w:rFonts w:hint="eastAsia" w:asciiTheme="minorEastAsia" w:hAnsiTheme="minorEastAsia" w:eastAsiaTheme="minorEastAsia"/>
          <w:color w:val="000000"/>
        </w:rPr>
        <w:t xml:space="preserve">           </w:t>
      </w:r>
      <w:r>
        <w:rPr>
          <w:rFonts w:asciiTheme="minorEastAsia" w:hAnsiTheme="minorEastAsia" w:eastAsiaTheme="minorEastAsia"/>
          <w:color w:val="000000"/>
        </w:rPr>
        <w:t xml:space="preserve">                         </w:t>
      </w:r>
    </w:p>
    <w:bookmarkEnd w:id="8"/>
    <w:p w14:paraId="01C1550A">
      <w:pPr>
        <w:pStyle w:val="6"/>
        <w:numPr>
          <w:ilvl w:val="2"/>
          <w:numId w:val="8"/>
        </w:numPr>
        <w:bidi w:val="0"/>
      </w:pPr>
      <w:bookmarkStart w:id="10" w:name="_GoBack"/>
      <w:bookmarkEnd w:id="10"/>
      <w:bookmarkStart w:id="9" w:name="_Toc22429"/>
      <w:r>
        <w:rPr>
          <w:rFonts w:hint="eastAsia"/>
          <w:lang w:val="en-US" w:eastAsia="zh-CN"/>
        </w:rPr>
        <w:t>考核组</w:t>
      </w:r>
      <w:r>
        <w:rPr>
          <w:rFonts w:hint="eastAsia"/>
        </w:rPr>
        <w:t>管理</w:t>
      </w:r>
    </w:p>
    <w:p w14:paraId="7DCB745E">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考核组是用来管理一次完整考核的过程记录，包括：考核组名称、组类型（指标设定或考核）具体区分如下：</w:t>
      </w:r>
    </w:p>
    <w:p w14:paraId="6B025DBE">
      <w:pPr>
        <w:pStyle w:val="2"/>
        <w:numPr>
          <w:ilvl w:val="0"/>
          <w:numId w:val="15"/>
        </w:numPr>
        <w:ind w:left="420" w:leftChars="0" w:hanging="420" w:firstLineChars="0"/>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业绩指标设定：开始时间、结束时间 、操作：编辑、删除，业务操作：包含 1成员维护 2 启动 3 查看进度</w:t>
      </w:r>
    </w:p>
    <w:p w14:paraId="301EA572">
      <w:pPr>
        <w:pStyle w:val="2"/>
        <w:numPr>
          <w:ilvl w:val="0"/>
          <w:numId w:val="16"/>
        </w:numPr>
        <w:ind w:left="840" w:leftChars="0" w:hanging="420" w:firstLineChars="0"/>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 xml:space="preserve">考核管理：考核类型（月度考核、经理考核、中层干部考核）、开始时间、结束时间，操作：编辑、删除，业务操作：包含 1 发布考核指标 2 启动考核 3 查看进度 </w:t>
      </w:r>
      <w:r>
        <w:rPr>
          <w:rFonts w:hint="eastAsia" w:cs="Times New Roman" w:asciiTheme="minorEastAsia" w:hAnsiTheme="minorEastAsia" w:eastAsiaTheme="minorEastAsia"/>
          <w:bCs/>
          <w:kern w:val="0"/>
          <w:sz w:val="24"/>
          <w:szCs w:val="21"/>
          <w:lang w:val="en-US" w:eastAsia="zh-CN" w:bidi="en-US"/>
        </w:rPr>
        <w:t>4、启动他评打分 5、绩效预发布(取消预发布) 6、绩效发布（取消发布）</w:t>
      </w:r>
    </w:p>
    <w:p w14:paraId="41D99CC4">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创建考核组，先选择考核类型：业绩指标设定 或 考核管理</w:t>
      </w:r>
    </w:p>
    <w:p w14:paraId="3A44492D">
      <w:pPr>
        <w:pStyle w:val="2"/>
        <w:rPr>
          <w:rFonts w:hint="default"/>
          <w:lang w:val="en-US" w:eastAsia="zh-CN"/>
        </w:rPr>
      </w:pPr>
      <w:r>
        <w:rPr>
          <w:rFonts w:hint="eastAsia" w:asciiTheme="minorEastAsia" w:hAnsiTheme="minorEastAsia" w:eastAsiaTheme="minorEastAsia"/>
          <w:bCs/>
          <w:szCs w:val="21"/>
          <w:lang w:val="en-US" w:eastAsia="zh-CN"/>
        </w:rPr>
        <w:t>考核组名称默认：XXXX年XX月【考核类型】组，如2026年业绩指标设定组，或者 2026年3月月度考核组，2026年4月经理考核组。</w:t>
      </w:r>
    </w:p>
    <w:p w14:paraId="44A66633">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该功能适用条件财务处业绩考核管理员。</w:t>
      </w:r>
    </w:p>
    <w:p w14:paraId="24D7DFCA">
      <w:pPr>
        <w:pStyle w:val="2"/>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原型图设计如下：</w:t>
      </w:r>
    </w:p>
    <w:p w14:paraId="2150FFC8">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创建考核组：</w:t>
      </w:r>
    </w:p>
    <w:p w14:paraId="78F642C6">
      <w:pPr>
        <w:pStyle w:val="2"/>
      </w:pPr>
    </w:p>
    <w:p w14:paraId="2DBC33EE">
      <w:pPr>
        <w:pStyle w:val="2"/>
        <w:rPr>
          <w:rFonts w:hint="default"/>
          <w:lang w:val="en-US" w:eastAsia="zh-CN"/>
        </w:rPr>
      </w:pPr>
    </w:p>
    <w:p w14:paraId="76D33A73">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功能设计描述如下：</w:t>
      </w:r>
    </w:p>
    <w:p w14:paraId="70A90774">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1、查询条件区域：</w:t>
      </w:r>
    </w:p>
    <w:p w14:paraId="68504576">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考核组名称：可输入，支持模糊查询</w:t>
      </w:r>
    </w:p>
    <w:p w14:paraId="1C7C6709">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考核类型：月度考核、年度考核等</w:t>
      </w:r>
    </w:p>
    <w:p w14:paraId="1F962A8A">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考核部门：支持模糊查询，选择部门</w:t>
      </w:r>
    </w:p>
    <w:p w14:paraId="3195F6AA">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考核开始时间：选择日期，</w:t>
      </w:r>
    </w:p>
    <w:p w14:paraId="60BD0C5B">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考核结束时间：选择日期</w:t>
      </w:r>
    </w:p>
    <w:p w14:paraId="1F367E92">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考核状态：值列表</w:t>
      </w:r>
    </w:p>
    <w:p w14:paraId="120155E2">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2、查询结果列表展示：</w:t>
      </w:r>
    </w:p>
    <w:p w14:paraId="3500DC25">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序号：</w:t>
      </w:r>
    </w:p>
    <w:p w14:paraId="227A2501">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考核组名称</w:t>
      </w:r>
    </w:p>
    <w:p w14:paraId="3A168E70">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考核类型</w:t>
      </w:r>
    </w:p>
    <w:p w14:paraId="562249B6">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考核模版</w:t>
      </w:r>
    </w:p>
    <w:p w14:paraId="36C0C95B">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考核开始日期</w:t>
      </w:r>
    </w:p>
    <w:p w14:paraId="64BB392A">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考核结束日期</w:t>
      </w:r>
    </w:p>
    <w:p w14:paraId="6BE95154">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考核完成进度</w:t>
      </w:r>
    </w:p>
    <w:p w14:paraId="6414090E">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考核完成状态</w:t>
      </w:r>
    </w:p>
    <w:p w14:paraId="49EA29B9">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操作： 第一次展示保存，保存后显示 编辑 、删除</w:t>
      </w:r>
    </w:p>
    <w:p w14:paraId="3D918F3E">
      <w:pPr>
        <w:pStyle w:val="2"/>
        <w:numPr>
          <w:ilvl w:val="0"/>
          <w:numId w:val="17"/>
        </w:numPr>
        <w:ind w:left="420" w:leftChars="0" w:hanging="420"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绩效管理操作：如上描述：</w:t>
      </w:r>
    </w:p>
    <w:p w14:paraId="772794C1">
      <w:pPr>
        <w:pStyle w:val="2"/>
        <w:numPr>
          <w:ilvl w:val="0"/>
          <w:numId w:val="18"/>
        </w:numPr>
        <w:ind w:left="840" w:leftChars="0" w:hanging="420" w:firstLineChars="0"/>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业绩指标设定：开始时间、结束时间 、操作：编辑、删除，业务操作：包含 1成员维护 2 启动 3 查看进度</w:t>
      </w:r>
    </w:p>
    <w:p w14:paraId="5E6D3321">
      <w:pPr>
        <w:pStyle w:val="2"/>
        <w:numPr>
          <w:ilvl w:val="0"/>
          <w:numId w:val="16"/>
        </w:numPr>
        <w:ind w:left="840" w:leftChars="0" w:hanging="420" w:firstLineChars="0"/>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考核管理：考核类型（月度考核、经理考核、中层干部考核）、开始时间、结束时间，操作：编辑、删除，业务操作：包含 1 发布考核指标 2 启动考核 3 查看进度 4、启动他评打分 5、绩效预发布(取消预发布) 6、绩效发布（取消发布）</w:t>
      </w:r>
    </w:p>
    <w:p w14:paraId="24B1FAEB">
      <w:pPr>
        <w:numPr>
          <w:ilvl w:val="0"/>
          <w:numId w:val="0"/>
        </w:numPr>
        <w:spacing w:line="240" w:lineRule="auto"/>
        <w:ind w:left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在列表左上角，显示  新增考核组 按钮，点击后，弹框新增考核组信息，如下：</w:t>
      </w:r>
    </w:p>
    <w:p w14:paraId="125E488D">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选择考核类别：可选择业绩指标设定 和 绩效考核</w:t>
      </w:r>
    </w:p>
    <w:p w14:paraId="4B17D3A0">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考核组名称：默认值：XXX公司XXXX年XX月业绩考核，按这个格式默认生成，可修改，必填，字符 不超30字符</w:t>
      </w:r>
    </w:p>
    <w:p w14:paraId="56007D60">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如果是业绩考核类别，考核类型：单选，可选择月度考核、季度考核、年度考核，如果是选择年度业绩指标设定，则不显示该字段。</w:t>
      </w:r>
    </w:p>
    <w:p w14:paraId="146949A6">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开始日期：日期选择</w:t>
      </w:r>
    </w:p>
    <w:p w14:paraId="4889177A">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结束日期：日期选择，必须晚于考核开始日期</w:t>
      </w:r>
    </w:p>
    <w:p w14:paraId="352714CB">
      <w:pPr>
        <w:numPr>
          <w:ilvl w:val="0"/>
          <w:numId w:val="10"/>
        </w:numPr>
        <w:spacing w:line="240" w:lineRule="auto"/>
        <w:ind w:left="420" w:leftChars="0" w:hanging="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 xml:space="preserve"> 点击保存，验证通过则保存数据，不通过按提示修改。保存后，则在查询列表第一行展示该记录。</w:t>
      </w:r>
    </w:p>
    <w:p w14:paraId="006D9C40">
      <w:pPr>
        <w:pStyle w:val="2"/>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在操作列，可删除考核组记录，前提是没有维护考核对象。如果维护考核对象，则删除按钮置灰，不可操作。</w:t>
      </w:r>
    </w:p>
    <w:p w14:paraId="11670288">
      <w:pPr>
        <w:pStyle w:val="2"/>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点击编辑，则弹框表单，可编辑新增时考核组信息。</w:t>
      </w:r>
    </w:p>
    <w:p w14:paraId="479D677F">
      <w:pPr>
        <w:numPr>
          <w:ilvl w:val="0"/>
          <w:numId w:val="0"/>
        </w:numPr>
        <w:spacing w:line="240" w:lineRule="auto"/>
        <w:ind w:leftChars="0"/>
        <w:rPr>
          <w:rFonts w:hint="eastAsia" w:asciiTheme="minorEastAsia" w:hAnsiTheme="minorEastAsia" w:eastAsiaTheme="minorEastAsia"/>
          <w:b/>
          <w:bCs/>
          <w:lang w:val="en-US" w:eastAsia="zh-CN"/>
        </w:rPr>
      </w:pPr>
      <w:r>
        <w:rPr>
          <w:rFonts w:hint="eastAsia" w:asciiTheme="minorEastAsia" w:hAnsiTheme="minorEastAsia" w:eastAsiaTheme="minorEastAsia"/>
          <w:b/>
          <w:bCs/>
          <w:lang w:val="en-US" w:eastAsia="zh-CN"/>
        </w:rPr>
        <w:t>绩效考核管理操作：</w:t>
      </w:r>
    </w:p>
    <w:p w14:paraId="3AB4D5F7">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维护考核对象：考核对象维护，可以手工添加，也可以批量导入，如果是部门，则选择到基础设置中定义的组织，如果是考核个人，则需要导入名单，人员名单来源人事系统同步数据。</w:t>
      </w:r>
    </w:p>
    <w:p w14:paraId="41689CD2">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启动：则允许对应的操作，如果是年度业绩指标设定，则允许部门绩效管理员可以开始设定绩效指标；如果是月度考核，则允许部门绩效管理员可以开始自评。</w:t>
      </w:r>
    </w:p>
    <w:p w14:paraId="54AB5A7D">
      <w:pPr>
        <w:numPr>
          <w:ilvl w:val="0"/>
          <w:numId w:val="10"/>
        </w:numPr>
        <w:spacing w:line="240" w:lineRule="auto"/>
        <w:ind w:left="420" w:leftChars="0" w:hanging="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查看进度：点击 跳转到对应的进度查询功能。</w:t>
      </w:r>
    </w:p>
    <w:p w14:paraId="09CC1365">
      <w:pPr>
        <w:numPr>
          <w:ilvl w:val="0"/>
          <w:numId w:val="10"/>
        </w:numPr>
        <w:spacing w:line="240" w:lineRule="auto"/>
        <w:ind w:left="420" w:leftChars="0" w:hanging="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启动他评：在全部的部门自评完成后，点击开启部门对其他部门评分</w:t>
      </w:r>
    </w:p>
    <w:p w14:paraId="421C63D4">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绩效预发布：将绩效考核结果，预发布给部门绩效管理员和部门负责人查看，如有异议进行线下申诉。点击预发布后，显示 取消预发布，该操作可逆。</w:t>
      </w:r>
    </w:p>
    <w:p w14:paraId="2C387475">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绩效发布：将月度考核结果，发布，本月绩效考核完成，全部数据将冻结。绩效发布后，按钮显示：取消发布，该操作可逆。</w:t>
      </w:r>
    </w:p>
    <w:p w14:paraId="6DBD8787">
      <w:pPr>
        <w:pStyle w:val="6"/>
        <w:numPr>
          <w:ilvl w:val="2"/>
          <w:numId w:val="8"/>
        </w:numPr>
        <w:rPr>
          <w:szCs w:val="21"/>
        </w:rPr>
      </w:pPr>
      <w:r>
        <w:rPr>
          <w:rFonts w:hint="eastAsia"/>
          <w:lang w:val="en-US" w:eastAsia="zh-CN"/>
        </w:rPr>
        <w:t>考核</w:t>
      </w:r>
      <w:r>
        <w:t>管理</w:t>
      </w:r>
      <w:r>
        <w:rPr>
          <w:rFonts w:hint="eastAsia"/>
          <w:lang w:val="en-US" w:eastAsia="zh-CN"/>
        </w:rPr>
        <w:t>-考核自评</w:t>
      </w:r>
    </w:p>
    <w:p w14:paraId="797236CF">
      <w:pPr>
        <w:ind w:firstLine="240" w:firstLineChars="100"/>
        <w:rPr>
          <w:rFonts w:asciiTheme="minorEastAsia" w:hAnsiTheme="minorEastAsia" w:eastAsiaTheme="minorEastAsia"/>
          <w:bCs/>
          <w:szCs w:val="21"/>
        </w:rPr>
      </w:pPr>
      <w:r>
        <w:rPr>
          <w:rFonts w:hint="eastAsia" w:asciiTheme="minorEastAsia" w:hAnsiTheme="minorEastAsia" w:eastAsiaTheme="minorEastAsia"/>
          <w:bCs/>
          <w:szCs w:val="21"/>
          <w:lang w:val="en-US" w:eastAsia="zh-CN"/>
        </w:rPr>
        <w:t>部门绩效管理员是部门绩效考核的重要角色，负责部门绩效考核联络工作，本部门的绩效考核指标录入和提交，月度考核的部门考核自评，都可以让部门部门绩效管理员支持。为此，我们设计对应的功能支持部门绩效管理员，完成考核管理工作</w:t>
      </w:r>
      <w:r>
        <w:rPr>
          <w:rFonts w:hint="eastAsia" w:asciiTheme="minorEastAsia" w:hAnsiTheme="minorEastAsia" w:eastAsiaTheme="minorEastAsia"/>
          <w:bCs/>
          <w:szCs w:val="21"/>
        </w:rPr>
        <w:t>。</w:t>
      </w:r>
    </w:p>
    <w:p w14:paraId="787268A3">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条件财务处业绩考核管理员启动本次绩效考核评估后，则部门绩效管理员，可以先收集本部门当月指标考核完成情况，并和部门相关负责人，进行充分沟通确认，然后在系统中完成本部门当月的业绩考核自评，按考核列表，逐项录入考核完成情况和自评描述。确认无误后，进行提交即可。</w:t>
      </w:r>
    </w:p>
    <w:p w14:paraId="2D8C7ED4">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该功能适用部门部门绩效管理员使用。</w:t>
      </w:r>
    </w:p>
    <w:p w14:paraId="06F1AC8D">
      <w:pPr>
        <w:pStyle w:val="2"/>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功能设计原型如图：</w:t>
      </w:r>
    </w:p>
    <w:p w14:paraId="7D6ADC5D">
      <w:pPr>
        <w:pStyle w:val="2"/>
      </w:pPr>
      <w:r>
        <w:drawing>
          <wp:inline distT="0" distB="0" distL="114300" distR="114300">
            <wp:extent cx="5271135" cy="4311650"/>
            <wp:effectExtent l="9525" t="9525" r="15240" b="9525"/>
            <wp:docPr id="3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2"/>
                    <pic:cNvPicPr>
                      <a:picLocks noChangeAspect="1"/>
                    </pic:cNvPicPr>
                  </pic:nvPicPr>
                  <pic:blipFill>
                    <a:blip r:embed="rId27"/>
                    <a:stretch>
                      <a:fillRect/>
                    </a:stretch>
                  </pic:blipFill>
                  <pic:spPr>
                    <a:xfrm>
                      <a:off x="0" y="0"/>
                      <a:ext cx="5271135" cy="4311650"/>
                    </a:xfrm>
                    <a:prstGeom prst="rect">
                      <a:avLst/>
                    </a:prstGeom>
                    <a:noFill/>
                    <a:ln>
                      <a:solidFill>
                        <a:srgbClr val="0000FF"/>
                      </a:solidFill>
                    </a:ln>
                  </pic:spPr>
                </pic:pic>
              </a:graphicData>
            </a:graphic>
          </wp:inline>
        </w:drawing>
      </w:r>
    </w:p>
    <w:p w14:paraId="3C8E3015">
      <w:pPr>
        <w:pStyle w:val="2"/>
        <w:rPr>
          <w:rFonts w:hint="eastAsia"/>
          <w:lang w:val="en-US" w:eastAsia="zh-CN"/>
        </w:rPr>
      </w:pPr>
      <w:r>
        <w:rPr>
          <w:rFonts w:hint="eastAsia"/>
          <w:lang w:val="en-US" w:eastAsia="zh-CN"/>
        </w:rPr>
        <w:t>点击自评，打开月度业绩考核自评界面，如图：</w:t>
      </w:r>
    </w:p>
    <w:p w14:paraId="14D60A21">
      <w:pPr>
        <w:pStyle w:val="2"/>
        <w:rPr>
          <w:rFonts w:hint="eastAsia"/>
          <w:lang w:val="en-US" w:eastAsia="zh-CN"/>
        </w:rPr>
      </w:pPr>
    </w:p>
    <w:p w14:paraId="118DC5ED">
      <w:pPr>
        <w:pStyle w:val="2"/>
        <w:rPr>
          <w:rFonts w:hint="default"/>
          <w:lang w:val="en-US" w:eastAsia="zh-CN"/>
        </w:rPr>
      </w:pPr>
    </w:p>
    <w:p w14:paraId="38298866">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功能设计描述如下：</w:t>
      </w:r>
    </w:p>
    <w:p w14:paraId="7B430B6D">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1、查询条件区域：</w:t>
      </w:r>
    </w:p>
    <w:p w14:paraId="122746DB">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考核组名称：值列表，最近月份的考核组，在最上面</w:t>
      </w:r>
    </w:p>
    <w:p w14:paraId="5EEFB909">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考核类型：月度考核、年度考核等</w:t>
      </w:r>
    </w:p>
    <w:p w14:paraId="6F87D2C5">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考核部门：默认是本部门，如果当前人员负责多个部门 ，在取负责部门的值列表。</w:t>
      </w:r>
    </w:p>
    <w:p w14:paraId="3661347C">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考核开始时间：选择日期，</w:t>
      </w:r>
    </w:p>
    <w:p w14:paraId="613EEB74">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考核结束时间：选择日期</w:t>
      </w:r>
    </w:p>
    <w:p w14:paraId="7F6040BD">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考核状态：值列表</w:t>
      </w:r>
    </w:p>
    <w:p w14:paraId="3736F85F">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2、查询结果列表展示：</w:t>
      </w:r>
    </w:p>
    <w:p w14:paraId="7A4E153A">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序号：</w:t>
      </w:r>
    </w:p>
    <w:p w14:paraId="5F7DFC26">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考核组名称</w:t>
      </w:r>
    </w:p>
    <w:p w14:paraId="2B40B36E">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考核类型</w:t>
      </w:r>
    </w:p>
    <w:p w14:paraId="6472DBC5">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考核状态</w:t>
      </w:r>
    </w:p>
    <w:p w14:paraId="748D15B3">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考核开始日期</w:t>
      </w:r>
    </w:p>
    <w:p w14:paraId="3982A751">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考核结束日期</w:t>
      </w:r>
    </w:p>
    <w:p w14:paraId="109A23C1">
      <w:pPr>
        <w:numPr>
          <w:ilvl w:val="0"/>
          <w:numId w:val="10"/>
        </w:numPr>
        <w:spacing w:line="240" w:lineRule="auto"/>
        <w:ind w:left="420" w:leftChars="0" w:hanging="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自评得分</w:t>
      </w:r>
    </w:p>
    <w:p w14:paraId="4435DBA3">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最后得分</w:t>
      </w:r>
    </w:p>
    <w:p w14:paraId="74CB87DC">
      <w:pPr>
        <w:numPr>
          <w:ilvl w:val="0"/>
          <w:numId w:val="10"/>
        </w:numPr>
        <w:spacing w:line="240" w:lineRule="auto"/>
        <w:ind w:left="420" w:leftChars="0" w:hanging="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操作列： 如果考核状态是：待提交，则显示  自评反馈。如果已经提交，则显示查看，点击查看，则用列表方式，展示考核目标自评表。</w:t>
      </w:r>
    </w:p>
    <w:p w14:paraId="35430AC6">
      <w:pPr>
        <w:numPr>
          <w:ilvl w:val="0"/>
          <w:numId w:val="0"/>
        </w:numPr>
        <w:spacing w:line="240" w:lineRule="auto"/>
        <w:ind w:left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点击：设定自评反馈，弹框表单，展示本次考核自评页面。按如下顺序展示自评表信息：</w:t>
      </w:r>
    </w:p>
    <w:p w14:paraId="514063F9">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大类：展示本次考核大类或项目名称</w:t>
      </w:r>
    </w:p>
    <w:p w14:paraId="5F942710">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小类：展示本次考核小类名称</w:t>
      </w:r>
    </w:p>
    <w:p w14:paraId="444B6720">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考核内容：展示本次考核内容</w:t>
      </w:r>
    </w:p>
    <w:p w14:paraId="1ED033B7">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指标/目标：展示本次考核的指标/目标</w:t>
      </w:r>
    </w:p>
    <w:p w14:paraId="7AAB4179">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实际：必填，为本次考核的自评反馈，将本部门该指标完成情况，进行填写反馈。字数500。</w:t>
      </w:r>
    </w:p>
    <w:p w14:paraId="4A3F0B98">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权重(年度)：展示该指标的年度权重。</w:t>
      </w:r>
    </w:p>
    <w:p w14:paraId="1AC5978F">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权重(月度)：展示该指标的月度权重。</w:t>
      </w:r>
    </w:p>
    <w:p w14:paraId="2D762C56">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考核标准：由于文字比较多，当鼠标移入该区域，hover展示考核标准。</w:t>
      </w:r>
    </w:p>
    <w:p w14:paraId="40AB2ED5">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自评得分：结合完成情况，给该指标打自评分。</w:t>
      </w:r>
    </w:p>
    <w:p w14:paraId="330E8A38">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自评结果：系统字段计算：自评打分*月度权重，展示2位小数。</w:t>
      </w:r>
    </w:p>
    <w:p w14:paraId="1E772D6E">
      <w:pPr>
        <w:pStyle w:val="2"/>
        <w:numPr>
          <w:ilvl w:val="0"/>
          <w:numId w:val="19"/>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附件：该列支持自评时，如果需要，可以上传证明附件，可以是PDF、WORD、图片文件或者压缩文件，大小不超过20M；仅上传1个文件，如果是多个文件，可以压缩成一个压缩包上传；非必填。</w:t>
      </w:r>
    </w:p>
    <w:p w14:paraId="32B42115">
      <w:pPr>
        <w:pStyle w:val="2"/>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如此操作，逐行完成自评打分，然后及时保存。</w:t>
      </w:r>
    </w:p>
    <w:p w14:paraId="1F96B47D">
      <w:pPr>
        <w:pStyle w:val="2"/>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自评过程中，可随时点击页面的保存按钮，保存自评数据。</w:t>
      </w:r>
    </w:p>
    <w:p w14:paraId="3C55E131">
      <w:pPr>
        <w:pStyle w:val="2"/>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保存按钮右边，显示 提交按钮。只有在完成进度是100%，才可提交。提交后，自评状态更新为：已提交。</w:t>
      </w:r>
    </w:p>
    <w:p w14:paraId="79566B91">
      <w:pPr>
        <w:pStyle w:val="2"/>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页面表格上方区域同时展示：本次自评的指标总数量、已经打分指标数量、完成进度百分比，用已经完成指标数量/总指标数量，保留2位小数，如完成进度：23.45%</w:t>
      </w:r>
    </w:p>
    <w:p w14:paraId="0E7AD8B6">
      <w:pPr>
        <w:pStyle w:val="2"/>
        <w:rPr>
          <w:rFonts w:hint="default" w:cs="Times New Roman" w:asciiTheme="minorEastAsia" w:hAnsiTheme="minorEastAsia" w:eastAsiaTheme="minorEastAsia"/>
          <w:kern w:val="0"/>
          <w:sz w:val="24"/>
          <w:szCs w:val="22"/>
          <w:lang w:val="en-US" w:eastAsia="zh-CN" w:bidi="en-US"/>
        </w:rPr>
      </w:pPr>
    </w:p>
    <w:p w14:paraId="203677CF">
      <w:pPr>
        <w:numPr>
          <w:ilvl w:val="0"/>
          <w:numId w:val="0"/>
        </w:numPr>
        <w:spacing w:line="240" w:lineRule="auto"/>
        <w:ind w:leftChars="0"/>
        <w:rPr>
          <w:rFonts w:hint="eastAsia" w:asciiTheme="minorEastAsia" w:hAnsiTheme="minorEastAsia" w:eastAsiaTheme="minorEastAsia"/>
          <w:b/>
          <w:bCs/>
          <w:lang w:val="en-US" w:eastAsia="zh-CN"/>
        </w:rPr>
      </w:pPr>
      <w:r>
        <w:rPr>
          <w:rFonts w:hint="eastAsia" w:asciiTheme="minorEastAsia" w:hAnsiTheme="minorEastAsia" w:eastAsiaTheme="minorEastAsia"/>
          <w:b/>
          <w:bCs/>
          <w:lang w:val="en-US" w:eastAsia="zh-CN"/>
        </w:rPr>
        <w:t>部门评估结果查询：</w:t>
      </w:r>
    </w:p>
    <w:p w14:paraId="4802F472">
      <w:pPr>
        <w:pStyle w:val="2"/>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如上查询，如果本次考核的状态是：</w:t>
      </w:r>
    </w:p>
    <w:p w14:paraId="2C1BFE05">
      <w:pPr>
        <w:pStyle w:val="2"/>
        <w:numPr>
          <w:ilvl w:val="0"/>
          <w:numId w:val="20"/>
        </w:numPr>
        <w:ind w:left="420" w:leftChars="0" w:hanging="420"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待提交：则操作列展示：开始自评</w:t>
      </w:r>
    </w:p>
    <w:p w14:paraId="54DE5D44">
      <w:pPr>
        <w:pStyle w:val="2"/>
        <w:numPr>
          <w:ilvl w:val="0"/>
          <w:numId w:val="20"/>
        </w:numPr>
        <w:ind w:left="420" w:leftChars="0" w:hanging="420"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已提交，则操作列 展示查看，点击后弹框表单展示本次自评考核信息。</w:t>
      </w:r>
    </w:p>
    <w:p w14:paraId="0F315E26">
      <w:pPr>
        <w:pStyle w:val="2"/>
        <w:numPr>
          <w:ilvl w:val="0"/>
          <w:numId w:val="20"/>
        </w:numPr>
        <w:ind w:left="420" w:leftChars="0" w:hanging="420"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如果考核状态是预发布、已发布，则可查询本次考核本部门的最后绩效得分和评估打分的全部的详细信息，均对部门绩效管理员、部门负责人全部可见。</w:t>
      </w:r>
    </w:p>
    <w:bookmarkEnd w:id="9"/>
    <w:p w14:paraId="64ED6509">
      <w:pPr>
        <w:pStyle w:val="6"/>
        <w:numPr>
          <w:ilvl w:val="2"/>
          <w:numId w:val="8"/>
        </w:numPr>
      </w:pPr>
      <w:r>
        <w:rPr>
          <w:rFonts w:hint="eastAsia"/>
          <w:lang w:val="en-US" w:eastAsia="zh-CN"/>
        </w:rPr>
        <w:t>部门他评打分启动</w:t>
      </w:r>
    </w:p>
    <w:p w14:paraId="207A278F">
      <w:pPr>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条件财务处业绩考核管理员启动考核评估工作后，部门绩效考核员或分管领导，对本部门负责的业绩考核指标，先完成自评打分，通过进度查询，在全部的部门完成自评打分后，由条件财务处业绩考核管理员启动部门他评打分工作。条件财务处业绩考核管理员在考核组，点击【启动他评】即可，这样全部的部门绩效考核员，进入系统，直接看到月度考核的他评工作任务表单。</w:t>
      </w:r>
    </w:p>
    <w:p w14:paraId="19425426">
      <w:pPr>
        <w:pStyle w:val="2"/>
        <w:rPr>
          <w:rFonts w:hint="eastAsia"/>
          <w:lang w:val="en-US" w:eastAsia="zh-CN"/>
        </w:rPr>
      </w:pPr>
    </w:p>
    <w:p w14:paraId="1EAB55E1">
      <w:pPr>
        <w:pStyle w:val="6"/>
        <w:numPr>
          <w:ilvl w:val="2"/>
          <w:numId w:val="8"/>
        </w:numPr>
      </w:pPr>
      <w:r>
        <w:rPr>
          <w:rFonts w:hint="eastAsia"/>
          <w:lang w:val="en-US" w:eastAsia="zh-CN"/>
        </w:rPr>
        <w:t>部门考核评估或分管领导</w:t>
      </w:r>
    </w:p>
    <w:p w14:paraId="77FC29DF">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条件财务处业绩考核管理员启动他评打分工作后，部门绩效考核员或分管领导，对本部门负责的业绩考核指标，对被考核部门，结合该期间业绩数据，参照考核标准，进行打分，打分需要按考核对象的每个考核指标逐行打分，系统自动按得分*指标权重，自动计算该业绩指标评估得分。</w:t>
      </w:r>
    </w:p>
    <w:p w14:paraId="394D76B6">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在完成全部的被考核对象打分后，进行提交，则完成本次评估工作。</w:t>
      </w:r>
    </w:p>
    <w:p w14:paraId="3017F939">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原型设计如下：</w:t>
      </w:r>
    </w:p>
    <w:p w14:paraId="45A54FA2">
      <w:pPr>
        <w:pStyle w:val="2"/>
      </w:pPr>
      <w:r>
        <w:drawing>
          <wp:inline distT="0" distB="0" distL="114300" distR="114300">
            <wp:extent cx="5271770" cy="2533015"/>
            <wp:effectExtent l="9525" t="9525" r="14605" b="10160"/>
            <wp:docPr id="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pic:cNvPicPr>
                      <a:picLocks noChangeAspect="1"/>
                    </pic:cNvPicPr>
                  </pic:nvPicPr>
                  <pic:blipFill>
                    <a:blip r:embed="rId28"/>
                    <a:stretch>
                      <a:fillRect/>
                    </a:stretch>
                  </pic:blipFill>
                  <pic:spPr>
                    <a:xfrm>
                      <a:off x="0" y="0"/>
                      <a:ext cx="5271770" cy="2533015"/>
                    </a:xfrm>
                    <a:prstGeom prst="rect">
                      <a:avLst/>
                    </a:prstGeom>
                    <a:noFill/>
                    <a:ln>
                      <a:solidFill>
                        <a:srgbClr val="0000FF"/>
                      </a:solidFill>
                    </a:ln>
                  </pic:spPr>
                </pic:pic>
              </a:graphicData>
            </a:graphic>
          </wp:inline>
        </w:drawing>
      </w:r>
    </w:p>
    <w:p w14:paraId="3A53AD93">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点击评估反馈，打开打分页面：</w:t>
      </w:r>
    </w:p>
    <w:p w14:paraId="2FF47749">
      <w:pPr>
        <w:pStyle w:val="2"/>
      </w:pPr>
      <w:r>
        <w:drawing>
          <wp:inline distT="0" distB="0" distL="114300" distR="114300">
            <wp:extent cx="5267325" cy="3473450"/>
            <wp:effectExtent l="9525" t="9525" r="19050" b="952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29"/>
                    <a:stretch>
                      <a:fillRect/>
                    </a:stretch>
                  </pic:blipFill>
                  <pic:spPr>
                    <a:xfrm>
                      <a:off x="0" y="0"/>
                      <a:ext cx="5267325" cy="3473450"/>
                    </a:xfrm>
                    <a:prstGeom prst="rect">
                      <a:avLst/>
                    </a:prstGeom>
                    <a:noFill/>
                    <a:ln>
                      <a:solidFill>
                        <a:srgbClr val="0000FF"/>
                      </a:solidFill>
                    </a:ln>
                  </pic:spPr>
                </pic:pic>
              </a:graphicData>
            </a:graphic>
          </wp:inline>
        </w:drawing>
      </w:r>
    </w:p>
    <w:p w14:paraId="0621F112">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默认按部门打分，完成一个部门打分后，再继续下一个部门的打分，直至完成全部。</w:t>
      </w:r>
    </w:p>
    <w:p w14:paraId="12BAD8ED">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如果切换为按指标打分，则可以比较不同部门，在该指标的得分情况。</w:t>
      </w:r>
    </w:p>
    <w:p w14:paraId="0A11BB12">
      <w:pPr>
        <w:pStyle w:val="2"/>
        <w:rPr>
          <w:rFonts w:hint="default"/>
          <w:lang w:val="en-US" w:eastAsia="zh-CN"/>
        </w:rPr>
      </w:pPr>
      <w:r>
        <w:drawing>
          <wp:inline distT="0" distB="0" distL="114300" distR="114300">
            <wp:extent cx="5273040" cy="3460115"/>
            <wp:effectExtent l="9525" t="9525" r="13335" b="10160"/>
            <wp:docPr id="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7"/>
                    <pic:cNvPicPr>
                      <a:picLocks noChangeAspect="1"/>
                    </pic:cNvPicPr>
                  </pic:nvPicPr>
                  <pic:blipFill>
                    <a:blip r:embed="rId30"/>
                    <a:stretch>
                      <a:fillRect/>
                    </a:stretch>
                  </pic:blipFill>
                  <pic:spPr>
                    <a:xfrm>
                      <a:off x="0" y="0"/>
                      <a:ext cx="5273040" cy="3460115"/>
                    </a:xfrm>
                    <a:prstGeom prst="rect">
                      <a:avLst/>
                    </a:prstGeom>
                    <a:noFill/>
                    <a:ln>
                      <a:solidFill>
                        <a:srgbClr val="0000FF"/>
                      </a:solidFill>
                    </a:ln>
                  </pic:spPr>
                </pic:pic>
              </a:graphicData>
            </a:graphic>
          </wp:inline>
        </w:drawing>
      </w:r>
    </w:p>
    <w:p w14:paraId="7B127A75">
      <w:pPr>
        <w:pStyle w:val="2"/>
        <w:rPr>
          <w:rFonts w:hint="default"/>
          <w:lang w:val="en-US" w:eastAsia="zh-CN"/>
        </w:rPr>
      </w:pPr>
    </w:p>
    <w:p w14:paraId="2B275570">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功能设计描述如下：</w:t>
      </w:r>
    </w:p>
    <w:p w14:paraId="77042523">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1、查询条件区域：</w:t>
      </w:r>
    </w:p>
    <w:p w14:paraId="6FC1EE21">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考核组名称：可输入，支持模糊查询</w:t>
      </w:r>
    </w:p>
    <w:p w14:paraId="4D70B20D">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考核类型：月度考核、年度考核等</w:t>
      </w:r>
    </w:p>
    <w:p w14:paraId="00B0837E">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考核部门：默认是本部门，如果当前人员负责多个部门 ，在取负责部门的值列表。</w:t>
      </w:r>
    </w:p>
    <w:p w14:paraId="59CEE9A3">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考核开始时间：选择日期，</w:t>
      </w:r>
    </w:p>
    <w:p w14:paraId="26EA0D56">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考核结束时间：选择日期</w:t>
      </w:r>
    </w:p>
    <w:p w14:paraId="75D2AEAA">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考核状态：值列表</w:t>
      </w:r>
    </w:p>
    <w:p w14:paraId="2A604D82">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2、查询结果列表展示：</w:t>
      </w:r>
    </w:p>
    <w:p w14:paraId="07AC77FC">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序号：</w:t>
      </w:r>
    </w:p>
    <w:p w14:paraId="4469A988">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考核组名称</w:t>
      </w:r>
    </w:p>
    <w:p w14:paraId="3D729903">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考核类型</w:t>
      </w:r>
    </w:p>
    <w:p w14:paraId="0F831D62">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考核评估状态</w:t>
      </w:r>
    </w:p>
    <w:p w14:paraId="4C93763C">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考核开始日期</w:t>
      </w:r>
    </w:p>
    <w:p w14:paraId="6999BA4D">
      <w:pPr>
        <w:numPr>
          <w:ilvl w:val="0"/>
          <w:numId w:val="10"/>
        </w:numPr>
        <w:spacing w:line="240" w:lineRule="auto"/>
        <w:ind w:left="420" w:leftChars="0" w:hanging="420" w:firstLine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考核结束日期</w:t>
      </w:r>
    </w:p>
    <w:p w14:paraId="278181E3">
      <w:pPr>
        <w:numPr>
          <w:ilvl w:val="0"/>
          <w:numId w:val="10"/>
        </w:numPr>
        <w:spacing w:line="240" w:lineRule="auto"/>
        <w:ind w:left="420" w:leftChars="0" w:hanging="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操作列： 如果考核状态是：待评估，则显示  评估反馈。如果已经提交，则显示查看，点击查看，则用列表方式，展示本次考核的评估对象列表。</w:t>
      </w:r>
    </w:p>
    <w:p w14:paraId="40B7AA81">
      <w:pPr>
        <w:numPr>
          <w:ilvl w:val="0"/>
          <w:numId w:val="0"/>
        </w:numPr>
        <w:spacing w:line="240" w:lineRule="auto"/>
        <w:ind w:leftChars="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为方便绩效考核员，高效完成打分工作，设计按：部门展示 和按指标展示方式。</w:t>
      </w:r>
    </w:p>
    <w:p w14:paraId="1F454A53">
      <w:pPr>
        <w:numPr>
          <w:ilvl w:val="0"/>
          <w:numId w:val="0"/>
        </w:numPr>
        <w:spacing w:line="240" w:lineRule="auto"/>
        <w:ind w:leftChars="0"/>
        <w:rPr>
          <w:rFonts w:hint="eastAsia" w:asciiTheme="minorEastAsia" w:hAnsiTheme="minorEastAsia" w:eastAsiaTheme="minorEastAsia"/>
          <w:b/>
          <w:bCs/>
          <w:lang w:val="en-US" w:eastAsia="zh-CN"/>
        </w:rPr>
      </w:pPr>
      <w:r>
        <w:rPr>
          <w:rFonts w:hint="eastAsia" w:asciiTheme="minorEastAsia" w:hAnsiTheme="minorEastAsia" w:eastAsiaTheme="minorEastAsia"/>
          <w:b/>
          <w:bCs/>
          <w:lang w:val="en-US" w:eastAsia="zh-CN"/>
        </w:rPr>
        <w:t>选择按部门展示：</w:t>
      </w:r>
    </w:p>
    <w:p w14:paraId="4D9B28F5">
      <w:pPr>
        <w:pStyle w:val="2"/>
        <w:ind w:firstLine="480" w:firstLineChars="20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列表展示：</w:t>
      </w:r>
    </w:p>
    <w:p w14:paraId="0F59D312">
      <w:pPr>
        <w:pStyle w:val="2"/>
        <w:numPr>
          <w:ilvl w:val="0"/>
          <w:numId w:val="21"/>
        </w:numPr>
        <w:ind w:left="845" w:leftChars="0" w:hanging="425" w:firstLineChars="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序号：。</w:t>
      </w:r>
    </w:p>
    <w:p w14:paraId="545745A3">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部门名称：需要考核的部门名称。</w:t>
      </w:r>
    </w:p>
    <w:p w14:paraId="57376B4E">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指标大类：本部门负责的考核指标大类</w:t>
      </w:r>
    </w:p>
    <w:p w14:paraId="1D399F08">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指标小类：本部门负责的考核指标小类</w:t>
      </w:r>
    </w:p>
    <w:p w14:paraId="19764B4A">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考核内容：展示本期间本部门设定的考核内容</w:t>
      </w:r>
    </w:p>
    <w:p w14:paraId="4B82E18F">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指标/目标：展示本期间该考核内容的指标或目标</w:t>
      </w:r>
    </w:p>
    <w:p w14:paraId="1123FC2C">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考核标准：鼠标移入，则展示该考核标准，由于文字比较多，不直接展示。</w:t>
      </w:r>
    </w:p>
    <w:p w14:paraId="29E259F7">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权重年度\权重月度：展示该指标的年度权重和月度权重，如12%/9.6%</w:t>
      </w:r>
    </w:p>
    <w:p w14:paraId="44BBBC66">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得分：必须输入，可输入0-120 的数字，具体待按业务规则讨论控制</w:t>
      </w:r>
    </w:p>
    <w:p w14:paraId="7E53AD9B">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打分说明：非必输，部门考核员，可针对打分情况补充文字说明。</w:t>
      </w:r>
    </w:p>
    <w:p w14:paraId="78A038F0">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考核结果：系统自动计算 得分*月度权重，保留2位小数展示。</w:t>
      </w:r>
    </w:p>
    <w:p w14:paraId="569C6A83">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操作列  点保存，则对当前页面打分数据和录入信息，进行及时保存。</w:t>
      </w:r>
    </w:p>
    <w:p w14:paraId="1E811B7D">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页面表头区域展示本次考核的完成进度信息：总打分部门数、待打分指标数、已经打分指标数、完成百分比。</w:t>
      </w:r>
    </w:p>
    <w:p w14:paraId="75544835">
      <w:pPr>
        <w:pStyle w:val="2"/>
        <w:numPr>
          <w:ilvl w:val="0"/>
          <w:numId w:val="21"/>
        </w:numPr>
        <w:ind w:left="845" w:leftChars="0" w:hanging="425" w:firstLineChars="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操作按钮： 保存 和提交。</w:t>
      </w:r>
    </w:p>
    <w:p w14:paraId="4E44A4DB">
      <w:pPr>
        <w:pStyle w:val="2"/>
        <w:numPr>
          <w:ilvl w:val="0"/>
          <w:numId w:val="0"/>
        </w:numPr>
        <w:ind w:left="420" w:leftChars="0" w:firstLine="48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点保存，及时保存打分数据。</w:t>
      </w:r>
    </w:p>
    <w:p w14:paraId="5C531FC9">
      <w:pPr>
        <w:pStyle w:val="2"/>
        <w:numPr>
          <w:ilvl w:val="0"/>
          <w:numId w:val="0"/>
        </w:numPr>
        <w:ind w:left="420" w:leftChars="0" w:firstLine="48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点提交：验证，务必完成全部打分，才可提交，否则提示报错。提交成功后，则提示本部门，当前期间考核评估工作状态为：完成。</w:t>
      </w:r>
    </w:p>
    <w:p w14:paraId="76064D45">
      <w:pPr>
        <w:pStyle w:val="2"/>
        <w:ind w:firstLine="482" w:firstLineChars="200"/>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b/>
          <w:bCs/>
          <w:kern w:val="0"/>
          <w:sz w:val="24"/>
          <w:szCs w:val="22"/>
          <w:lang w:val="en-US" w:eastAsia="zh-CN" w:bidi="en-US"/>
        </w:rPr>
        <w:t>历史考核内容查询</w:t>
      </w:r>
      <w:r>
        <w:rPr>
          <w:rFonts w:hint="eastAsia" w:cs="Times New Roman" w:asciiTheme="minorEastAsia" w:hAnsiTheme="minorEastAsia" w:eastAsiaTheme="minorEastAsia"/>
          <w:kern w:val="0"/>
          <w:sz w:val="24"/>
          <w:szCs w:val="22"/>
          <w:lang w:val="en-US" w:eastAsia="zh-CN" w:bidi="en-US"/>
        </w:rPr>
        <w:t>：</w:t>
      </w:r>
    </w:p>
    <w:p w14:paraId="00B53FEE">
      <w:pPr>
        <w:pStyle w:val="2"/>
        <w:ind w:firstLine="480" w:firstLineChars="200"/>
        <w:rPr>
          <w:rFonts w:hint="default"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在查询结果列表，点击操作列：查看，则弹框展示本次考核的评估反馈详细信息。可以按部门展示考核结果，也可以按考核指标，展示考核结果。</w:t>
      </w:r>
    </w:p>
    <w:p w14:paraId="41F78AD2">
      <w:pPr>
        <w:pStyle w:val="2"/>
        <w:rPr>
          <w:rFonts w:hint="eastAsia"/>
          <w:lang w:val="en-US" w:eastAsia="zh-CN"/>
        </w:rPr>
      </w:pPr>
    </w:p>
    <w:p w14:paraId="151DD104">
      <w:pPr>
        <w:pStyle w:val="6"/>
        <w:numPr>
          <w:ilvl w:val="2"/>
          <w:numId w:val="8"/>
        </w:numPr>
        <w:rPr>
          <w:szCs w:val="21"/>
        </w:rPr>
      </w:pPr>
      <w:r>
        <w:rPr>
          <w:rFonts w:hint="eastAsia"/>
          <w:lang w:val="en-US" w:eastAsia="zh-CN"/>
        </w:rPr>
        <w:t>考核</w:t>
      </w:r>
      <w:r>
        <w:t>管理</w:t>
      </w:r>
      <w:r>
        <w:rPr>
          <w:rFonts w:hint="eastAsia"/>
          <w:lang w:val="en-US" w:eastAsia="zh-CN"/>
        </w:rPr>
        <w:t>-考核管理员复核评估</w:t>
      </w:r>
    </w:p>
    <w:p w14:paraId="39C50524">
      <w:pPr>
        <w:ind w:firstLine="240" w:firstLineChars="10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在部门绩效考核员或分管领导，完成全部的考核打分后，由单位考核管理员，对当月的月度业绩考核数据做复核和修正打分，单位管理员在复核和修正打分时，可以补充修正说明，系统记录修正打分和说明</w:t>
      </w:r>
      <w:r>
        <w:rPr>
          <w:rFonts w:hint="eastAsia" w:asciiTheme="minorEastAsia" w:hAnsiTheme="minorEastAsia" w:eastAsiaTheme="minorEastAsia"/>
          <w:bCs/>
          <w:szCs w:val="21"/>
        </w:rPr>
        <w:t>。</w:t>
      </w:r>
      <w:r>
        <w:rPr>
          <w:rFonts w:hint="eastAsia" w:asciiTheme="minorEastAsia" w:hAnsiTheme="minorEastAsia" w:eastAsiaTheme="minorEastAsia"/>
          <w:bCs/>
          <w:szCs w:val="21"/>
          <w:lang w:val="en-US" w:eastAsia="zh-CN"/>
        </w:rPr>
        <w:t>修正打分是在指标行操作，系统计算该指标的得分规则是：先取考核管理员的评分，如果没有则取部门考核员打分，再乘以该指标的月度权重，计算出该指标的得分。汇总该部门的全部指标得分，计算得出该部门当月的月度考核得分。</w:t>
      </w:r>
    </w:p>
    <w:p w14:paraId="0D40C09B">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该功能为考核管理员使用功能。</w:t>
      </w:r>
    </w:p>
    <w:p w14:paraId="289FC95C">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考核管理员进行该操作，可以从考核进度查询入口进入，也可以从考核组，进入系统查看考核完成进度和数据，然后进行打分。</w:t>
      </w:r>
    </w:p>
    <w:p w14:paraId="7A171CD8">
      <w:pPr>
        <w:pStyle w:val="2"/>
        <w:rPr>
          <w:rFonts w:hint="eastAsia"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设计如图：</w:t>
      </w:r>
    </w:p>
    <w:p w14:paraId="72DDB412">
      <w:pPr>
        <w:pStyle w:val="2"/>
        <w:rPr>
          <w:rFonts w:hint="default" w:cs="Times New Roman" w:asciiTheme="minorEastAsia" w:hAnsiTheme="minorEastAsia" w:eastAsiaTheme="minorEastAsia"/>
          <w:bCs/>
          <w:kern w:val="0"/>
          <w:sz w:val="24"/>
          <w:szCs w:val="21"/>
          <w:lang w:val="en-US" w:eastAsia="zh-CN" w:bidi="en-US"/>
        </w:rPr>
      </w:pPr>
      <w:r>
        <w:drawing>
          <wp:inline distT="0" distB="0" distL="114300" distR="114300">
            <wp:extent cx="5269865" cy="2426335"/>
            <wp:effectExtent l="9525" t="9525" r="16510" b="15240"/>
            <wp:docPr id="4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8"/>
                    <pic:cNvPicPr>
                      <a:picLocks noChangeAspect="1"/>
                    </pic:cNvPicPr>
                  </pic:nvPicPr>
                  <pic:blipFill>
                    <a:blip r:embed="rId31"/>
                    <a:stretch>
                      <a:fillRect/>
                    </a:stretch>
                  </pic:blipFill>
                  <pic:spPr>
                    <a:xfrm>
                      <a:off x="0" y="0"/>
                      <a:ext cx="5269865" cy="2426335"/>
                    </a:xfrm>
                    <a:prstGeom prst="rect">
                      <a:avLst/>
                    </a:prstGeom>
                    <a:noFill/>
                    <a:ln>
                      <a:solidFill>
                        <a:srgbClr val="0000FF"/>
                      </a:solidFill>
                    </a:ln>
                  </pic:spPr>
                </pic:pic>
              </a:graphicData>
            </a:graphic>
          </wp:inline>
        </w:drawing>
      </w:r>
    </w:p>
    <w:p w14:paraId="6E796A34">
      <w:pPr>
        <w:pStyle w:val="2"/>
      </w:pPr>
      <w:r>
        <w:drawing>
          <wp:inline distT="0" distB="0" distL="114300" distR="114300">
            <wp:extent cx="5262245" cy="3049905"/>
            <wp:effectExtent l="9525" t="9525" r="11430" b="13970"/>
            <wp:docPr id="4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pic:cNvPicPr>
                      <a:picLocks noChangeAspect="1"/>
                    </pic:cNvPicPr>
                  </pic:nvPicPr>
                  <pic:blipFill>
                    <a:blip r:embed="rId32"/>
                    <a:stretch>
                      <a:fillRect/>
                    </a:stretch>
                  </pic:blipFill>
                  <pic:spPr>
                    <a:xfrm>
                      <a:off x="0" y="0"/>
                      <a:ext cx="5262245" cy="3049905"/>
                    </a:xfrm>
                    <a:prstGeom prst="rect">
                      <a:avLst/>
                    </a:prstGeom>
                    <a:noFill/>
                    <a:ln>
                      <a:solidFill>
                        <a:srgbClr val="0000FF"/>
                      </a:solidFill>
                    </a:ln>
                  </pic:spPr>
                </pic:pic>
              </a:graphicData>
            </a:graphic>
          </wp:inline>
        </w:drawing>
      </w:r>
    </w:p>
    <w:p w14:paraId="108CEE46">
      <w:pPr>
        <w:pStyle w:val="2"/>
        <w:rPr>
          <w:rFonts w:hint="eastAsia"/>
          <w:lang w:val="en-US" w:eastAsia="zh-CN"/>
        </w:rPr>
      </w:pPr>
      <w:r>
        <w:rPr>
          <w:rFonts w:hint="eastAsia"/>
          <w:lang w:eastAsia="zh-CN"/>
        </w:rPr>
        <w:t>在</w:t>
      </w:r>
      <w:r>
        <w:rPr>
          <w:rFonts w:hint="eastAsia"/>
          <w:lang w:val="en-US" w:eastAsia="zh-CN"/>
        </w:rPr>
        <w:t>考核进度查询页面，考核管理员按状态，对应的操作列 ，也展示 考核打分的入口，如图：</w:t>
      </w:r>
    </w:p>
    <w:p w14:paraId="18986A9C">
      <w:pPr>
        <w:pStyle w:val="2"/>
        <w:rPr>
          <w:rFonts w:hint="default"/>
          <w:lang w:val="en-US" w:eastAsia="zh-CN"/>
        </w:rPr>
      </w:pPr>
      <w:r>
        <w:drawing>
          <wp:inline distT="0" distB="0" distL="114300" distR="114300">
            <wp:extent cx="5270500" cy="3054985"/>
            <wp:effectExtent l="9525" t="9525" r="15875" b="21590"/>
            <wp:docPr id="4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0"/>
                    <pic:cNvPicPr>
                      <a:picLocks noChangeAspect="1"/>
                    </pic:cNvPicPr>
                  </pic:nvPicPr>
                  <pic:blipFill>
                    <a:blip r:embed="rId33"/>
                    <a:stretch>
                      <a:fillRect/>
                    </a:stretch>
                  </pic:blipFill>
                  <pic:spPr>
                    <a:xfrm>
                      <a:off x="0" y="0"/>
                      <a:ext cx="5270500" cy="3054985"/>
                    </a:xfrm>
                    <a:prstGeom prst="rect">
                      <a:avLst/>
                    </a:prstGeom>
                    <a:noFill/>
                    <a:ln>
                      <a:solidFill>
                        <a:srgbClr val="0000FF"/>
                      </a:solidFill>
                    </a:ln>
                  </pic:spPr>
                </pic:pic>
              </a:graphicData>
            </a:graphic>
          </wp:inline>
        </w:drawing>
      </w:r>
    </w:p>
    <w:p w14:paraId="46F5A200">
      <w:pPr>
        <w:pStyle w:val="6"/>
        <w:numPr>
          <w:ilvl w:val="2"/>
          <w:numId w:val="8"/>
        </w:numPr>
        <w:rPr>
          <w:szCs w:val="21"/>
        </w:rPr>
      </w:pPr>
      <w:r>
        <w:rPr>
          <w:rFonts w:hint="eastAsia"/>
          <w:lang w:val="en-US" w:eastAsia="zh-CN"/>
        </w:rPr>
        <w:t>考核</w:t>
      </w:r>
      <w:r>
        <w:t>管理</w:t>
      </w:r>
      <w:r>
        <w:rPr>
          <w:rFonts w:hint="eastAsia"/>
          <w:lang w:val="en-US" w:eastAsia="zh-CN"/>
        </w:rPr>
        <w:t>-考核申诉管理</w:t>
      </w:r>
    </w:p>
    <w:p w14:paraId="7746326D">
      <w:pPr>
        <w:ind w:firstLine="240" w:firstLineChars="1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在部门绩效考核员或分管领导查看预发布绩效后，可针对某些指标，存在不合理的打分评价，可以展开申诉。申诉工作在线下开展，部门申诉成功后，将申诉成功的文件材料，提交给条件财务处业绩考核管理员，在系统中进行申诉管理操作，具体操作如下：</w:t>
      </w:r>
    </w:p>
    <w:p w14:paraId="7C2395DF">
      <w:pPr>
        <w:numPr>
          <w:ilvl w:val="0"/>
          <w:numId w:val="22"/>
        </w:numPr>
        <w:ind w:firstLine="240" w:firstLineChars="10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创建申诉操作： 点击该按钮，则弹框展示：</w:t>
      </w:r>
    </w:p>
    <w:p w14:paraId="795437B3">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申诉部门：选择申诉成功的部门</w:t>
      </w:r>
    </w:p>
    <w:p w14:paraId="511BFF13">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打分部门：选择打分部门，如果是对多个部门打分申诉，则创建多个申诉单。</w:t>
      </w:r>
    </w:p>
    <w:p w14:paraId="41BEBCFF">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申诉说明：填入申诉说明信息</w:t>
      </w:r>
    </w:p>
    <w:p w14:paraId="2BE17EDB">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上传：将本次申诉材料，上传系统。</w:t>
      </w:r>
    </w:p>
    <w:p w14:paraId="4272604F">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点提交：提交后，将该行状态设置为：待打分部门重新评估，如果申诉界面，录入后点保存，则状态为：草稿</w:t>
      </w:r>
    </w:p>
    <w:p w14:paraId="673F92E2">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提交后，打分部门将收到申诉说明，在评分反馈的功能列表，查看到该部门的状态为：待打分部门重新评估 ，点击操作列：重新评估</w:t>
      </w:r>
    </w:p>
    <w:p w14:paraId="7902804E">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打开该页面，针对需要重新打分的指标，进行重新打分，覆盖原来打分，提交后即可。提交后，该申诉单状态为：打分部门已重新打分。</w:t>
      </w:r>
    </w:p>
    <w:p w14:paraId="6D65D907">
      <w:pPr>
        <w:pStyle w:val="2"/>
        <w:numPr>
          <w:ilvl w:val="0"/>
          <w:numId w:val="23"/>
        </w:numPr>
        <w:ind w:left="840" w:leftChars="0" w:hanging="420" w:firstLineChars="0"/>
        <w:rPr>
          <w:rFonts w:hint="default" w:cs="Times New Roman" w:asciiTheme="minorEastAsia" w:hAnsiTheme="minorEastAsia" w:eastAsiaTheme="minorEastAsia"/>
          <w:bCs/>
          <w:kern w:val="0"/>
          <w:sz w:val="24"/>
          <w:szCs w:val="21"/>
          <w:lang w:val="en-US" w:eastAsia="zh-CN" w:bidi="en-US"/>
        </w:rPr>
      </w:pPr>
      <w:r>
        <w:rPr>
          <w:rFonts w:hint="eastAsia" w:cs="Times New Roman" w:asciiTheme="minorEastAsia" w:hAnsiTheme="minorEastAsia" w:eastAsiaTheme="minorEastAsia"/>
          <w:bCs/>
          <w:kern w:val="0"/>
          <w:sz w:val="24"/>
          <w:szCs w:val="21"/>
          <w:lang w:val="en-US" w:eastAsia="zh-CN" w:bidi="en-US"/>
        </w:rPr>
        <w:t>条件财务处业绩考核管理员，在系统中重新复核该部门的业绩考核，重新生成最后的业绩考核数据即可。</w:t>
      </w:r>
    </w:p>
    <w:p w14:paraId="04F09E0C">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申诉管理，在条件财务处业绩管理员，设计单独功能菜单，按如上描述，支持该业务管理。</w:t>
      </w:r>
    </w:p>
    <w:p w14:paraId="12B53521">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 xml:space="preserve">  在部门绩效管理员，也设计单独的功能菜单，查询到条件财务处业绩管理员推送的申诉数据，进行申诉反馈打分。部门业绩管理员重新打分的数据，直接覆盖原评估打分记录。</w:t>
      </w:r>
    </w:p>
    <w:p w14:paraId="535486A5">
      <w:pPr>
        <w:pStyle w:val="2"/>
        <w:rPr>
          <w:rFonts w:hint="default"/>
          <w:lang w:val="en-US" w:eastAsia="zh-CN"/>
        </w:rPr>
      </w:pPr>
      <w:r>
        <w:rPr>
          <w:rFonts w:hint="eastAsia" w:asciiTheme="minorEastAsia" w:hAnsiTheme="minorEastAsia" w:eastAsiaTheme="minorEastAsia"/>
          <w:lang w:val="en-US" w:eastAsia="zh-CN"/>
        </w:rPr>
        <w:t>功能设计如下：</w:t>
      </w:r>
    </w:p>
    <w:p w14:paraId="01170721">
      <w:pPr>
        <w:pStyle w:val="2"/>
        <w:rPr>
          <w:rFonts w:hint="eastAsia"/>
          <w:lang w:val="en-US" w:eastAsia="zh-CN"/>
        </w:rPr>
      </w:pPr>
    </w:p>
    <w:p w14:paraId="6FC80F6E">
      <w:pPr>
        <w:pStyle w:val="6"/>
        <w:numPr>
          <w:ilvl w:val="2"/>
          <w:numId w:val="8"/>
        </w:numPr>
        <w:bidi w:val="0"/>
      </w:pPr>
      <w:r>
        <w:t>绩效</w:t>
      </w:r>
      <w:r>
        <w:rPr>
          <w:rFonts w:hint="eastAsia"/>
          <w:lang w:val="en-US" w:eastAsia="zh-CN"/>
        </w:rPr>
        <w:t>考核完成进度查询-系统管理员、部门考评人</w:t>
      </w:r>
    </w:p>
    <w:p w14:paraId="038D06B0">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rPr>
        <w:t>在</w:t>
      </w:r>
      <w:r>
        <w:rPr>
          <w:rFonts w:hint="eastAsia" w:asciiTheme="minorEastAsia" w:hAnsiTheme="minorEastAsia" w:eastAsiaTheme="minorEastAsia"/>
          <w:lang w:val="en-US" w:eastAsia="zh-CN"/>
        </w:rPr>
        <w:t>绩效考核启动后，按业务设计，单位考核管理员按考核组，启动绩效评估后，则需要部门考核联络员，完成本部门或分公司的考核自评，设定完成后，提交即可。</w:t>
      </w:r>
    </w:p>
    <w:p w14:paraId="0937B862">
      <w:pPr>
        <w:spacing w:line="240" w:lineRule="auto"/>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部门考核员，需要对本部门负责的业绩考核指标，对其他部门，按完成情况进行打分。需要按考核计划安排，在要求的时间完成对其他部门的评估工作，完成后提交即可。</w:t>
      </w:r>
    </w:p>
    <w:p w14:paraId="0145F3A7">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单位考核管理员，通过该功能，可以按期间、部门或分公司，查询到绩效考核完成状态，并可查看业绩考核详细信息。</w:t>
      </w:r>
    </w:p>
    <w:p w14:paraId="6E8C0566">
      <w:pPr>
        <w:pStyle w:val="2"/>
        <w:rPr>
          <w:rFonts w:hint="default" w:asciiTheme="minorEastAsia" w:hAnsiTheme="minorEastAsia" w:eastAsiaTheme="minorEastAsia"/>
          <w:lang w:val="en-US" w:eastAsia="zh-CN"/>
        </w:rPr>
      </w:pPr>
    </w:p>
    <w:p w14:paraId="6D9CB107">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单位考核管理员，可对全部考核部门的业绩考核表，进行复核和评估打分，并补充打分说明，在计算该项目得分时，优先取单位考核管理员打分，再取考核部门或分管领导打分，来计算该项目的得分。</w:t>
      </w:r>
    </w:p>
    <w:p w14:paraId="677A6DE3">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该功能为条件财务处业绩考核管理员使用。</w:t>
      </w:r>
    </w:p>
    <w:p w14:paraId="7A31F6F6">
      <w:pPr>
        <w:pStyle w:val="2"/>
        <w:rPr>
          <w:rFonts w:hint="eastAsia" w:cs="Times New Roman" w:asciiTheme="minorEastAsia" w:hAnsiTheme="minorEastAsia" w:eastAsiaTheme="minorEastAsia"/>
          <w:kern w:val="0"/>
          <w:sz w:val="24"/>
          <w:szCs w:val="22"/>
          <w:lang w:val="en-US" w:eastAsia="zh-CN" w:bidi="en-US"/>
        </w:rPr>
      </w:pPr>
      <w:r>
        <w:rPr>
          <w:rFonts w:hint="eastAsia" w:cs="Times New Roman" w:asciiTheme="minorEastAsia" w:hAnsiTheme="minorEastAsia" w:eastAsiaTheme="minorEastAsia"/>
          <w:kern w:val="0"/>
          <w:sz w:val="24"/>
          <w:szCs w:val="22"/>
          <w:lang w:val="en-US" w:eastAsia="zh-CN" w:bidi="en-US"/>
        </w:rPr>
        <w:t>原型设计如下：</w:t>
      </w:r>
    </w:p>
    <w:p w14:paraId="09DD200A">
      <w:pPr>
        <w:pStyle w:val="2"/>
      </w:pPr>
      <w:r>
        <w:drawing>
          <wp:inline distT="0" distB="0" distL="114300" distR="114300">
            <wp:extent cx="5265420" cy="2575560"/>
            <wp:effectExtent l="9525" t="9525" r="20955" b="18415"/>
            <wp:docPr id="4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1"/>
                    <pic:cNvPicPr>
                      <a:picLocks noChangeAspect="1"/>
                    </pic:cNvPicPr>
                  </pic:nvPicPr>
                  <pic:blipFill>
                    <a:blip r:embed="rId34"/>
                    <a:stretch>
                      <a:fillRect/>
                    </a:stretch>
                  </pic:blipFill>
                  <pic:spPr>
                    <a:xfrm>
                      <a:off x="0" y="0"/>
                      <a:ext cx="5265420" cy="2575560"/>
                    </a:xfrm>
                    <a:prstGeom prst="rect">
                      <a:avLst/>
                    </a:prstGeom>
                    <a:noFill/>
                    <a:ln>
                      <a:solidFill>
                        <a:srgbClr val="0000FF"/>
                      </a:solidFill>
                    </a:ln>
                  </pic:spPr>
                </pic:pic>
              </a:graphicData>
            </a:graphic>
          </wp:inline>
        </w:drawing>
      </w:r>
    </w:p>
    <w:p w14:paraId="21007654">
      <w:pPr>
        <w:spacing w:line="240" w:lineRule="auto"/>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考核管理员 可以进行打分操作：</w:t>
      </w:r>
    </w:p>
    <w:p w14:paraId="6076C809">
      <w:pPr>
        <w:pStyle w:val="2"/>
        <w:rPr>
          <w:rFonts w:hint="eastAsia"/>
          <w:lang w:val="en-US" w:eastAsia="zh-CN"/>
        </w:rPr>
      </w:pPr>
    </w:p>
    <w:p w14:paraId="0F5C81EB">
      <w:pPr>
        <w:pStyle w:val="2"/>
        <w:rPr>
          <w:rFonts w:hint="default"/>
          <w:lang w:val="en-US" w:eastAsia="zh-CN"/>
        </w:rPr>
      </w:pPr>
      <w:r>
        <w:drawing>
          <wp:inline distT="0" distB="0" distL="114300" distR="114300">
            <wp:extent cx="5266690" cy="2738755"/>
            <wp:effectExtent l="9525" t="9525" r="19685" b="20320"/>
            <wp:docPr id="4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2"/>
                    <pic:cNvPicPr>
                      <a:picLocks noChangeAspect="1"/>
                    </pic:cNvPicPr>
                  </pic:nvPicPr>
                  <pic:blipFill>
                    <a:blip r:embed="rId35"/>
                    <a:stretch>
                      <a:fillRect/>
                    </a:stretch>
                  </pic:blipFill>
                  <pic:spPr>
                    <a:xfrm>
                      <a:off x="0" y="0"/>
                      <a:ext cx="5266690" cy="2738755"/>
                    </a:xfrm>
                    <a:prstGeom prst="rect">
                      <a:avLst/>
                    </a:prstGeom>
                    <a:noFill/>
                    <a:ln>
                      <a:solidFill>
                        <a:srgbClr val="0000FF"/>
                      </a:solidFill>
                    </a:ln>
                  </pic:spPr>
                </pic:pic>
              </a:graphicData>
            </a:graphic>
          </wp:inline>
        </w:drawing>
      </w:r>
    </w:p>
    <w:p w14:paraId="23F54F22">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功能设计描述如下：</w:t>
      </w:r>
    </w:p>
    <w:p w14:paraId="65B540BE">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1、查询条件区域：</w:t>
      </w:r>
    </w:p>
    <w:p w14:paraId="65BF2038">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考核组名称：可输入，支持模糊查询</w:t>
      </w:r>
    </w:p>
    <w:p w14:paraId="0D82286E">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考核期间类型：月度考核、年度考核等</w:t>
      </w:r>
    </w:p>
    <w:p w14:paraId="56239E1D">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考核开始时间：可选择考核开始日期，可不选择，则查询全部数据</w:t>
      </w:r>
    </w:p>
    <w:p w14:paraId="0A2E70FE">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考核部门：支持模糊查询，选择部门，可选择全部部门</w:t>
      </w:r>
    </w:p>
    <w:p w14:paraId="6CE3BB71">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绩效考核完成状态：选择值列表，可多选，如：未提交、自评已提交、部分完成、已经完成等</w:t>
      </w:r>
    </w:p>
    <w:p w14:paraId="5CF20607">
      <w:pPr>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2、查询结果展示列表：</w:t>
      </w:r>
    </w:p>
    <w:p w14:paraId="4BE6E8D4">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序号：</w:t>
      </w:r>
    </w:p>
    <w:p w14:paraId="06EC736A">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考核组名称：</w:t>
      </w:r>
    </w:p>
    <w:p w14:paraId="3F0102C8">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考核期间类型：</w:t>
      </w:r>
    </w:p>
    <w:p w14:paraId="07B4FA4F">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考核开始时间：</w:t>
      </w:r>
    </w:p>
    <w:p w14:paraId="7B8B479C">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考核结束时间：</w:t>
      </w:r>
    </w:p>
    <w:p w14:paraId="6C96E4DC">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考核部门：</w:t>
      </w:r>
    </w:p>
    <w:p w14:paraId="484F5E9D">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考核完成进度：展示 已经完成打分指标数/ 总指标数。</w:t>
      </w:r>
    </w:p>
    <w:p w14:paraId="060377DF">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未完成指标数： 显示未完成指标数据，点击该数据，展示该指标名称、考核部门或分管领导。【是否需要提醒操作，待讨论确定】</w:t>
      </w:r>
    </w:p>
    <w:p w14:paraId="6865047A">
      <w:pPr>
        <w:numPr>
          <w:ilvl w:val="0"/>
          <w:numId w:val="10"/>
        </w:numPr>
        <w:ind w:left="420" w:leftChars="0" w:hanging="420" w:firstLineChars="0"/>
        <w:rPr>
          <w:rFonts w:hint="default" w:asciiTheme="minorEastAsia" w:hAnsiTheme="minorEastAsia" w:eastAsiaTheme="minorEastAsia"/>
          <w:bCs/>
          <w:szCs w:val="21"/>
          <w:lang w:val="en-US" w:eastAsia="zh-CN"/>
          <w14:textFill>
            <w14:gradFill>
              <w14:gsLst>
                <w14:gs w14:pos="0">
                  <w14:srgbClr w14:val="FE4444"/>
                </w14:gs>
                <w14:gs w14:pos="100000">
                  <w14:srgbClr w14:val="832B2B"/>
                </w14:gs>
              </w14:gsLst>
              <w14:lin w14:scaled="0"/>
            </w14:gradFill>
          </w14:textFill>
        </w:rPr>
      </w:pPr>
      <w:r>
        <w:rPr>
          <w:rFonts w:hint="eastAsia" w:asciiTheme="minorEastAsia" w:hAnsiTheme="minorEastAsia" w:eastAsiaTheme="minorEastAsia"/>
          <w:bCs/>
          <w:szCs w:val="21"/>
          <w:lang w:val="en-US" w:eastAsia="zh-CN"/>
        </w:rPr>
        <w:t>操作： 对于是已提交部门考核的绩效指标，点击操作列：复核打分，打开新表单，单位管理员可以对某个部门的某个指标，进行打分，单独列可输入，并可输入备注信息，</w:t>
      </w:r>
      <w:r>
        <w:rPr>
          <w:rFonts w:hint="eastAsia" w:asciiTheme="minorEastAsia" w:hAnsiTheme="minorEastAsia" w:eastAsiaTheme="minorEastAsia"/>
          <w:bCs/>
          <w:color w:val="000000" w:themeColor="text1"/>
          <w:szCs w:val="21"/>
          <w:lang w:val="en-US" w:eastAsia="zh-CN"/>
          <w14:textFill>
            <w14:solidFill>
              <w14:schemeClr w14:val="tx1"/>
            </w14:solidFill>
          </w14:textFill>
        </w:rPr>
        <w:t>可点击查看，则弹框只读方式，展示该被考核对象的考核表全部数据，包含自评和考核部门打分、单位管理员打分等完整记录信息；</w:t>
      </w:r>
    </w:p>
    <w:p w14:paraId="2DC51380">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考核数据查询和导出：点击操作列：考核数据查询和导出，弹框或者新页面进入本考核组的数据查询和导出页面，可导出考核明细表、考核汇总表。具体需求，待业务侧提供表的样式开发。</w:t>
      </w:r>
    </w:p>
    <w:p w14:paraId="7C57E401">
      <w:pPr>
        <w:pStyle w:val="6"/>
        <w:numPr>
          <w:ilvl w:val="2"/>
          <w:numId w:val="8"/>
        </w:numPr>
        <w:bidi w:val="0"/>
      </w:pPr>
      <w:r>
        <w:t>绩效</w:t>
      </w:r>
      <w:r>
        <w:rPr>
          <w:rFonts w:hint="eastAsia"/>
          <w:lang w:val="en-US" w:eastAsia="zh-CN"/>
        </w:rPr>
        <w:t>考核结果数据查询</w:t>
      </w:r>
    </w:p>
    <w:p w14:paraId="6FBCAAA9">
      <w:pPr>
        <w:numPr>
          <w:ilvl w:val="0"/>
          <w:numId w:val="10"/>
        </w:numPr>
        <w:ind w:left="420" w:leftChars="0" w:hanging="420" w:firstLineChars="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该功能提供给单位绩效考核管理员和部门部门绩效管理员，可按自己需要，查询绩效考核历史数据。</w:t>
      </w:r>
    </w:p>
    <w:p w14:paraId="74867CBF">
      <w:pPr>
        <w:numPr>
          <w:ilvl w:val="0"/>
          <w:numId w:val="10"/>
        </w:numPr>
        <w:ind w:left="420" w:leftChars="0" w:hanging="420" w:firstLineChars="0"/>
        <w:rPr>
          <w:rFonts w:hint="eastAsia"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该功能页面查询数据，均为单位考核管理员发布的绩效考核结果数据。</w:t>
      </w:r>
    </w:p>
    <w:p w14:paraId="70CD9774">
      <w:pPr>
        <w:numPr>
          <w:ilvl w:val="0"/>
          <w:numId w:val="10"/>
        </w:numPr>
        <w:ind w:left="420" w:leftChars="0" w:hanging="420" w:firstLineChars="0"/>
        <w:rPr>
          <w:rFonts w:hint="default" w:asciiTheme="minorEastAsia" w:hAnsiTheme="minorEastAsia" w:eastAsiaTheme="minorEastAsia"/>
          <w:bCs/>
          <w:szCs w:val="21"/>
          <w:lang w:val="en-US" w:eastAsia="zh-CN"/>
        </w:rPr>
      </w:pPr>
      <w:r>
        <w:rPr>
          <w:rFonts w:hint="eastAsia" w:asciiTheme="minorEastAsia" w:hAnsiTheme="minorEastAsia" w:eastAsiaTheme="minorEastAsia"/>
          <w:bCs/>
          <w:szCs w:val="21"/>
          <w:lang w:val="en-US" w:eastAsia="zh-CN"/>
        </w:rPr>
        <w:t>支持管理员，按考核对象维度、时间维度，查询明细表和汇总表，具体设计待与业务讨论后，进行具体详细设计。</w:t>
      </w:r>
    </w:p>
    <w:p w14:paraId="1EDF3F48">
      <w:pPr>
        <w:pStyle w:val="2"/>
        <w:rPr>
          <w:rFonts w:hint="default"/>
          <w:lang w:val="en-US" w:eastAsia="zh-CN"/>
        </w:rPr>
      </w:pPr>
      <w:r>
        <w:rPr>
          <w:rFonts w:hint="eastAsia" w:asciiTheme="minorEastAsia" w:hAnsiTheme="minorEastAsia" w:eastAsiaTheme="minorEastAsia"/>
          <w:bCs/>
          <w:szCs w:val="21"/>
          <w:lang w:val="en-US" w:eastAsia="zh-CN"/>
        </w:rPr>
        <w:t>初步设计考核结果查询如下： 提供查询结果导出。</w:t>
      </w:r>
    </w:p>
    <w:p w14:paraId="185BB61F">
      <w:pPr>
        <w:pStyle w:val="2"/>
        <w:rPr>
          <w:rFonts w:hint="default"/>
          <w:lang w:val="en-US" w:eastAsia="zh-CN"/>
        </w:rPr>
      </w:pPr>
      <w:r>
        <w:drawing>
          <wp:inline distT="0" distB="0" distL="114300" distR="114300">
            <wp:extent cx="5264150" cy="2667000"/>
            <wp:effectExtent l="9525" t="9525" r="9525" b="15875"/>
            <wp:docPr id="4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3"/>
                    <pic:cNvPicPr>
                      <a:picLocks noChangeAspect="1"/>
                    </pic:cNvPicPr>
                  </pic:nvPicPr>
                  <pic:blipFill>
                    <a:blip r:embed="rId36"/>
                    <a:stretch>
                      <a:fillRect/>
                    </a:stretch>
                  </pic:blipFill>
                  <pic:spPr>
                    <a:xfrm>
                      <a:off x="0" y="0"/>
                      <a:ext cx="5264150" cy="2667000"/>
                    </a:xfrm>
                    <a:prstGeom prst="rect">
                      <a:avLst/>
                    </a:prstGeom>
                    <a:noFill/>
                    <a:ln>
                      <a:solidFill>
                        <a:srgbClr val="0000FF"/>
                      </a:solidFill>
                    </a:ln>
                  </pic:spPr>
                </pic:pic>
              </a:graphicData>
            </a:graphic>
          </wp:inline>
        </w:drawing>
      </w:r>
    </w:p>
    <w:p w14:paraId="4718FD4D">
      <w:pPr>
        <w:pStyle w:val="2"/>
        <w:rPr>
          <w:rFonts w:hint="eastAsia" w:asciiTheme="minorEastAsia" w:hAnsiTheme="minorEastAsia" w:eastAsiaTheme="minorEastAsia"/>
          <w:bCs/>
          <w:szCs w:val="21"/>
        </w:rPr>
      </w:pPr>
    </w:p>
    <w:p w14:paraId="390204FC">
      <w:pPr>
        <w:pStyle w:val="5"/>
        <w:numPr>
          <w:ilvl w:val="1"/>
          <w:numId w:val="8"/>
        </w:numPr>
        <w:rPr>
          <w:rFonts w:asciiTheme="minorEastAsia" w:hAnsiTheme="minorEastAsia" w:eastAsiaTheme="minorEastAsia"/>
          <w:bCs/>
          <w:szCs w:val="21"/>
        </w:rPr>
      </w:pPr>
      <w:r>
        <w:rPr>
          <w:rFonts w:hint="eastAsia"/>
          <w:lang w:val="en-US" w:eastAsia="zh-CN"/>
        </w:rPr>
        <w:t>经理层/中层干部考核管理</w:t>
      </w:r>
    </w:p>
    <w:p w14:paraId="764C8668">
      <w:pPr>
        <w:rPr>
          <w:rFonts w:hint="default"/>
          <w:lang w:val="en-US" w:eastAsia="zh-CN"/>
        </w:rPr>
      </w:pPr>
      <w:r>
        <w:rPr>
          <w:rFonts w:hint="eastAsia"/>
          <w:lang w:val="en-US" w:eastAsia="zh-CN"/>
        </w:rPr>
        <w:t>功能与类型，其中月度业绩考核部分相同。</w:t>
      </w:r>
    </w:p>
    <w:p w14:paraId="783A9CBD">
      <w:pPr>
        <w:pStyle w:val="2"/>
        <w:rPr>
          <w:rFonts w:hint="eastAsia"/>
          <w:lang w:val="en-US" w:eastAsia="zh-CN"/>
        </w:rPr>
      </w:pPr>
      <w:r>
        <w:rPr>
          <w:rFonts w:hint="eastAsia"/>
          <w:lang w:val="en-US" w:eastAsia="zh-CN"/>
        </w:rPr>
        <w:t>流程分为 指标创建流程与评议流程。</w:t>
      </w:r>
    </w:p>
    <w:p w14:paraId="02FBAC73">
      <w:pPr>
        <w:pStyle w:val="2"/>
        <w:rPr>
          <w:rFonts w:hint="default"/>
          <w:lang w:val="en-US" w:eastAsia="zh-CN"/>
        </w:rPr>
      </w:pPr>
    </w:p>
    <w:p w14:paraId="52808DCD">
      <w:pPr>
        <w:pStyle w:val="2"/>
        <w:rPr>
          <w:rFonts w:hint="default"/>
          <w:lang w:val="en-US" w:eastAsia="zh-CN"/>
        </w:rPr>
      </w:pPr>
      <w:r>
        <w:rPr>
          <w:rFonts w:hint="eastAsia"/>
          <w:lang w:val="en-US" w:eastAsia="zh-CN"/>
        </w:rPr>
        <w:t>同时拆分独立的入口，数据相互隔离。</w:t>
      </w:r>
    </w:p>
    <w:p w14:paraId="03E45C49">
      <w:pPr>
        <w:rPr>
          <w:rFonts w:hint="eastAsia"/>
          <w:lang w:val="en-US" w:eastAsia="zh-CN"/>
        </w:rPr>
      </w:pPr>
    </w:p>
    <w:p w14:paraId="3BFB524C">
      <w:pPr>
        <w:pStyle w:val="5"/>
        <w:numPr>
          <w:ilvl w:val="1"/>
          <w:numId w:val="8"/>
        </w:numPr>
        <w:rPr>
          <w:rFonts w:asciiTheme="minorEastAsia" w:hAnsiTheme="minorEastAsia" w:eastAsiaTheme="minorEastAsia"/>
          <w:bCs/>
          <w:szCs w:val="21"/>
        </w:rPr>
      </w:pPr>
      <w:r>
        <w:rPr>
          <w:rFonts w:hint="eastAsia"/>
          <w:lang w:val="en-US" w:eastAsia="zh-CN"/>
        </w:rPr>
        <w:t>专业管理系统</w:t>
      </w:r>
    </w:p>
    <w:p w14:paraId="6E00780B">
      <w:pPr>
        <w:rPr>
          <w:rFonts w:hint="eastAsia"/>
          <w:lang w:val="en-US" w:eastAsia="zh-CN"/>
        </w:rPr>
      </w:pPr>
    </w:p>
    <w:p w14:paraId="5E33CB12">
      <w:pPr>
        <w:pStyle w:val="2"/>
        <w:rPr>
          <w:rFonts w:hint="eastAsia"/>
          <w:lang w:val="en-US" w:eastAsia="zh-CN"/>
        </w:rPr>
      </w:pPr>
    </w:p>
    <w:p w14:paraId="58298ADC">
      <w:pPr>
        <w:pStyle w:val="2"/>
        <w:rPr>
          <w:rFonts w:hint="eastAsia"/>
          <w:lang w:val="en-US" w:eastAsia="zh-CN"/>
        </w:rPr>
      </w:pPr>
    </w:p>
    <w:p w14:paraId="69922F3D">
      <w:pPr>
        <w:pStyle w:val="2"/>
        <w:rPr>
          <w:rFonts w:asciiTheme="minorEastAsia" w:hAnsiTheme="minorEastAsia" w:eastAsiaTheme="minorEastAsia"/>
          <w:bCs/>
          <w:szCs w:val="21"/>
        </w:rPr>
      </w:pPr>
    </w:p>
    <w:p w14:paraId="63235302">
      <w:pPr>
        <w:rPr>
          <w:rFonts w:hint="eastAsia"/>
          <w:lang w:val="en-US" w:eastAsia="zh-CN"/>
        </w:rPr>
      </w:pPr>
    </w:p>
    <w:sectPr>
      <w:headerReference r:id="rId5" w:type="default"/>
      <w:footerReference r:id="rId6" w:type="default"/>
      <w:footerReference r:id="rId7" w:type="even"/>
      <w:pgSz w:w="11906" w:h="16838"/>
      <w:pgMar w:top="1440" w:right="1800" w:bottom="1440" w:left="1800" w:header="850" w:footer="170" w:gutter="0"/>
      <w:pgNumType w:start="0"/>
      <w:cols w:space="425"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Book Antiqua">
    <w:panose1 w:val="02040602050305030304"/>
    <w:charset w:val="00"/>
    <w:family w:val="roman"/>
    <w:pitch w:val="default"/>
    <w:sig w:usb0="00000287" w:usb1="00000000" w:usb2="00000000" w:usb3="00000000" w:csb0="2000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82100">
    <w:pPr>
      <w:pStyle w:val="18"/>
      <w:ind w:right="360"/>
      <w:jc w:val="both"/>
    </w:pPr>
    <w:r>
      <w:rPr>
        <w:lang w:val="en-US" w:bidi="ar-SA"/>
      </w:rPr>
      <w:drawing>
        <wp:inline distT="0" distB="0" distL="0" distR="0">
          <wp:extent cx="352425" cy="333375"/>
          <wp:effectExtent l="0" t="0" r="9525" b="9525"/>
          <wp:docPr id="11" name="图片 11" descr="B-5-WORD版式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5-WORD版式3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52425" cy="333375"/>
                  </a:xfrm>
                  <a:prstGeom prst="rect">
                    <a:avLst/>
                  </a:prstGeom>
                  <a:noFill/>
                  <a:ln>
                    <a:noFill/>
                  </a:ln>
                </pic:spPr>
              </pic:pic>
            </a:graphicData>
          </a:graphic>
        </wp:inline>
      </w:drawing>
    </w:r>
    <w:r>
      <w:rPr>
        <w:rFonts w:hint="eastAsia"/>
      </w:rPr>
      <w:tab/>
    </w:r>
    <w:r>
      <w:rPr>
        <w:rFonts w:hint="eastAsia"/>
      </w:rPr>
      <w:tab/>
    </w:r>
    <w:r>
      <w:rPr>
        <w:b/>
        <w:bCs/>
        <w:lang w:val="zh-CN"/>
      </w:rPr>
      <w:fldChar w:fldCharType="begin"/>
    </w:r>
    <w:r>
      <w:rPr>
        <w:b/>
        <w:bCs/>
        <w:lang w:val="zh-CN"/>
      </w:rPr>
      <w:instrText xml:space="preserve">PAGE  \* Arabic  \* MERGEFORMAT</w:instrText>
    </w:r>
    <w:r>
      <w:rPr>
        <w:b/>
        <w:bCs/>
        <w:lang w:val="zh-CN"/>
      </w:rPr>
      <w:fldChar w:fldCharType="separate"/>
    </w:r>
    <w:r>
      <w:rPr>
        <w:b/>
        <w:bCs/>
        <w:lang w:val="zh-CN"/>
      </w:rPr>
      <w:t>33</w:t>
    </w:r>
    <w:r>
      <w:rPr>
        <w:b/>
        <w:bCs/>
        <w:lang w:val="zh-CN"/>
      </w:rPr>
      <w:fldChar w:fldCharType="end"/>
    </w:r>
    <w:r>
      <w:rPr>
        <w:lang w:val="zh-CN"/>
      </w:rPr>
      <w:t xml:space="preserve"> / </w:t>
    </w:r>
    <w:r>
      <w:rPr>
        <w:b/>
        <w:bCs/>
        <w:lang w:val="zh-CN"/>
      </w:rPr>
      <w:fldChar w:fldCharType="begin"/>
    </w:r>
    <w:r>
      <w:rPr>
        <w:b/>
        <w:bCs/>
        <w:lang w:val="zh-CN"/>
      </w:rPr>
      <w:instrText xml:space="preserve">NUMPAGES  \* Arabic  \* MERGEFORMAT</w:instrText>
    </w:r>
    <w:r>
      <w:rPr>
        <w:b/>
        <w:bCs/>
        <w:lang w:val="zh-CN"/>
      </w:rPr>
      <w:fldChar w:fldCharType="separate"/>
    </w:r>
    <w:r>
      <w:rPr>
        <w:b/>
        <w:bCs/>
        <w:lang w:val="zh-CN"/>
      </w:rPr>
      <w:t>40</w:t>
    </w:r>
    <w:r>
      <w:rPr>
        <w:b/>
        <w:bCs/>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0B3F5">
    <w:pPr>
      <w:pStyle w:val="18"/>
      <w:framePr w:wrap="around" w:vAnchor="text" w:hAnchor="margin" w:xAlign="right" w:y="1"/>
      <w:rPr>
        <w:rStyle w:val="26"/>
      </w:rPr>
    </w:pPr>
    <w:r>
      <w:rPr>
        <w:rStyle w:val="26"/>
      </w:rPr>
      <w:fldChar w:fldCharType="begin"/>
    </w:r>
    <w:r>
      <w:rPr>
        <w:rStyle w:val="26"/>
      </w:rPr>
      <w:instrText xml:space="preserve">PAGE  </w:instrText>
    </w:r>
    <w:r>
      <w:rPr>
        <w:rStyle w:val="26"/>
      </w:rPr>
      <w:fldChar w:fldCharType="end"/>
    </w:r>
  </w:p>
  <w:p w14:paraId="2FB4A8F9">
    <w:pPr>
      <w:pStyle w:val="18"/>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2CE3E">
    <w:pPr>
      <w:pStyle w:val="19"/>
      <w:pBdr>
        <w:bottom w:val="single" w:color="auto" w:sz="6" w:space="0"/>
      </w:pBdr>
      <w:spacing w:line="240" w:lineRule="auto"/>
      <w:jc w:val="left"/>
    </w:pPr>
    <w:r>
      <w:rPr>
        <w:lang w:val="en-US" w:bidi="ar-SA"/>
      </w:rPr>
      <w:drawing>
        <wp:inline distT="0" distB="0" distL="0" distR="0">
          <wp:extent cx="1704975" cy="238125"/>
          <wp:effectExtent l="0" t="0" r="9525" b="9525"/>
          <wp:docPr id="7" name="图片 7" descr="B-5-WORD版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5-WORD版式"/>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04975" cy="2381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00FCA"/>
    <w:multiLevelType w:val="singleLevel"/>
    <w:tmpl w:val="9CF00FCA"/>
    <w:lvl w:ilvl="0" w:tentative="0">
      <w:start w:val="1"/>
      <w:numFmt w:val="bullet"/>
      <w:lvlText w:val=""/>
      <w:lvlJc w:val="left"/>
      <w:pPr>
        <w:ind w:left="420" w:hanging="420"/>
      </w:pPr>
      <w:rPr>
        <w:rFonts w:hint="default" w:ascii="Wingdings" w:hAnsi="Wingdings"/>
      </w:rPr>
    </w:lvl>
  </w:abstractNum>
  <w:abstractNum w:abstractNumId="1">
    <w:nsid w:val="A4DAB20D"/>
    <w:multiLevelType w:val="singleLevel"/>
    <w:tmpl w:val="A4DAB20D"/>
    <w:lvl w:ilvl="0" w:tentative="0">
      <w:start w:val="1"/>
      <w:numFmt w:val="bullet"/>
      <w:lvlText w:val=""/>
      <w:lvlJc w:val="left"/>
      <w:pPr>
        <w:ind w:left="420" w:hanging="420"/>
      </w:pPr>
      <w:rPr>
        <w:rFonts w:hint="default" w:ascii="Wingdings" w:hAnsi="Wingdings"/>
      </w:rPr>
    </w:lvl>
  </w:abstractNum>
  <w:abstractNum w:abstractNumId="2">
    <w:nsid w:val="B0D18832"/>
    <w:multiLevelType w:val="singleLevel"/>
    <w:tmpl w:val="B0D18832"/>
    <w:lvl w:ilvl="0" w:tentative="0">
      <w:start w:val="1"/>
      <w:numFmt w:val="decimal"/>
      <w:suff w:val="nothing"/>
      <w:lvlText w:val="%1、"/>
      <w:lvlJc w:val="left"/>
    </w:lvl>
  </w:abstractNum>
  <w:abstractNum w:abstractNumId="3">
    <w:nsid w:val="B2CCC7A3"/>
    <w:multiLevelType w:val="multilevel"/>
    <w:tmpl w:val="B2CCC7A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B65058B3"/>
    <w:multiLevelType w:val="multilevel"/>
    <w:tmpl w:val="B65058B3"/>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BCB999EF"/>
    <w:multiLevelType w:val="singleLevel"/>
    <w:tmpl w:val="BCB999EF"/>
    <w:lvl w:ilvl="0" w:tentative="0">
      <w:start w:val="1"/>
      <w:numFmt w:val="decimal"/>
      <w:lvlText w:val="%1."/>
      <w:lvlJc w:val="left"/>
      <w:pPr>
        <w:tabs>
          <w:tab w:val="left" w:pos="420"/>
        </w:tabs>
        <w:ind w:left="845" w:hanging="425"/>
      </w:pPr>
      <w:rPr>
        <w:rFonts w:hint="default"/>
      </w:rPr>
    </w:lvl>
  </w:abstractNum>
  <w:abstractNum w:abstractNumId="6">
    <w:nsid w:val="BFBA1A5D"/>
    <w:multiLevelType w:val="singleLevel"/>
    <w:tmpl w:val="BFBA1A5D"/>
    <w:lvl w:ilvl="0" w:tentative="0">
      <w:start w:val="1"/>
      <w:numFmt w:val="bullet"/>
      <w:lvlText w:val=""/>
      <w:lvlJc w:val="left"/>
      <w:pPr>
        <w:ind w:left="420" w:hanging="420"/>
      </w:pPr>
      <w:rPr>
        <w:rFonts w:hint="default" w:ascii="Wingdings" w:hAnsi="Wingdings"/>
      </w:rPr>
    </w:lvl>
  </w:abstractNum>
  <w:abstractNum w:abstractNumId="7">
    <w:nsid w:val="CB817A63"/>
    <w:multiLevelType w:val="singleLevel"/>
    <w:tmpl w:val="CB817A63"/>
    <w:lvl w:ilvl="0" w:tentative="0">
      <w:start w:val="1"/>
      <w:numFmt w:val="decimal"/>
      <w:lvlText w:val="%1."/>
      <w:lvlJc w:val="left"/>
      <w:pPr>
        <w:ind w:left="425" w:hanging="425"/>
      </w:pPr>
      <w:rPr>
        <w:rFonts w:hint="default"/>
      </w:rPr>
    </w:lvl>
  </w:abstractNum>
  <w:abstractNum w:abstractNumId="8">
    <w:nsid w:val="D636582A"/>
    <w:multiLevelType w:val="singleLevel"/>
    <w:tmpl w:val="D636582A"/>
    <w:lvl w:ilvl="0" w:tentative="0">
      <w:start w:val="1"/>
      <w:numFmt w:val="bullet"/>
      <w:lvlText w:val=""/>
      <w:lvlJc w:val="left"/>
      <w:pPr>
        <w:ind w:left="420" w:hanging="420"/>
      </w:pPr>
      <w:rPr>
        <w:rFonts w:hint="default" w:ascii="Wingdings" w:hAnsi="Wingdings"/>
      </w:rPr>
    </w:lvl>
  </w:abstractNum>
  <w:abstractNum w:abstractNumId="9">
    <w:nsid w:val="E0C9EED0"/>
    <w:multiLevelType w:val="singleLevel"/>
    <w:tmpl w:val="E0C9EED0"/>
    <w:lvl w:ilvl="0" w:tentative="0">
      <w:start w:val="1"/>
      <w:numFmt w:val="bullet"/>
      <w:lvlText w:val=""/>
      <w:lvlJc w:val="left"/>
      <w:pPr>
        <w:ind w:left="420" w:hanging="420"/>
      </w:pPr>
      <w:rPr>
        <w:rFonts w:hint="default" w:ascii="Wingdings" w:hAnsi="Wingdings"/>
      </w:rPr>
    </w:lvl>
  </w:abstractNum>
  <w:abstractNum w:abstractNumId="10">
    <w:nsid w:val="0EC36E87"/>
    <w:multiLevelType w:val="singleLevel"/>
    <w:tmpl w:val="0EC36E87"/>
    <w:lvl w:ilvl="0" w:tentative="0">
      <w:start w:val="1"/>
      <w:numFmt w:val="bullet"/>
      <w:lvlText w:val=""/>
      <w:lvlJc w:val="left"/>
      <w:pPr>
        <w:ind w:left="420" w:hanging="420"/>
      </w:pPr>
      <w:rPr>
        <w:rFonts w:hint="default" w:ascii="Wingdings" w:hAnsi="Wingdings"/>
      </w:rPr>
    </w:lvl>
  </w:abstractNum>
  <w:abstractNum w:abstractNumId="11">
    <w:nsid w:val="17A378D6"/>
    <w:multiLevelType w:val="singleLevel"/>
    <w:tmpl w:val="17A378D6"/>
    <w:lvl w:ilvl="0" w:tentative="0">
      <w:start w:val="1"/>
      <w:numFmt w:val="none"/>
      <w:lvlText w:val="Note:"/>
      <w:legacy w:legacy="1" w:legacySpace="0" w:legacyIndent="720"/>
      <w:lvlJc w:val="left"/>
      <w:pPr>
        <w:ind w:left="720" w:hanging="720"/>
      </w:pPr>
      <w:rPr>
        <w:b/>
        <w:i w:val="0"/>
      </w:rPr>
    </w:lvl>
  </w:abstractNum>
  <w:abstractNum w:abstractNumId="12">
    <w:nsid w:val="1994725D"/>
    <w:multiLevelType w:val="singleLevel"/>
    <w:tmpl w:val="1994725D"/>
    <w:lvl w:ilvl="0" w:tentative="0">
      <w:start w:val="1"/>
      <w:numFmt w:val="decimal"/>
      <w:lvlText w:val="%1."/>
      <w:lvlJc w:val="left"/>
      <w:pPr>
        <w:tabs>
          <w:tab w:val="left" w:pos="420"/>
        </w:tabs>
        <w:ind w:left="845" w:hanging="425"/>
      </w:pPr>
      <w:rPr>
        <w:rFonts w:hint="default"/>
      </w:rPr>
    </w:lvl>
  </w:abstractNum>
  <w:abstractNum w:abstractNumId="13">
    <w:nsid w:val="20CB394D"/>
    <w:multiLevelType w:val="multilevel"/>
    <w:tmpl w:val="20CB394D"/>
    <w:lvl w:ilvl="0" w:tentative="0">
      <w:start w:val="1"/>
      <w:numFmt w:val="decimal"/>
      <w:pStyle w:val="41"/>
      <w:lvlText w:val="%1)"/>
      <w:lvlJc w:val="left"/>
      <w:pPr>
        <w:ind w:left="2830" w:hanging="420"/>
      </w:pPr>
      <w:rPr>
        <w:rFonts w:hint="eastAsia"/>
      </w:rPr>
    </w:lvl>
    <w:lvl w:ilvl="1" w:tentative="0">
      <w:start w:val="1"/>
      <w:numFmt w:val="bullet"/>
      <w:lvlText w:val=""/>
      <w:lvlJc w:val="left"/>
      <w:pPr>
        <w:ind w:left="3250" w:hanging="420"/>
      </w:pPr>
      <w:rPr>
        <w:rFonts w:hint="default" w:ascii="Wingdings" w:hAnsi="Wingdings"/>
      </w:rPr>
    </w:lvl>
    <w:lvl w:ilvl="2" w:tentative="0">
      <w:start w:val="1"/>
      <w:numFmt w:val="bullet"/>
      <w:lvlText w:val=""/>
      <w:lvlJc w:val="left"/>
      <w:pPr>
        <w:ind w:left="3670" w:hanging="420"/>
      </w:pPr>
      <w:rPr>
        <w:rFonts w:hint="default" w:ascii="Wingdings" w:hAnsi="Wingdings"/>
      </w:rPr>
    </w:lvl>
    <w:lvl w:ilvl="3" w:tentative="0">
      <w:start w:val="1"/>
      <w:numFmt w:val="bullet"/>
      <w:lvlText w:val=""/>
      <w:lvlJc w:val="left"/>
      <w:pPr>
        <w:ind w:left="4090" w:hanging="420"/>
      </w:pPr>
      <w:rPr>
        <w:rFonts w:hint="default" w:ascii="Wingdings" w:hAnsi="Wingdings"/>
      </w:rPr>
    </w:lvl>
    <w:lvl w:ilvl="4" w:tentative="0">
      <w:start w:val="1"/>
      <w:numFmt w:val="bullet"/>
      <w:lvlText w:val=""/>
      <w:lvlJc w:val="left"/>
      <w:pPr>
        <w:ind w:left="4510" w:hanging="420"/>
      </w:pPr>
      <w:rPr>
        <w:rFonts w:hint="default" w:ascii="Wingdings" w:hAnsi="Wingdings"/>
      </w:rPr>
    </w:lvl>
    <w:lvl w:ilvl="5" w:tentative="0">
      <w:start w:val="1"/>
      <w:numFmt w:val="bullet"/>
      <w:lvlText w:val=""/>
      <w:lvlJc w:val="left"/>
      <w:pPr>
        <w:ind w:left="4930" w:hanging="420"/>
      </w:pPr>
      <w:rPr>
        <w:rFonts w:hint="default" w:ascii="Wingdings" w:hAnsi="Wingdings"/>
      </w:rPr>
    </w:lvl>
    <w:lvl w:ilvl="6" w:tentative="0">
      <w:start w:val="1"/>
      <w:numFmt w:val="bullet"/>
      <w:lvlText w:val=""/>
      <w:lvlJc w:val="left"/>
      <w:pPr>
        <w:ind w:left="5350" w:hanging="420"/>
      </w:pPr>
      <w:rPr>
        <w:rFonts w:hint="default" w:ascii="Wingdings" w:hAnsi="Wingdings"/>
      </w:rPr>
    </w:lvl>
    <w:lvl w:ilvl="7" w:tentative="0">
      <w:start w:val="1"/>
      <w:numFmt w:val="bullet"/>
      <w:lvlText w:val=""/>
      <w:lvlJc w:val="left"/>
      <w:pPr>
        <w:ind w:left="5770" w:hanging="420"/>
      </w:pPr>
      <w:rPr>
        <w:rFonts w:hint="default" w:ascii="Wingdings" w:hAnsi="Wingdings"/>
      </w:rPr>
    </w:lvl>
    <w:lvl w:ilvl="8" w:tentative="0">
      <w:start w:val="1"/>
      <w:numFmt w:val="bullet"/>
      <w:lvlText w:val=""/>
      <w:lvlJc w:val="left"/>
      <w:pPr>
        <w:ind w:left="6190" w:hanging="420"/>
      </w:pPr>
      <w:rPr>
        <w:rFonts w:hint="default" w:ascii="Wingdings" w:hAnsi="Wingdings"/>
      </w:rPr>
    </w:lvl>
  </w:abstractNum>
  <w:abstractNum w:abstractNumId="14">
    <w:nsid w:val="241567A7"/>
    <w:multiLevelType w:val="multilevel"/>
    <w:tmpl w:val="241567A7"/>
    <w:lvl w:ilvl="0" w:tentative="0">
      <w:start w:val="1"/>
      <w:numFmt w:val="decimal"/>
      <w:pStyle w:val="4"/>
      <w:lvlText w:val="%1."/>
      <w:lvlJc w:val="left"/>
      <w:pPr>
        <w:ind w:left="360" w:hanging="360"/>
      </w:pPr>
      <w:rPr>
        <w:rFonts w:hint="default"/>
      </w:rPr>
    </w:lvl>
    <w:lvl w:ilvl="1" w:tentative="0">
      <w:start w:val="1"/>
      <w:numFmt w:val="decimal"/>
      <w:pStyle w:val="5"/>
      <w:lvlText w:val="%1.%2."/>
      <w:lvlJc w:val="left"/>
      <w:pPr>
        <w:ind w:left="720" w:hanging="720"/>
      </w:pPr>
      <w:rPr>
        <w:rFonts w:hint="default"/>
      </w:rPr>
    </w:lvl>
    <w:lvl w:ilvl="2" w:tentative="0">
      <w:start w:val="1"/>
      <w:numFmt w:val="decimal"/>
      <w:pStyle w:val="6"/>
      <w:isLgl/>
      <w:lvlText w:val="%1.%2.%3."/>
      <w:lvlJc w:val="left"/>
      <w:pPr>
        <w:ind w:left="720" w:hanging="720"/>
      </w:pPr>
      <w:rPr>
        <w:rFonts w:hint="default"/>
      </w:rPr>
    </w:lvl>
    <w:lvl w:ilvl="3" w:tentative="0">
      <w:start w:val="1"/>
      <w:numFmt w:val="decimal"/>
      <w:pStyle w:val="7"/>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5">
    <w:nsid w:val="27F63B89"/>
    <w:multiLevelType w:val="singleLevel"/>
    <w:tmpl w:val="27F63B89"/>
    <w:lvl w:ilvl="0" w:tentative="0">
      <w:start w:val="1"/>
      <w:numFmt w:val="decimal"/>
      <w:lvlText w:val="%1."/>
      <w:lvlJc w:val="left"/>
      <w:pPr>
        <w:tabs>
          <w:tab w:val="left" w:pos="420"/>
        </w:tabs>
        <w:ind w:left="845" w:hanging="425"/>
      </w:pPr>
      <w:rPr>
        <w:rFonts w:hint="default"/>
      </w:rPr>
    </w:lvl>
  </w:abstractNum>
  <w:abstractNum w:abstractNumId="16">
    <w:nsid w:val="2988415C"/>
    <w:multiLevelType w:val="multilevel"/>
    <w:tmpl w:val="2988415C"/>
    <w:lvl w:ilvl="0" w:tentative="0">
      <w:start w:val="1"/>
      <w:numFmt w:val="decimal"/>
      <w:suff w:val="nothing"/>
      <w:lvlText w:val="%1、"/>
      <w:lvlJc w:val="left"/>
      <w:pPr>
        <w:ind w:left="16" w:leftChars="0" w:hanging="16"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BBD7499"/>
    <w:multiLevelType w:val="singleLevel"/>
    <w:tmpl w:val="3BBD7499"/>
    <w:lvl w:ilvl="0" w:tentative="0">
      <w:start w:val="1"/>
      <w:numFmt w:val="bullet"/>
      <w:lvlText w:val=""/>
      <w:lvlJc w:val="left"/>
      <w:pPr>
        <w:ind w:left="420" w:hanging="420"/>
      </w:pPr>
      <w:rPr>
        <w:rFonts w:hint="default" w:ascii="Wingdings" w:hAnsi="Wingdings"/>
      </w:rPr>
    </w:lvl>
  </w:abstractNum>
  <w:abstractNum w:abstractNumId="18">
    <w:nsid w:val="4142C76B"/>
    <w:multiLevelType w:val="singleLevel"/>
    <w:tmpl w:val="4142C76B"/>
    <w:lvl w:ilvl="0" w:tentative="0">
      <w:start w:val="1"/>
      <w:numFmt w:val="decimal"/>
      <w:lvlText w:val="%1."/>
      <w:lvlJc w:val="left"/>
      <w:pPr>
        <w:tabs>
          <w:tab w:val="left" w:pos="420"/>
        </w:tabs>
        <w:ind w:left="845" w:hanging="425"/>
      </w:pPr>
      <w:rPr>
        <w:rFonts w:hint="default"/>
      </w:rPr>
    </w:lvl>
  </w:abstractNum>
  <w:abstractNum w:abstractNumId="19">
    <w:nsid w:val="5CBE2D30"/>
    <w:multiLevelType w:val="multilevel"/>
    <w:tmpl w:val="5CBE2D30"/>
    <w:lvl w:ilvl="0" w:tentative="0">
      <w:start w:val="1"/>
      <w:numFmt w:val="decimal"/>
      <w:pStyle w:val="3"/>
      <w:lvlText w:val="%1."/>
      <w:lvlJc w:val="left"/>
      <w:pPr>
        <w:ind w:left="360" w:hanging="360"/>
      </w:pPr>
      <w:rPr>
        <w:rFonts w:hint="default" w:ascii="Times New Roman" w:hAnsi="Times New Roman"/>
      </w:rPr>
    </w:lvl>
    <w:lvl w:ilvl="1" w:tentative="0">
      <w:start w:val="1"/>
      <w:numFmt w:val="decimal"/>
      <w:isLgl/>
      <w:lvlText w:val="%1.%2"/>
      <w:lvlJc w:val="left"/>
      <w:pPr>
        <w:ind w:left="495" w:hanging="495"/>
      </w:pPr>
      <w:rPr>
        <w:rFonts w:hint="default" w:ascii="Times New Roman" w:hAnsi="Times New Roman"/>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0">
    <w:nsid w:val="70E99A7D"/>
    <w:multiLevelType w:val="singleLevel"/>
    <w:tmpl w:val="70E99A7D"/>
    <w:lvl w:ilvl="0" w:tentative="0">
      <w:start w:val="1"/>
      <w:numFmt w:val="decimal"/>
      <w:lvlText w:val="%1."/>
      <w:lvlJc w:val="left"/>
      <w:pPr>
        <w:ind w:left="425" w:hanging="425"/>
      </w:pPr>
      <w:rPr>
        <w:rFonts w:hint="default"/>
      </w:rPr>
    </w:lvl>
  </w:abstractNum>
  <w:abstractNum w:abstractNumId="21">
    <w:nsid w:val="7CA45C60"/>
    <w:multiLevelType w:val="singleLevel"/>
    <w:tmpl w:val="7CA45C60"/>
    <w:lvl w:ilvl="0" w:tentative="0">
      <w:start w:val="1"/>
      <w:numFmt w:val="decimal"/>
      <w:suff w:val="nothing"/>
      <w:lvlText w:val="%1、"/>
      <w:lvlJc w:val="left"/>
    </w:lvl>
  </w:abstractNum>
  <w:num w:numId="1">
    <w:abstractNumId w:val="19"/>
  </w:num>
  <w:num w:numId="2">
    <w:abstractNumId w:val="14"/>
  </w:num>
  <w:num w:numId="3">
    <w:abstractNumId w:val="13"/>
  </w:num>
  <w:num w:numId="4">
    <w:abstractNumId w:val="11"/>
  </w:num>
  <w:num w:numId="5">
    <w:abstractNumId w:val="21"/>
  </w:num>
  <w:num w:numId="6">
    <w:abstractNumId w:val="2"/>
  </w:num>
  <w:num w:numId="7">
    <w:abstractNumId w:val="7"/>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num>
  <w:num w:numId="10">
    <w:abstractNumId w:val="1"/>
  </w:num>
  <w:num w:numId="11">
    <w:abstractNumId w:val="15"/>
  </w:num>
  <w:num w:numId="12">
    <w:abstractNumId w:val="12"/>
  </w:num>
  <w:num w:numId="13">
    <w:abstractNumId w:val="10"/>
  </w:num>
  <w:num w:numId="14">
    <w:abstractNumId w:val="16"/>
  </w:num>
  <w:num w:numId="15">
    <w:abstractNumId w:val="3"/>
  </w:num>
  <w:num w:numId="16">
    <w:abstractNumId w:val="17"/>
  </w:num>
  <w:num w:numId="17">
    <w:abstractNumId w:val="6"/>
  </w:num>
  <w:num w:numId="18">
    <w:abstractNumId w:val="0"/>
  </w:num>
  <w:num w:numId="19">
    <w:abstractNumId w:val="5"/>
  </w:num>
  <w:num w:numId="20">
    <w:abstractNumId w:val="9"/>
  </w:num>
  <w:num w:numId="21">
    <w:abstractNumId w:val="18"/>
  </w:num>
  <w:num w:numId="22">
    <w:abstractNumId w:val="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1BE"/>
    <w:rsid w:val="00000322"/>
    <w:rsid w:val="0000039C"/>
    <w:rsid w:val="0000098B"/>
    <w:rsid w:val="000012F1"/>
    <w:rsid w:val="0000139C"/>
    <w:rsid w:val="00001B07"/>
    <w:rsid w:val="00002653"/>
    <w:rsid w:val="000026B4"/>
    <w:rsid w:val="00002874"/>
    <w:rsid w:val="0000297A"/>
    <w:rsid w:val="0000308C"/>
    <w:rsid w:val="000034FE"/>
    <w:rsid w:val="00003951"/>
    <w:rsid w:val="00003A7D"/>
    <w:rsid w:val="00003B50"/>
    <w:rsid w:val="0000460D"/>
    <w:rsid w:val="000047F7"/>
    <w:rsid w:val="00004885"/>
    <w:rsid w:val="00004942"/>
    <w:rsid w:val="000049D7"/>
    <w:rsid w:val="00005102"/>
    <w:rsid w:val="0000567B"/>
    <w:rsid w:val="000063EA"/>
    <w:rsid w:val="0000640A"/>
    <w:rsid w:val="00006AD0"/>
    <w:rsid w:val="00007D91"/>
    <w:rsid w:val="00007E4A"/>
    <w:rsid w:val="000102B2"/>
    <w:rsid w:val="00010499"/>
    <w:rsid w:val="00010C4A"/>
    <w:rsid w:val="000115BD"/>
    <w:rsid w:val="00011712"/>
    <w:rsid w:val="000118AF"/>
    <w:rsid w:val="00011DA3"/>
    <w:rsid w:val="000120EE"/>
    <w:rsid w:val="00012258"/>
    <w:rsid w:val="0001247B"/>
    <w:rsid w:val="00012661"/>
    <w:rsid w:val="00012A43"/>
    <w:rsid w:val="00012AC1"/>
    <w:rsid w:val="00012BB7"/>
    <w:rsid w:val="00012CB7"/>
    <w:rsid w:val="00012D3E"/>
    <w:rsid w:val="00012ED6"/>
    <w:rsid w:val="00013620"/>
    <w:rsid w:val="00013728"/>
    <w:rsid w:val="00014198"/>
    <w:rsid w:val="0001522B"/>
    <w:rsid w:val="0001540B"/>
    <w:rsid w:val="0001598F"/>
    <w:rsid w:val="00015D38"/>
    <w:rsid w:val="00015F7C"/>
    <w:rsid w:val="00016222"/>
    <w:rsid w:val="000163E6"/>
    <w:rsid w:val="0001649F"/>
    <w:rsid w:val="000164AF"/>
    <w:rsid w:val="000164E8"/>
    <w:rsid w:val="0001654E"/>
    <w:rsid w:val="00016620"/>
    <w:rsid w:val="00016875"/>
    <w:rsid w:val="00016AE3"/>
    <w:rsid w:val="00016CD8"/>
    <w:rsid w:val="00016CD9"/>
    <w:rsid w:val="00016FE8"/>
    <w:rsid w:val="000170CC"/>
    <w:rsid w:val="00017255"/>
    <w:rsid w:val="00017484"/>
    <w:rsid w:val="00017544"/>
    <w:rsid w:val="00017B3B"/>
    <w:rsid w:val="00017CB7"/>
    <w:rsid w:val="00020035"/>
    <w:rsid w:val="00020312"/>
    <w:rsid w:val="00020364"/>
    <w:rsid w:val="000204B1"/>
    <w:rsid w:val="000208BB"/>
    <w:rsid w:val="00020D87"/>
    <w:rsid w:val="00020E5F"/>
    <w:rsid w:val="00021B9A"/>
    <w:rsid w:val="00021D66"/>
    <w:rsid w:val="00022C66"/>
    <w:rsid w:val="00022E2E"/>
    <w:rsid w:val="00022FFE"/>
    <w:rsid w:val="000233CB"/>
    <w:rsid w:val="000244AD"/>
    <w:rsid w:val="00024C60"/>
    <w:rsid w:val="00024D87"/>
    <w:rsid w:val="0002580C"/>
    <w:rsid w:val="00025E50"/>
    <w:rsid w:val="000264B9"/>
    <w:rsid w:val="0002742A"/>
    <w:rsid w:val="0002748E"/>
    <w:rsid w:val="0002749E"/>
    <w:rsid w:val="00027A20"/>
    <w:rsid w:val="00027CB2"/>
    <w:rsid w:val="00027E93"/>
    <w:rsid w:val="00027FF5"/>
    <w:rsid w:val="0003025C"/>
    <w:rsid w:val="0003061D"/>
    <w:rsid w:val="00030786"/>
    <w:rsid w:val="00030BC8"/>
    <w:rsid w:val="000310B3"/>
    <w:rsid w:val="00031678"/>
    <w:rsid w:val="000317F0"/>
    <w:rsid w:val="00031D55"/>
    <w:rsid w:val="00031FBA"/>
    <w:rsid w:val="00032426"/>
    <w:rsid w:val="00032470"/>
    <w:rsid w:val="00032D49"/>
    <w:rsid w:val="00032E67"/>
    <w:rsid w:val="00033F6F"/>
    <w:rsid w:val="000346C5"/>
    <w:rsid w:val="00034A3C"/>
    <w:rsid w:val="00034C1A"/>
    <w:rsid w:val="00034DBE"/>
    <w:rsid w:val="00035067"/>
    <w:rsid w:val="000350CF"/>
    <w:rsid w:val="00035CD8"/>
    <w:rsid w:val="000365D2"/>
    <w:rsid w:val="00036700"/>
    <w:rsid w:val="00036B46"/>
    <w:rsid w:val="00036BD8"/>
    <w:rsid w:val="00036D2C"/>
    <w:rsid w:val="000373FA"/>
    <w:rsid w:val="0003746B"/>
    <w:rsid w:val="0003796E"/>
    <w:rsid w:val="00037D85"/>
    <w:rsid w:val="00037F99"/>
    <w:rsid w:val="00040092"/>
    <w:rsid w:val="000402AB"/>
    <w:rsid w:val="00040982"/>
    <w:rsid w:val="000412F2"/>
    <w:rsid w:val="00041346"/>
    <w:rsid w:val="000415B7"/>
    <w:rsid w:val="0004177B"/>
    <w:rsid w:val="0004181A"/>
    <w:rsid w:val="0004181B"/>
    <w:rsid w:val="000418B7"/>
    <w:rsid w:val="00041EBD"/>
    <w:rsid w:val="00041F1D"/>
    <w:rsid w:val="00042216"/>
    <w:rsid w:val="00042827"/>
    <w:rsid w:val="000429F9"/>
    <w:rsid w:val="00042AA1"/>
    <w:rsid w:val="000431D7"/>
    <w:rsid w:val="000438CE"/>
    <w:rsid w:val="000440FB"/>
    <w:rsid w:val="00044158"/>
    <w:rsid w:val="00044EF3"/>
    <w:rsid w:val="00045169"/>
    <w:rsid w:val="0004584F"/>
    <w:rsid w:val="000458C4"/>
    <w:rsid w:val="00045909"/>
    <w:rsid w:val="00045984"/>
    <w:rsid w:val="00045EE6"/>
    <w:rsid w:val="00046227"/>
    <w:rsid w:val="000466A7"/>
    <w:rsid w:val="0004693B"/>
    <w:rsid w:val="00046A01"/>
    <w:rsid w:val="000472E8"/>
    <w:rsid w:val="000478E5"/>
    <w:rsid w:val="00047B2D"/>
    <w:rsid w:val="0005080B"/>
    <w:rsid w:val="00050B37"/>
    <w:rsid w:val="00050D23"/>
    <w:rsid w:val="00050D8B"/>
    <w:rsid w:val="00050EA8"/>
    <w:rsid w:val="00051CA6"/>
    <w:rsid w:val="00051CA9"/>
    <w:rsid w:val="0005338F"/>
    <w:rsid w:val="00053967"/>
    <w:rsid w:val="00053C90"/>
    <w:rsid w:val="00053DD3"/>
    <w:rsid w:val="00053E56"/>
    <w:rsid w:val="00053EFC"/>
    <w:rsid w:val="000542DA"/>
    <w:rsid w:val="0005466F"/>
    <w:rsid w:val="00054688"/>
    <w:rsid w:val="000548B7"/>
    <w:rsid w:val="00054E4D"/>
    <w:rsid w:val="000551A3"/>
    <w:rsid w:val="000551C1"/>
    <w:rsid w:val="00055544"/>
    <w:rsid w:val="00055DBF"/>
    <w:rsid w:val="00055E02"/>
    <w:rsid w:val="00055E28"/>
    <w:rsid w:val="00056718"/>
    <w:rsid w:val="000568FF"/>
    <w:rsid w:val="000572ED"/>
    <w:rsid w:val="000578F6"/>
    <w:rsid w:val="00057929"/>
    <w:rsid w:val="00057BC0"/>
    <w:rsid w:val="000603A3"/>
    <w:rsid w:val="00060445"/>
    <w:rsid w:val="0006051B"/>
    <w:rsid w:val="00060E8D"/>
    <w:rsid w:val="0006143A"/>
    <w:rsid w:val="0006166F"/>
    <w:rsid w:val="000619B1"/>
    <w:rsid w:val="00061C85"/>
    <w:rsid w:val="00061F2F"/>
    <w:rsid w:val="00062516"/>
    <w:rsid w:val="00062881"/>
    <w:rsid w:val="00062FEC"/>
    <w:rsid w:val="00063416"/>
    <w:rsid w:val="000634CD"/>
    <w:rsid w:val="0006370E"/>
    <w:rsid w:val="0006383F"/>
    <w:rsid w:val="00063B68"/>
    <w:rsid w:val="00063CA8"/>
    <w:rsid w:val="00064C4E"/>
    <w:rsid w:val="00064E35"/>
    <w:rsid w:val="00064F41"/>
    <w:rsid w:val="000656B1"/>
    <w:rsid w:val="00065AE6"/>
    <w:rsid w:val="00065D75"/>
    <w:rsid w:val="000670E8"/>
    <w:rsid w:val="00067793"/>
    <w:rsid w:val="00067B56"/>
    <w:rsid w:val="00067CB3"/>
    <w:rsid w:val="00067F70"/>
    <w:rsid w:val="00070403"/>
    <w:rsid w:val="00070DF6"/>
    <w:rsid w:val="00070EC7"/>
    <w:rsid w:val="000712A2"/>
    <w:rsid w:val="00071ACB"/>
    <w:rsid w:val="00071B75"/>
    <w:rsid w:val="00072325"/>
    <w:rsid w:val="0007294E"/>
    <w:rsid w:val="00072CA5"/>
    <w:rsid w:val="000731E5"/>
    <w:rsid w:val="00073200"/>
    <w:rsid w:val="0007390D"/>
    <w:rsid w:val="000739AD"/>
    <w:rsid w:val="000739D1"/>
    <w:rsid w:val="00073BA5"/>
    <w:rsid w:val="000741A4"/>
    <w:rsid w:val="0007433A"/>
    <w:rsid w:val="00074BC0"/>
    <w:rsid w:val="000751FD"/>
    <w:rsid w:val="00075344"/>
    <w:rsid w:val="0007594D"/>
    <w:rsid w:val="000760B6"/>
    <w:rsid w:val="00076E3D"/>
    <w:rsid w:val="000771D5"/>
    <w:rsid w:val="0007744D"/>
    <w:rsid w:val="0007765B"/>
    <w:rsid w:val="0008011A"/>
    <w:rsid w:val="00080127"/>
    <w:rsid w:val="000806E6"/>
    <w:rsid w:val="00080CA1"/>
    <w:rsid w:val="00080CFA"/>
    <w:rsid w:val="00080F23"/>
    <w:rsid w:val="00080F95"/>
    <w:rsid w:val="0008125F"/>
    <w:rsid w:val="00082DF3"/>
    <w:rsid w:val="00082F65"/>
    <w:rsid w:val="00082F82"/>
    <w:rsid w:val="0008337A"/>
    <w:rsid w:val="0008354A"/>
    <w:rsid w:val="000837F6"/>
    <w:rsid w:val="000838DD"/>
    <w:rsid w:val="0008489F"/>
    <w:rsid w:val="00084E1A"/>
    <w:rsid w:val="00085205"/>
    <w:rsid w:val="0008520F"/>
    <w:rsid w:val="00085250"/>
    <w:rsid w:val="00085682"/>
    <w:rsid w:val="00085714"/>
    <w:rsid w:val="000863FE"/>
    <w:rsid w:val="00087BFA"/>
    <w:rsid w:val="00087DB2"/>
    <w:rsid w:val="00087E10"/>
    <w:rsid w:val="00087F20"/>
    <w:rsid w:val="000903D7"/>
    <w:rsid w:val="00090BC1"/>
    <w:rsid w:val="00090FAA"/>
    <w:rsid w:val="000910EC"/>
    <w:rsid w:val="000913FF"/>
    <w:rsid w:val="00091A83"/>
    <w:rsid w:val="000928DC"/>
    <w:rsid w:val="00092CDE"/>
    <w:rsid w:val="000930CF"/>
    <w:rsid w:val="00093334"/>
    <w:rsid w:val="000935A7"/>
    <w:rsid w:val="00093777"/>
    <w:rsid w:val="00093BA4"/>
    <w:rsid w:val="000945A9"/>
    <w:rsid w:val="00094A99"/>
    <w:rsid w:val="00094B84"/>
    <w:rsid w:val="00094F48"/>
    <w:rsid w:val="00095A16"/>
    <w:rsid w:val="00095B09"/>
    <w:rsid w:val="00095BD7"/>
    <w:rsid w:val="00095EB2"/>
    <w:rsid w:val="00095FA1"/>
    <w:rsid w:val="0009652B"/>
    <w:rsid w:val="0009671D"/>
    <w:rsid w:val="00096B80"/>
    <w:rsid w:val="00096C3E"/>
    <w:rsid w:val="000971C6"/>
    <w:rsid w:val="00097360"/>
    <w:rsid w:val="000974E3"/>
    <w:rsid w:val="0009796F"/>
    <w:rsid w:val="00097EBC"/>
    <w:rsid w:val="000A027C"/>
    <w:rsid w:val="000A0E04"/>
    <w:rsid w:val="000A11B5"/>
    <w:rsid w:val="000A1299"/>
    <w:rsid w:val="000A199E"/>
    <w:rsid w:val="000A1A60"/>
    <w:rsid w:val="000A1DE9"/>
    <w:rsid w:val="000A2093"/>
    <w:rsid w:val="000A2140"/>
    <w:rsid w:val="000A2321"/>
    <w:rsid w:val="000A26AD"/>
    <w:rsid w:val="000A3052"/>
    <w:rsid w:val="000A331C"/>
    <w:rsid w:val="000A353D"/>
    <w:rsid w:val="000A3C13"/>
    <w:rsid w:val="000A40D6"/>
    <w:rsid w:val="000A48BB"/>
    <w:rsid w:val="000A4CCE"/>
    <w:rsid w:val="000A4F6E"/>
    <w:rsid w:val="000A5849"/>
    <w:rsid w:val="000A6032"/>
    <w:rsid w:val="000A605A"/>
    <w:rsid w:val="000A60CA"/>
    <w:rsid w:val="000A6177"/>
    <w:rsid w:val="000A638B"/>
    <w:rsid w:val="000A6F0D"/>
    <w:rsid w:val="000A777C"/>
    <w:rsid w:val="000A7989"/>
    <w:rsid w:val="000B0364"/>
    <w:rsid w:val="000B097B"/>
    <w:rsid w:val="000B1105"/>
    <w:rsid w:val="000B1B13"/>
    <w:rsid w:val="000B1F9C"/>
    <w:rsid w:val="000B2439"/>
    <w:rsid w:val="000B2C97"/>
    <w:rsid w:val="000B3586"/>
    <w:rsid w:val="000B3AEB"/>
    <w:rsid w:val="000B3B2A"/>
    <w:rsid w:val="000B4585"/>
    <w:rsid w:val="000B4FBF"/>
    <w:rsid w:val="000B5403"/>
    <w:rsid w:val="000B5C0F"/>
    <w:rsid w:val="000B5C1A"/>
    <w:rsid w:val="000B69B2"/>
    <w:rsid w:val="000B6A0B"/>
    <w:rsid w:val="000B6D2B"/>
    <w:rsid w:val="000B7022"/>
    <w:rsid w:val="000B7844"/>
    <w:rsid w:val="000B7AD0"/>
    <w:rsid w:val="000C01CA"/>
    <w:rsid w:val="000C0674"/>
    <w:rsid w:val="000C0766"/>
    <w:rsid w:val="000C0835"/>
    <w:rsid w:val="000C0A1F"/>
    <w:rsid w:val="000C0BE1"/>
    <w:rsid w:val="000C1469"/>
    <w:rsid w:val="000C1636"/>
    <w:rsid w:val="000C1825"/>
    <w:rsid w:val="000C197A"/>
    <w:rsid w:val="000C1AA5"/>
    <w:rsid w:val="000C1ABE"/>
    <w:rsid w:val="000C1DA6"/>
    <w:rsid w:val="000C229F"/>
    <w:rsid w:val="000C2BB3"/>
    <w:rsid w:val="000C2F93"/>
    <w:rsid w:val="000C3936"/>
    <w:rsid w:val="000C4040"/>
    <w:rsid w:val="000C428F"/>
    <w:rsid w:val="000C4570"/>
    <w:rsid w:val="000C4BDF"/>
    <w:rsid w:val="000C4C53"/>
    <w:rsid w:val="000C4CB0"/>
    <w:rsid w:val="000C4E7A"/>
    <w:rsid w:val="000C51CD"/>
    <w:rsid w:val="000C56FA"/>
    <w:rsid w:val="000C5A42"/>
    <w:rsid w:val="000C608B"/>
    <w:rsid w:val="000C638F"/>
    <w:rsid w:val="000C68A2"/>
    <w:rsid w:val="000C696C"/>
    <w:rsid w:val="000C7232"/>
    <w:rsid w:val="000C7479"/>
    <w:rsid w:val="000C76A8"/>
    <w:rsid w:val="000C79AE"/>
    <w:rsid w:val="000C7A9C"/>
    <w:rsid w:val="000C7BDA"/>
    <w:rsid w:val="000C7DEC"/>
    <w:rsid w:val="000C7EFE"/>
    <w:rsid w:val="000D0135"/>
    <w:rsid w:val="000D013B"/>
    <w:rsid w:val="000D033F"/>
    <w:rsid w:val="000D0364"/>
    <w:rsid w:val="000D0831"/>
    <w:rsid w:val="000D08B7"/>
    <w:rsid w:val="000D094C"/>
    <w:rsid w:val="000D0F5D"/>
    <w:rsid w:val="000D121A"/>
    <w:rsid w:val="000D142C"/>
    <w:rsid w:val="000D1965"/>
    <w:rsid w:val="000D1AB5"/>
    <w:rsid w:val="000D1B4B"/>
    <w:rsid w:val="000D1CF3"/>
    <w:rsid w:val="000D1D02"/>
    <w:rsid w:val="000D213E"/>
    <w:rsid w:val="000D2A1C"/>
    <w:rsid w:val="000D308B"/>
    <w:rsid w:val="000D316C"/>
    <w:rsid w:val="000D3424"/>
    <w:rsid w:val="000D3B41"/>
    <w:rsid w:val="000D3DE2"/>
    <w:rsid w:val="000D3E17"/>
    <w:rsid w:val="000D4FFC"/>
    <w:rsid w:val="000D523C"/>
    <w:rsid w:val="000D57C3"/>
    <w:rsid w:val="000D5E32"/>
    <w:rsid w:val="000D6026"/>
    <w:rsid w:val="000D6868"/>
    <w:rsid w:val="000D6B83"/>
    <w:rsid w:val="000D6D96"/>
    <w:rsid w:val="000D7380"/>
    <w:rsid w:val="000D7F18"/>
    <w:rsid w:val="000D7FA3"/>
    <w:rsid w:val="000E00F3"/>
    <w:rsid w:val="000E1BDE"/>
    <w:rsid w:val="000E2B44"/>
    <w:rsid w:val="000E2B48"/>
    <w:rsid w:val="000E3063"/>
    <w:rsid w:val="000E3353"/>
    <w:rsid w:val="000E3479"/>
    <w:rsid w:val="000E3BAD"/>
    <w:rsid w:val="000E4A18"/>
    <w:rsid w:val="000E4AE1"/>
    <w:rsid w:val="000E4BDA"/>
    <w:rsid w:val="000E4BDE"/>
    <w:rsid w:val="000E518D"/>
    <w:rsid w:val="000E535B"/>
    <w:rsid w:val="000E5E8A"/>
    <w:rsid w:val="000E5EC4"/>
    <w:rsid w:val="000E5F5B"/>
    <w:rsid w:val="000E6D09"/>
    <w:rsid w:val="000E6D85"/>
    <w:rsid w:val="000E6DF1"/>
    <w:rsid w:val="000E70E2"/>
    <w:rsid w:val="000E7509"/>
    <w:rsid w:val="000E7A5D"/>
    <w:rsid w:val="000E7EE9"/>
    <w:rsid w:val="000F02AD"/>
    <w:rsid w:val="000F02AE"/>
    <w:rsid w:val="000F0305"/>
    <w:rsid w:val="000F0AC6"/>
    <w:rsid w:val="000F0F02"/>
    <w:rsid w:val="000F1071"/>
    <w:rsid w:val="000F112A"/>
    <w:rsid w:val="000F1527"/>
    <w:rsid w:val="000F16AC"/>
    <w:rsid w:val="000F1939"/>
    <w:rsid w:val="000F206F"/>
    <w:rsid w:val="000F20F2"/>
    <w:rsid w:val="000F33B6"/>
    <w:rsid w:val="000F3733"/>
    <w:rsid w:val="000F38FB"/>
    <w:rsid w:val="000F4523"/>
    <w:rsid w:val="000F4599"/>
    <w:rsid w:val="000F4604"/>
    <w:rsid w:val="000F4A57"/>
    <w:rsid w:val="000F4A87"/>
    <w:rsid w:val="000F4F1B"/>
    <w:rsid w:val="000F510C"/>
    <w:rsid w:val="000F62C2"/>
    <w:rsid w:val="000F6302"/>
    <w:rsid w:val="000F6362"/>
    <w:rsid w:val="000F6602"/>
    <w:rsid w:val="000F6A8D"/>
    <w:rsid w:val="000F6DE8"/>
    <w:rsid w:val="000F75FD"/>
    <w:rsid w:val="000F7E35"/>
    <w:rsid w:val="000F7F10"/>
    <w:rsid w:val="0010001B"/>
    <w:rsid w:val="0010073D"/>
    <w:rsid w:val="0010097A"/>
    <w:rsid w:val="00100D44"/>
    <w:rsid w:val="00100E88"/>
    <w:rsid w:val="00100F25"/>
    <w:rsid w:val="00102BEE"/>
    <w:rsid w:val="00103571"/>
    <w:rsid w:val="00103E72"/>
    <w:rsid w:val="00105318"/>
    <w:rsid w:val="00105754"/>
    <w:rsid w:val="001057B3"/>
    <w:rsid w:val="00105BBA"/>
    <w:rsid w:val="00105DB3"/>
    <w:rsid w:val="00106560"/>
    <w:rsid w:val="0010680D"/>
    <w:rsid w:val="00106D86"/>
    <w:rsid w:val="00106F45"/>
    <w:rsid w:val="001073CB"/>
    <w:rsid w:val="001079C1"/>
    <w:rsid w:val="00107B67"/>
    <w:rsid w:val="00107E2E"/>
    <w:rsid w:val="00107F30"/>
    <w:rsid w:val="00107FB7"/>
    <w:rsid w:val="001101D9"/>
    <w:rsid w:val="00110230"/>
    <w:rsid w:val="00110432"/>
    <w:rsid w:val="001106E0"/>
    <w:rsid w:val="00111114"/>
    <w:rsid w:val="0011136C"/>
    <w:rsid w:val="00111F2F"/>
    <w:rsid w:val="001125EE"/>
    <w:rsid w:val="00112F33"/>
    <w:rsid w:val="001131AA"/>
    <w:rsid w:val="00113255"/>
    <w:rsid w:val="0011345F"/>
    <w:rsid w:val="00113F32"/>
    <w:rsid w:val="001142EB"/>
    <w:rsid w:val="001143AA"/>
    <w:rsid w:val="001143F6"/>
    <w:rsid w:val="0011465C"/>
    <w:rsid w:val="00114EC3"/>
    <w:rsid w:val="00115496"/>
    <w:rsid w:val="00115614"/>
    <w:rsid w:val="00115AEC"/>
    <w:rsid w:val="00115BDA"/>
    <w:rsid w:val="00115D3A"/>
    <w:rsid w:val="00115E6F"/>
    <w:rsid w:val="0011690C"/>
    <w:rsid w:val="001169D7"/>
    <w:rsid w:val="00116ABD"/>
    <w:rsid w:val="0011718D"/>
    <w:rsid w:val="001172A4"/>
    <w:rsid w:val="00117900"/>
    <w:rsid w:val="00117D6A"/>
    <w:rsid w:val="001202B2"/>
    <w:rsid w:val="00120B64"/>
    <w:rsid w:val="001213FE"/>
    <w:rsid w:val="00121D25"/>
    <w:rsid w:val="0012209F"/>
    <w:rsid w:val="001220CB"/>
    <w:rsid w:val="00122CBE"/>
    <w:rsid w:val="00123803"/>
    <w:rsid w:val="00123821"/>
    <w:rsid w:val="00123988"/>
    <w:rsid w:val="00123A0A"/>
    <w:rsid w:val="001245AA"/>
    <w:rsid w:val="00124A20"/>
    <w:rsid w:val="00124F3F"/>
    <w:rsid w:val="00125034"/>
    <w:rsid w:val="0012526F"/>
    <w:rsid w:val="00125572"/>
    <w:rsid w:val="001255BA"/>
    <w:rsid w:val="00125835"/>
    <w:rsid w:val="00125C20"/>
    <w:rsid w:val="00125DD8"/>
    <w:rsid w:val="00126770"/>
    <w:rsid w:val="00126774"/>
    <w:rsid w:val="001268B6"/>
    <w:rsid w:val="001268E3"/>
    <w:rsid w:val="00127247"/>
    <w:rsid w:val="0012757C"/>
    <w:rsid w:val="00127E14"/>
    <w:rsid w:val="001300F9"/>
    <w:rsid w:val="0013045F"/>
    <w:rsid w:val="001316E1"/>
    <w:rsid w:val="00132994"/>
    <w:rsid w:val="00132ACD"/>
    <w:rsid w:val="00132D7E"/>
    <w:rsid w:val="001334C0"/>
    <w:rsid w:val="0013404E"/>
    <w:rsid w:val="00134257"/>
    <w:rsid w:val="00134B84"/>
    <w:rsid w:val="00134D10"/>
    <w:rsid w:val="00134EE2"/>
    <w:rsid w:val="00135082"/>
    <w:rsid w:val="001353E4"/>
    <w:rsid w:val="00135798"/>
    <w:rsid w:val="00135FA7"/>
    <w:rsid w:val="001376E7"/>
    <w:rsid w:val="00137762"/>
    <w:rsid w:val="00137FDA"/>
    <w:rsid w:val="00140643"/>
    <w:rsid w:val="00140C14"/>
    <w:rsid w:val="00141559"/>
    <w:rsid w:val="00141723"/>
    <w:rsid w:val="001423BC"/>
    <w:rsid w:val="00142997"/>
    <w:rsid w:val="00142C6B"/>
    <w:rsid w:val="00143BC8"/>
    <w:rsid w:val="00144B36"/>
    <w:rsid w:val="001450FC"/>
    <w:rsid w:val="001456A6"/>
    <w:rsid w:val="00145BC8"/>
    <w:rsid w:val="00146241"/>
    <w:rsid w:val="001463F6"/>
    <w:rsid w:val="001465D9"/>
    <w:rsid w:val="00146715"/>
    <w:rsid w:val="00146722"/>
    <w:rsid w:val="00146D16"/>
    <w:rsid w:val="001470C1"/>
    <w:rsid w:val="00147194"/>
    <w:rsid w:val="001475E8"/>
    <w:rsid w:val="00147639"/>
    <w:rsid w:val="00147753"/>
    <w:rsid w:val="00147CC2"/>
    <w:rsid w:val="00147D3E"/>
    <w:rsid w:val="0015084B"/>
    <w:rsid w:val="00150877"/>
    <w:rsid w:val="00150CE4"/>
    <w:rsid w:val="00150E5B"/>
    <w:rsid w:val="0015106B"/>
    <w:rsid w:val="00151392"/>
    <w:rsid w:val="0015144E"/>
    <w:rsid w:val="001519F7"/>
    <w:rsid w:val="00151D06"/>
    <w:rsid w:val="001520D5"/>
    <w:rsid w:val="00152D60"/>
    <w:rsid w:val="001548EC"/>
    <w:rsid w:val="00154A4A"/>
    <w:rsid w:val="00154BC1"/>
    <w:rsid w:val="00155160"/>
    <w:rsid w:val="001554BD"/>
    <w:rsid w:val="0015572B"/>
    <w:rsid w:val="00155805"/>
    <w:rsid w:val="0015580D"/>
    <w:rsid w:val="00155870"/>
    <w:rsid w:val="00156697"/>
    <w:rsid w:val="001569E4"/>
    <w:rsid w:val="00156F55"/>
    <w:rsid w:val="0015702D"/>
    <w:rsid w:val="001570ED"/>
    <w:rsid w:val="001575EE"/>
    <w:rsid w:val="00157708"/>
    <w:rsid w:val="0015792D"/>
    <w:rsid w:val="00157FDE"/>
    <w:rsid w:val="0016047A"/>
    <w:rsid w:val="0016067A"/>
    <w:rsid w:val="00161432"/>
    <w:rsid w:val="0016158B"/>
    <w:rsid w:val="001618CD"/>
    <w:rsid w:val="001626BE"/>
    <w:rsid w:val="00163819"/>
    <w:rsid w:val="0016387E"/>
    <w:rsid w:val="001638C2"/>
    <w:rsid w:val="00164104"/>
    <w:rsid w:val="00164A26"/>
    <w:rsid w:val="00164DBB"/>
    <w:rsid w:val="00164E82"/>
    <w:rsid w:val="00164F7C"/>
    <w:rsid w:val="0016517B"/>
    <w:rsid w:val="0016575D"/>
    <w:rsid w:val="00165F45"/>
    <w:rsid w:val="00166BE0"/>
    <w:rsid w:val="00166DA1"/>
    <w:rsid w:val="001678F6"/>
    <w:rsid w:val="00167B04"/>
    <w:rsid w:val="00167F3C"/>
    <w:rsid w:val="001703EE"/>
    <w:rsid w:val="00170AD8"/>
    <w:rsid w:val="00170B4E"/>
    <w:rsid w:val="00171267"/>
    <w:rsid w:val="0017133C"/>
    <w:rsid w:val="001718F8"/>
    <w:rsid w:val="0017192A"/>
    <w:rsid w:val="00171CC7"/>
    <w:rsid w:val="00171DEA"/>
    <w:rsid w:val="00172D16"/>
    <w:rsid w:val="00172D25"/>
    <w:rsid w:val="00172FEE"/>
    <w:rsid w:val="001731EF"/>
    <w:rsid w:val="00174072"/>
    <w:rsid w:val="00174611"/>
    <w:rsid w:val="00174669"/>
    <w:rsid w:val="00174A82"/>
    <w:rsid w:val="00174EDB"/>
    <w:rsid w:val="00174F51"/>
    <w:rsid w:val="0017512F"/>
    <w:rsid w:val="001756B5"/>
    <w:rsid w:val="00175B44"/>
    <w:rsid w:val="00176632"/>
    <w:rsid w:val="00176A5A"/>
    <w:rsid w:val="00176B57"/>
    <w:rsid w:val="00176CA0"/>
    <w:rsid w:val="001770A5"/>
    <w:rsid w:val="001771C1"/>
    <w:rsid w:val="00177500"/>
    <w:rsid w:val="00177598"/>
    <w:rsid w:val="00177625"/>
    <w:rsid w:val="00177BB4"/>
    <w:rsid w:val="00177E91"/>
    <w:rsid w:val="00180225"/>
    <w:rsid w:val="00180235"/>
    <w:rsid w:val="001803B3"/>
    <w:rsid w:val="00180443"/>
    <w:rsid w:val="00180AB4"/>
    <w:rsid w:val="00180B9D"/>
    <w:rsid w:val="0018117C"/>
    <w:rsid w:val="00181343"/>
    <w:rsid w:val="00181953"/>
    <w:rsid w:val="00182080"/>
    <w:rsid w:val="00182529"/>
    <w:rsid w:val="00182C42"/>
    <w:rsid w:val="00182EC1"/>
    <w:rsid w:val="0018361C"/>
    <w:rsid w:val="00183DCC"/>
    <w:rsid w:val="001846FA"/>
    <w:rsid w:val="001848A8"/>
    <w:rsid w:val="00185574"/>
    <w:rsid w:val="001859AC"/>
    <w:rsid w:val="00185E93"/>
    <w:rsid w:val="00186168"/>
    <w:rsid w:val="001861A5"/>
    <w:rsid w:val="0018651D"/>
    <w:rsid w:val="001875C7"/>
    <w:rsid w:val="001905AC"/>
    <w:rsid w:val="00190E69"/>
    <w:rsid w:val="00191276"/>
    <w:rsid w:val="00191368"/>
    <w:rsid w:val="001919D4"/>
    <w:rsid w:val="00191A59"/>
    <w:rsid w:val="001928F8"/>
    <w:rsid w:val="001936D8"/>
    <w:rsid w:val="001937B4"/>
    <w:rsid w:val="00193A82"/>
    <w:rsid w:val="00194343"/>
    <w:rsid w:val="0019488A"/>
    <w:rsid w:val="0019500D"/>
    <w:rsid w:val="00195345"/>
    <w:rsid w:val="00195C81"/>
    <w:rsid w:val="00195EC1"/>
    <w:rsid w:val="00196413"/>
    <w:rsid w:val="0019645E"/>
    <w:rsid w:val="00196664"/>
    <w:rsid w:val="00196810"/>
    <w:rsid w:val="00197F33"/>
    <w:rsid w:val="001A0181"/>
    <w:rsid w:val="001A14F6"/>
    <w:rsid w:val="001A215B"/>
    <w:rsid w:val="001A2D75"/>
    <w:rsid w:val="001A31DD"/>
    <w:rsid w:val="001A41B1"/>
    <w:rsid w:val="001A47F2"/>
    <w:rsid w:val="001A4B5F"/>
    <w:rsid w:val="001A5659"/>
    <w:rsid w:val="001A5E4E"/>
    <w:rsid w:val="001A6284"/>
    <w:rsid w:val="001A6413"/>
    <w:rsid w:val="001A68DB"/>
    <w:rsid w:val="001A72B4"/>
    <w:rsid w:val="001A76BC"/>
    <w:rsid w:val="001A7D3C"/>
    <w:rsid w:val="001B005D"/>
    <w:rsid w:val="001B03BA"/>
    <w:rsid w:val="001B0682"/>
    <w:rsid w:val="001B0774"/>
    <w:rsid w:val="001B085F"/>
    <w:rsid w:val="001B11C0"/>
    <w:rsid w:val="001B1486"/>
    <w:rsid w:val="001B16AD"/>
    <w:rsid w:val="001B1A99"/>
    <w:rsid w:val="001B22A4"/>
    <w:rsid w:val="001B2333"/>
    <w:rsid w:val="001B2705"/>
    <w:rsid w:val="001B2B0F"/>
    <w:rsid w:val="001B2C00"/>
    <w:rsid w:val="001B31E9"/>
    <w:rsid w:val="001B3553"/>
    <w:rsid w:val="001B3755"/>
    <w:rsid w:val="001B38C7"/>
    <w:rsid w:val="001B4129"/>
    <w:rsid w:val="001B4E42"/>
    <w:rsid w:val="001B58A7"/>
    <w:rsid w:val="001B5B9B"/>
    <w:rsid w:val="001B5E94"/>
    <w:rsid w:val="001B7043"/>
    <w:rsid w:val="001B74F7"/>
    <w:rsid w:val="001B7614"/>
    <w:rsid w:val="001B791F"/>
    <w:rsid w:val="001B7C69"/>
    <w:rsid w:val="001B7D71"/>
    <w:rsid w:val="001C0501"/>
    <w:rsid w:val="001C073F"/>
    <w:rsid w:val="001C0B7A"/>
    <w:rsid w:val="001C17D4"/>
    <w:rsid w:val="001C234A"/>
    <w:rsid w:val="001C24DD"/>
    <w:rsid w:val="001C2DA2"/>
    <w:rsid w:val="001C3395"/>
    <w:rsid w:val="001C3428"/>
    <w:rsid w:val="001C361B"/>
    <w:rsid w:val="001C39BC"/>
    <w:rsid w:val="001C3ACA"/>
    <w:rsid w:val="001C3D9C"/>
    <w:rsid w:val="001C40F0"/>
    <w:rsid w:val="001C454F"/>
    <w:rsid w:val="001C499F"/>
    <w:rsid w:val="001C4C71"/>
    <w:rsid w:val="001C5411"/>
    <w:rsid w:val="001C55C3"/>
    <w:rsid w:val="001C56E6"/>
    <w:rsid w:val="001C5A3B"/>
    <w:rsid w:val="001C6115"/>
    <w:rsid w:val="001C6746"/>
    <w:rsid w:val="001C6C16"/>
    <w:rsid w:val="001C6DB1"/>
    <w:rsid w:val="001C7179"/>
    <w:rsid w:val="001C7232"/>
    <w:rsid w:val="001C7B59"/>
    <w:rsid w:val="001C7CCE"/>
    <w:rsid w:val="001D0199"/>
    <w:rsid w:val="001D0AD0"/>
    <w:rsid w:val="001D11CA"/>
    <w:rsid w:val="001D15AF"/>
    <w:rsid w:val="001D1656"/>
    <w:rsid w:val="001D1778"/>
    <w:rsid w:val="001D1DE5"/>
    <w:rsid w:val="001D1FB8"/>
    <w:rsid w:val="001D21D0"/>
    <w:rsid w:val="001D23F5"/>
    <w:rsid w:val="001D2C21"/>
    <w:rsid w:val="001D336C"/>
    <w:rsid w:val="001D3B7A"/>
    <w:rsid w:val="001D4C71"/>
    <w:rsid w:val="001D51F6"/>
    <w:rsid w:val="001D53CF"/>
    <w:rsid w:val="001D55AB"/>
    <w:rsid w:val="001D5F7B"/>
    <w:rsid w:val="001D630C"/>
    <w:rsid w:val="001D691D"/>
    <w:rsid w:val="001D69B8"/>
    <w:rsid w:val="001D69CA"/>
    <w:rsid w:val="001D6A59"/>
    <w:rsid w:val="001D78A5"/>
    <w:rsid w:val="001D7957"/>
    <w:rsid w:val="001D7C5B"/>
    <w:rsid w:val="001D7CB1"/>
    <w:rsid w:val="001E02D4"/>
    <w:rsid w:val="001E02E8"/>
    <w:rsid w:val="001E030A"/>
    <w:rsid w:val="001E046D"/>
    <w:rsid w:val="001E1409"/>
    <w:rsid w:val="001E1B0E"/>
    <w:rsid w:val="001E254B"/>
    <w:rsid w:val="001E2576"/>
    <w:rsid w:val="001E28D0"/>
    <w:rsid w:val="001E29D6"/>
    <w:rsid w:val="001E2E04"/>
    <w:rsid w:val="001E31AF"/>
    <w:rsid w:val="001E32C3"/>
    <w:rsid w:val="001E3BEE"/>
    <w:rsid w:val="001E4276"/>
    <w:rsid w:val="001E4BA0"/>
    <w:rsid w:val="001E4C26"/>
    <w:rsid w:val="001E4C7A"/>
    <w:rsid w:val="001E5652"/>
    <w:rsid w:val="001E5D21"/>
    <w:rsid w:val="001E5D45"/>
    <w:rsid w:val="001E6390"/>
    <w:rsid w:val="001E67C1"/>
    <w:rsid w:val="001E7A0C"/>
    <w:rsid w:val="001E7A5F"/>
    <w:rsid w:val="001E7ADC"/>
    <w:rsid w:val="001E7C89"/>
    <w:rsid w:val="001E7E8A"/>
    <w:rsid w:val="001F049F"/>
    <w:rsid w:val="001F0D77"/>
    <w:rsid w:val="001F139A"/>
    <w:rsid w:val="001F13E4"/>
    <w:rsid w:val="001F216B"/>
    <w:rsid w:val="001F25C7"/>
    <w:rsid w:val="001F2782"/>
    <w:rsid w:val="001F28F7"/>
    <w:rsid w:val="001F2AC8"/>
    <w:rsid w:val="001F2B10"/>
    <w:rsid w:val="001F2C4E"/>
    <w:rsid w:val="001F2E89"/>
    <w:rsid w:val="001F2EA5"/>
    <w:rsid w:val="001F31B1"/>
    <w:rsid w:val="001F3678"/>
    <w:rsid w:val="001F388D"/>
    <w:rsid w:val="001F3969"/>
    <w:rsid w:val="001F3A89"/>
    <w:rsid w:val="001F4043"/>
    <w:rsid w:val="001F45E3"/>
    <w:rsid w:val="001F4B83"/>
    <w:rsid w:val="001F4C15"/>
    <w:rsid w:val="001F4E77"/>
    <w:rsid w:val="001F57F7"/>
    <w:rsid w:val="001F5814"/>
    <w:rsid w:val="001F5F8C"/>
    <w:rsid w:val="001F6019"/>
    <w:rsid w:val="001F60AC"/>
    <w:rsid w:val="001F6307"/>
    <w:rsid w:val="001F6B6F"/>
    <w:rsid w:val="001F73AF"/>
    <w:rsid w:val="001F75D6"/>
    <w:rsid w:val="001F7738"/>
    <w:rsid w:val="001F7D88"/>
    <w:rsid w:val="001F7EEF"/>
    <w:rsid w:val="00200113"/>
    <w:rsid w:val="00200245"/>
    <w:rsid w:val="002005C5"/>
    <w:rsid w:val="0020097D"/>
    <w:rsid w:val="00200F42"/>
    <w:rsid w:val="002012A0"/>
    <w:rsid w:val="00201AA8"/>
    <w:rsid w:val="00201EC2"/>
    <w:rsid w:val="00202241"/>
    <w:rsid w:val="00202E7C"/>
    <w:rsid w:val="00202FDB"/>
    <w:rsid w:val="0020308E"/>
    <w:rsid w:val="00203427"/>
    <w:rsid w:val="0020356A"/>
    <w:rsid w:val="00203893"/>
    <w:rsid w:val="00204A6B"/>
    <w:rsid w:val="00204C49"/>
    <w:rsid w:val="00204D06"/>
    <w:rsid w:val="00204F0D"/>
    <w:rsid w:val="0020502C"/>
    <w:rsid w:val="002051C5"/>
    <w:rsid w:val="00205532"/>
    <w:rsid w:val="00205F50"/>
    <w:rsid w:val="002062E2"/>
    <w:rsid w:val="002063D6"/>
    <w:rsid w:val="00206DE6"/>
    <w:rsid w:val="00206F4A"/>
    <w:rsid w:val="0020730C"/>
    <w:rsid w:val="0020758B"/>
    <w:rsid w:val="00207ABC"/>
    <w:rsid w:val="00207B97"/>
    <w:rsid w:val="00207DBC"/>
    <w:rsid w:val="00207FFB"/>
    <w:rsid w:val="002104B9"/>
    <w:rsid w:val="00210832"/>
    <w:rsid w:val="00210852"/>
    <w:rsid w:val="00210E6E"/>
    <w:rsid w:val="002111E6"/>
    <w:rsid w:val="00211B2C"/>
    <w:rsid w:val="002126DF"/>
    <w:rsid w:val="002128B1"/>
    <w:rsid w:val="00212A9C"/>
    <w:rsid w:val="00212B2E"/>
    <w:rsid w:val="00213858"/>
    <w:rsid w:val="00214C8A"/>
    <w:rsid w:val="00214E3B"/>
    <w:rsid w:val="002154E2"/>
    <w:rsid w:val="00215742"/>
    <w:rsid w:val="00215D4B"/>
    <w:rsid w:val="00216EA7"/>
    <w:rsid w:val="00216F49"/>
    <w:rsid w:val="002171D5"/>
    <w:rsid w:val="00217433"/>
    <w:rsid w:val="00217461"/>
    <w:rsid w:val="00217993"/>
    <w:rsid w:val="002202F6"/>
    <w:rsid w:val="00220665"/>
    <w:rsid w:val="002206EB"/>
    <w:rsid w:val="00221084"/>
    <w:rsid w:val="00221259"/>
    <w:rsid w:val="0022140A"/>
    <w:rsid w:val="002215F1"/>
    <w:rsid w:val="002218E9"/>
    <w:rsid w:val="00221A36"/>
    <w:rsid w:val="00221BD0"/>
    <w:rsid w:val="00221FCC"/>
    <w:rsid w:val="00222D80"/>
    <w:rsid w:val="0022362E"/>
    <w:rsid w:val="00223E1E"/>
    <w:rsid w:val="0022439D"/>
    <w:rsid w:val="002243D3"/>
    <w:rsid w:val="002250C5"/>
    <w:rsid w:val="002250C6"/>
    <w:rsid w:val="002255AE"/>
    <w:rsid w:val="0022588D"/>
    <w:rsid w:val="00225D98"/>
    <w:rsid w:val="00226121"/>
    <w:rsid w:val="00226413"/>
    <w:rsid w:val="00226934"/>
    <w:rsid w:val="00226C47"/>
    <w:rsid w:val="00227A58"/>
    <w:rsid w:val="00227B83"/>
    <w:rsid w:val="00227DA6"/>
    <w:rsid w:val="0023105F"/>
    <w:rsid w:val="002313E5"/>
    <w:rsid w:val="002315AB"/>
    <w:rsid w:val="00231635"/>
    <w:rsid w:val="00231BF0"/>
    <w:rsid w:val="00231D17"/>
    <w:rsid w:val="00231F6E"/>
    <w:rsid w:val="00231F88"/>
    <w:rsid w:val="0023212A"/>
    <w:rsid w:val="002329CE"/>
    <w:rsid w:val="002330BF"/>
    <w:rsid w:val="002331EE"/>
    <w:rsid w:val="00233DAE"/>
    <w:rsid w:val="002340B6"/>
    <w:rsid w:val="0023413C"/>
    <w:rsid w:val="0023420B"/>
    <w:rsid w:val="0023494D"/>
    <w:rsid w:val="002349A0"/>
    <w:rsid w:val="00234BE1"/>
    <w:rsid w:val="00234C18"/>
    <w:rsid w:val="0023515A"/>
    <w:rsid w:val="00235381"/>
    <w:rsid w:val="002353D9"/>
    <w:rsid w:val="00235601"/>
    <w:rsid w:val="002357D4"/>
    <w:rsid w:val="0023595B"/>
    <w:rsid w:val="00235A6F"/>
    <w:rsid w:val="002369F3"/>
    <w:rsid w:val="00236A30"/>
    <w:rsid w:val="00236C4C"/>
    <w:rsid w:val="00236FDD"/>
    <w:rsid w:val="00237FCC"/>
    <w:rsid w:val="00240701"/>
    <w:rsid w:val="00240941"/>
    <w:rsid w:val="00241632"/>
    <w:rsid w:val="002417D5"/>
    <w:rsid w:val="00241B15"/>
    <w:rsid w:val="00241F4C"/>
    <w:rsid w:val="002422F5"/>
    <w:rsid w:val="0024238B"/>
    <w:rsid w:val="002425B6"/>
    <w:rsid w:val="002428DA"/>
    <w:rsid w:val="00242993"/>
    <w:rsid w:val="00242CAB"/>
    <w:rsid w:val="0024333C"/>
    <w:rsid w:val="00243357"/>
    <w:rsid w:val="0024398F"/>
    <w:rsid w:val="00243EBD"/>
    <w:rsid w:val="002447BF"/>
    <w:rsid w:val="00244816"/>
    <w:rsid w:val="00244985"/>
    <w:rsid w:val="00244C79"/>
    <w:rsid w:val="00244D13"/>
    <w:rsid w:val="00244DFB"/>
    <w:rsid w:val="0024555A"/>
    <w:rsid w:val="002459DB"/>
    <w:rsid w:val="00245E13"/>
    <w:rsid w:val="002460F4"/>
    <w:rsid w:val="002469C8"/>
    <w:rsid w:val="00246CBA"/>
    <w:rsid w:val="00246E05"/>
    <w:rsid w:val="00247039"/>
    <w:rsid w:val="002476EC"/>
    <w:rsid w:val="002479D8"/>
    <w:rsid w:val="00250004"/>
    <w:rsid w:val="00250133"/>
    <w:rsid w:val="0025037B"/>
    <w:rsid w:val="002508F5"/>
    <w:rsid w:val="00250A5E"/>
    <w:rsid w:val="00250B16"/>
    <w:rsid w:val="00250CB2"/>
    <w:rsid w:val="00250CE4"/>
    <w:rsid w:val="002510A6"/>
    <w:rsid w:val="00251B1C"/>
    <w:rsid w:val="00251CE8"/>
    <w:rsid w:val="00252181"/>
    <w:rsid w:val="002527C4"/>
    <w:rsid w:val="00252A1A"/>
    <w:rsid w:val="00252CA2"/>
    <w:rsid w:val="00252E0D"/>
    <w:rsid w:val="002541F5"/>
    <w:rsid w:val="0025471A"/>
    <w:rsid w:val="00254CE1"/>
    <w:rsid w:val="00254D9A"/>
    <w:rsid w:val="002554D5"/>
    <w:rsid w:val="00255B31"/>
    <w:rsid w:val="00255C2A"/>
    <w:rsid w:val="00255C4B"/>
    <w:rsid w:val="00255DEA"/>
    <w:rsid w:val="002562F5"/>
    <w:rsid w:val="00256881"/>
    <w:rsid w:val="00256D6D"/>
    <w:rsid w:val="00256ED0"/>
    <w:rsid w:val="00256FFF"/>
    <w:rsid w:val="0025703F"/>
    <w:rsid w:val="00257097"/>
    <w:rsid w:val="00257253"/>
    <w:rsid w:val="002575C8"/>
    <w:rsid w:val="002575E7"/>
    <w:rsid w:val="00260A03"/>
    <w:rsid w:val="00260D70"/>
    <w:rsid w:val="00260DA0"/>
    <w:rsid w:val="00261022"/>
    <w:rsid w:val="00261027"/>
    <w:rsid w:val="00261226"/>
    <w:rsid w:val="002618A5"/>
    <w:rsid w:val="00261920"/>
    <w:rsid w:val="00261AA7"/>
    <w:rsid w:val="00261C0E"/>
    <w:rsid w:val="00261FA8"/>
    <w:rsid w:val="002621E6"/>
    <w:rsid w:val="0026270E"/>
    <w:rsid w:val="00262972"/>
    <w:rsid w:val="00263FC3"/>
    <w:rsid w:val="0026411F"/>
    <w:rsid w:val="0026415F"/>
    <w:rsid w:val="00264CC3"/>
    <w:rsid w:val="002654D0"/>
    <w:rsid w:val="00265749"/>
    <w:rsid w:val="0026579E"/>
    <w:rsid w:val="00265D67"/>
    <w:rsid w:val="002662D3"/>
    <w:rsid w:val="002663D5"/>
    <w:rsid w:val="00266595"/>
    <w:rsid w:val="00267274"/>
    <w:rsid w:val="00267845"/>
    <w:rsid w:val="00267D9C"/>
    <w:rsid w:val="002708C5"/>
    <w:rsid w:val="002708E9"/>
    <w:rsid w:val="00270913"/>
    <w:rsid w:val="00271002"/>
    <w:rsid w:val="00271505"/>
    <w:rsid w:val="00271520"/>
    <w:rsid w:val="002724F4"/>
    <w:rsid w:val="00272928"/>
    <w:rsid w:val="00272DBC"/>
    <w:rsid w:val="002735F3"/>
    <w:rsid w:val="00273A1A"/>
    <w:rsid w:val="002749F2"/>
    <w:rsid w:val="00274A9E"/>
    <w:rsid w:val="00274D16"/>
    <w:rsid w:val="002750AC"/>
    <w:rsid w:val="002753D9"/>
    <w:rsid w:val="0027546C"/>
    <w:rsid w:val="0027547F"/>
    <w:rsid w:val="0027569E"/>
    <w:rsid w:val="00275C08"/>
    <w:rsid w:val="00275EAE"/>
    <w:rsid w:val="0027602C"/>
    <w:rsid w:val="0027606A"/>
    <w:rsid w:val="002763C3"/>
    <w:rsid w:val="00276601"/>
    <w:rsid w:val="002766DF"/>
    <w:rsid w:val="00276C1F"/>
    <w:rsid w:val="00277671"/>
    <w:rsid w:val="002778AE"/>
    <w:rsid w:val="00277E1B"/>
    <w:rsid w:val="00280184"/>
    <w:rsid w:val="0028033A"/>
    <w:rsid w:val="00280BC8"/>
    <w:rsid w:val="00280BEB"/>
    <w:rsid w:val="00280FC9"/>
    <w:rsid w:val="0028107C"/>
    <w:rsid w:val="002810B5"/>
    <w:rsid w:val="00281422"/>
    <w:rsid w:val="002814F6"/>
    <w:rsid w:val="002814FF"/>
    <w:rsid w:val="002822C9"/>
    <w:rsid w:val="002826D2"/>
    <w:rsid w:val="00283025"/>
    <w:rsid w:val="0028307B"/>
    <w:rsid w:val="002837DD"/>
    <w:rsid w:val="002840AF"/>
    <w:rsid w:val="00284818"/>
    <w:rsid w:val="002850BB"/>
    <w:rsid w:val="002851CE"/>
    <w:rsid w:val="0028571F"/>
    <w:rsid w:val="00285F70"/>
    <w:rsid w:val="0028621C"/>
    <w:rsid w:val="0028636A"/>
    <w:rsid w:val="00286B1D"/>
    <w:rsid w:val="00286B86"/>
    <w:rsid w:val="00286DB6"/>
    <w:rsid w:val="00287FD8"/>
    <w:rsid w:val="0029026D"/>
    <w:rsid w:val="00290575"/>
    <w:rsid w:val="00291356"/>
    <w:rsid w:val="00291563"/>
    <w:rsid w:val="00291716"/>
    <w:rsid w:val="00291A27"/>
    <w:rsid w:val="00291ACA"/>
    <w:rsid w:val="00292004"/>
    <w:rsid w:val="002924CF"/>
    <w:rsid w:val="00292AFE"/>
    <w:rsid w:val="00292C82"/>
    <w:rsid w:val="00292EAD"/>
    <w:rsid w:val="00293344"/>
    <w:rsid w:val="00293E71"/>
    <w:rsid w:val="002941F0"/>
    <w:rsid w:val="002944B4"/>
    <w:rsid w:val="00294F8F"/>
    <w:rsid w:val="002951B4"/>
    <w:rsid w:val="002957A3"/>
    <w:rsid w:val="002961EB"/>
    <w:rsid w:val="00296293"/>
    <w:rsid w:val="002963CB"/>
    <w:rsid w:val="002966F2"/>
    <w:rsid w:val="0029680F"/>
    <w:rsid w:val="00296BC6"/>
    <w:rsid w:val="00296CE2"/>
    <w:rsid w:val="00296D0E"/>
    <w:rsid w:val="00297959"/>
    <w:rsid w:val="002A0031"/>
    <w:rsid w:val="002A0310"/>
    <w:rsid w:val="002A0C98"/>
    <w:rsid w:val="002A13E0"/>
    <w:rsid w:val="002A16FD"/>
    <w:rsid w:val="002A1912"/>
    <w:rsid w:val="002A1B3B"/>
    <w:rsid w:val="002A1FD5"/>
    <w:rsid w:val="002A226F"/>
    <w:rsid w:val="002A29DD"/>
    <w:rsid w:val="002A2A95"/>
    <w:rsid w:val="002A2B43"/>
    <w:rsid w:val="002A3083"/>
    <w:rsid w:val="002A321C"/>
    <w:rsid w:val="002A32EC"/>
    <w:rsid w:val="002A3EBD"/>
    <w:rsid w:val="002A4703"/>
    <w:rsid w:val="002A4CEB"/>
    <w:rsid w:val="002A4D6A"/>
    <w:rsid w:val="002A56D7"/>
    <w:rsid w:val="002A61A7"/>
    <w:rsid w:val="002A64AB"/>
    <w:rsid w:val="002A6BC0"/>
    <w:rsid w:val="002A745A"/>
    <w:rsid w:val="002A756D"/>
    <w:rsid w:val="002A7694"/>
    <w:rsid w:val="002B029D"/>
    <w:rsid w:val="002B05DD"/>
    <w:rsid w:val="002B0844"/>
    <w:rsid w:val="002B093F"/>
    <w:rsid w:val="002B0CDB"/>
    <w:rsid w:val="002B0D3D"/>
    <w:rsid w:val="002B0DDC"/>
    <w:rsid w:val="002B0E4F"/>
    <w:rsid w:val="002B0FA9"/>
    <w:rsid w:val="002B1423"/>
    <w:rsid w:val="002B1A9C"/>
    <w:rsid w:val="002B1B62"/>
    <w:rsid w:val="002B1BDD"/>
    <w:rsid w:val="002B1C6E"/>
    <w:rsid w:val="002B24F8"/>
    <w:rsid w:val="002B2703"/>
    <w:rsid w:val="002B2C38"/>
    <w:rsid w:val="002B30C4"/>
    <w:rsid w:val="002B3569"/>
    <w:rsid w:val="002B359A"/>
    <w:rsid w:val="002B3D1F"/>
    <w:rsid w:val="002B4328"/>
    <w:rsid w:val="002B452E"/>
    <w:rsid w:val="002B46A2"/>
    <w:rsid w:val="002B47A1"/>
    <w:rsid w:val="002B4DBB"/>
    <w:rsid w:val="002B528A"/>
    <w:rsid w:val="002B55A8"/>
    <w:rsid w:val="002B5A9E"/>
    <w:rsid w:val="002B5D43"/>
    <w:rsid w:val="002B657D"/>
    <w:rsid w:val="002B6C77"/>
    <w:rsid w:val="002B6C91"/>
    <w:rsid w:val="002B6DCB"/>
    <w:rsid w:val="002B6EFB"/>
    <w:rsid w:val="002B722C"/>
    <w:rsid w:val="002B7596"/>
    <w:rsid w:val="002B76FC"/>
    <w:rsid w:val="002B78AB"/>
    <w:rsid w:val="002B7AFF"/>
    <w:rsid w:val="002B7B32"/>
    <w:rsid w:val="002B7F31"/>
    <w:rsid w:val="002C0367"/>
    <w:rsid w:val="002C0713"/>
    <w:rsid w:val="002C0746"/>
    <w:rsid w:val="002C0D25"/>
    <w:rsid w:val="002C1F67"/>
    <w:rsid w:val="002C1F82"/>
    <w:rsid w:val="002C2376"/>
    <w:rsid w:val="002C2587"/>
    <w:rsid w:val="002C3462"/>
    <w:rsid w:val="002C353D"/>
    <w:rsid w:val="002C38AF"/>
    <w:rsid w:val="002C4ACE"/>
    <w:rsid w:val="002C5233"/>
    <w:rsid w:val="002C5CA9"/>
    <w:rsid w:val="002C6104"/>
    <w:rsid w:val="002C6475"/>
    <w:rsid w:val="002C6763"/>
    <w:rsid w:val="002C6DB6"/>
    <w:rsid w:val="002C72D9"/>
    <w:rsid w:val="002C7923"/>
    <w:rsid w:val="002C79B3"/>
    <w:rsid w:val="002C7A45"/>
    <w:rsid w:val="002C7CBE"/>
    <w:rsid w:val="002D0314"/>
    <w:rsid w:val="002D0634"/>
    <w:rsid w:val="002D18EC"/>
    <w:rsid w:val="002D1901"/>
    <w:rsid w:val="002D196D"/>
    <w:rsid w:val="002D1FC6"/>
    <w:rsid w:val="002D2660"/>
    <w:rsid w:val="002D2EFB"/>
    <w:rsid w:val="002D3166"/>
    <w:rsid w:val="002D3855"/>
    <w:rsid w:val="002D3C77"/>
    <w:rsid w:val="002D3DB7"/>
    <w:rsid w:val="002D3E17"/>
    <w:rsid w:val="002D3FB5"/>
    <w:rsid w:val="002D4198"/>
    <w:rsid w:val="002D45C8"/>
    <w:rsid w:val="002D46A7"/>
    <w:rsid w:val="002D49D6"/>
    <w:rsid w:val="002D58F1"/>
    <w:rsid w:val="002D5ADE"/>
    <w:rsid w:val="002D6D7F"/>
    <w:rsid w:val="002D6E74"/>
    <w:rsid w:val="002D6EAA"/>
    <w:rsid w:val="002D6F19"/>
    <w:rsid w:val="002D6FAD"/>
    <w:rsid w:val="002D7AA0"/>
    <w:rsid w:val="002D7D43"/>
    <w:rsid w:val="002D7D4A"/>
    <w:rsid w:val="002D7D95"/>
    <w:rsid w:val="002E047D"/>
    <w:rsid w:val="002E09D8"/>
    <w:rsid w:val="002E0B15"/>
    <w:rsid w:val="002E0BFC"/>
    <w:rsid w:val="002E1024"/>
    <w:rsid w:val="002E1130"/>
    <w:rsid w:val="002E1664"/>
    <w:rsid w:val="002E1787"/>
    <w:rsid w:val="002E1CD5"/>
    <w:rsid w:val="002E2174"/>
    <w:rsid w:val="002E237B"/>
    <w:rsid w:val="002E24CA"/>
    <w:rsid w:val="002E274C"/>
    <w:rsid w:val="002E29FB"/>
    <w:rsid w:val="002E2C8B"/>
    <w:rsid w:val="002E2E34"/>
    <w:rsid w:val="002E33B1"/>
    <w:rsid w:val="002E348F"/>
    <w:rsid w:val="002E382F"/>
    <w:rsid w:val="002E3FDD"/>
    <w:rsid w:val="002E4101"/>
    <w:rsid w:val="002E442C"/>
    <w:rsid w:val="002E4889"/>
    <w:rsid w:val="002E4F66"/>
    <w:rsid w:val="002E5318"/>
    <w:rsid w:val="002E5EA4"/>
    <w:rsid w:val="002E6168"/>
    <w:rsid w:val="002E6172"/>
    <w:rsid w:val="002E7558"/>
    <w:rsid w:val="002E75F9"/>
    <w:rsid w:val="002E76AE"/>
    <w:rsid w:val="002E7A69"/>
    <w:rsid w:val="002E7FAD"/>
    <w:rsid w:val="002F02C1"/>
    <w:rsid w:val="002F05DA"/>
    <w:rsid w:val="002F0ECE"/>
    <w:rsid w:val="002F0F08"/>
    <w:rsid w:val="002F14AF"/>
    <w:rsid w:val="002F25C9"/>
    <w:rsid w:val="002F2884"/>
    <w:rsid w:val="002F2B5E"/>
    <w:rsid w:val="002F3094"/>
    <w:rsid w:val="002F3886"/>
    <w:rsid w:val="002F3C0F"/>
    <w:rsid w:val="002F4B3A"/>
    <w:rsid w:val="002F4B69"/>
    <w:rsid w:val="002F5488"/>
    <w:rsid w:val="002F554C"/>
    <w:rsid w:val="002F5DC6"/>
    <w:rsid w:val="002F7047"/>
    <w:rsid w:val="002F7430"/>
    <w:rsid w:val="002F763E"/>
    <w:rsid w:val="002F7BCD"/>
    <w:rsid w:val="002F7D73"/>
    <w:rsid w:val="002F7FDC"/>
    <w:rsid w:val="003002CE"/>
    <w:rsid w:val="00300E88"/>
    <w:rsid w:val="0030109A"/>
    <w:rsid w:val="00301499"/>
    <w:rsid w:val="00301530"/>
    <w:rsid w:val="00301D2F"/>
    <w:rsid w:val="00301F1D"/>
    <w:rsid w:val="0030252E"/>
    <w:rsid w:val="003025E4"/>
    <w:rsid w:val="00302AB5"/>
    <w:rsid w:val="0030305A"/>
    <w:rsid w:val="003037A3"/>
    <w:rsid w:val="00303F4B"/>
    <w:rsid w:val="003042DB"/>
    <w:rsid w:val="00304497"/>
    <w:rsid w:val="00305061"/>
    <w:rsid w:val="00305091"/>
    <w:rsid w:val="00305705"/>
    <w:rsid w:val="00305A53"/>
    <w:rsid w:val="00305C2D"/>
    <w:rsid w:val="00305DC0"/>
    <w:rsid w:val="003065C1"/>
    <w:rsid w:val="003065E2"/>
    <w:rsid w:val="0030660C"/>
    <w:rsid w:val="00306F9E"/>
    <w:rsid w:val="00306FF1"/>
    <w:rsid w:val="00307FEE"/>
    <w:rsid w:val="0031053F"/>
    <w:rsid w:val="003115EC"/>
    <w:rsid w:val="0031171D"/>
    <w:rsid w:val="00311B82"/>
    <w:rsid w:val="00311C08"/>
    <w:rsid w:val="00311C4B"/>
    <w:rsid w:val="00312172"/>
    <w:rsid w:val="003122DB"/>
    <w:rsid w:val="00312B4B"/>
    <w:rsid w:val="00312C0C"/>
    <w:rsid w:val="00312C16"/>
    <w:rsid w:val="00312FE6"/>
    <w:rsid w:val="00313875"/>
    <w:rsid w:val="00313CFC"/>
    <w:rsid w:val="003142EB"/>
    <w:rsid w:val="00314355"/>
    <w:rsid w:val="003143AF"/>
    <w:rsid w:val="003145B9"/>
    <w:rsid w:val="00315515"/>
    <w:rsid w:val="00315632"/>
    <w:rsid w:val="003158AD"/>
    <w:rsid w:val="00315A8A"/>
    <w:rsid w:val="00315B49"/>
    <w:rsid w:val="003161BE"/>
    <w:rsid w:val="0031638D"/>
    <w:rsid w:val="003164A1"/>
    <w:rsid w:val="003164CB"/>
    <w:rsid w:val="003169B0"/>
    <w:rsid w:val="00316BC2"/>
    <w:rsid w:val="00316DE7"/>
    <w:rsid w:val="00316DFD"/>
    <w:rsid w:val="0031725A"/>
    <w:rsid w:val="003174D4"/>
    <w:rsid w:val="00317B89"/>
    <w:rsid w:val="00317E99"/>
    <w:rsid w:val="00320221"/>
    <w:rsid w:val="003206F1"/>
    <w:rsid w:val="003207F1"/>
    <w:rsid w:val="00320E05"/>
    <w:rsid w:val="00320F48"/>
    <w:rsid w:val="00321181"/>
    <w:rsid w:val="00321A2B"/>
    <w:rsid w:val="00321F16"/>
    <w:rsid w:val="00323429"/>
    <w:rsid w:val="0032343C"/>
    <w:rsid w:val="00323446"/>
    <w:rsid w:val="00323711"/>
    <w:rsid w:val="00323A67"/>
    <w:rsid w:val="00323C09"/>
    <w:rsid w:val="00323C90"/>
    <w:rsid w:val="0032457B"/>
    <w:rsid w:val="00324AE3"/>
    <w:rsid w:val="00324AEF"/>
    <w:rsid w:val="00324C54"/>
    <w:rsid w:val="00324D80"/>
    <w:rsid w:val="00324EED"/>
    <w:rsid w:val="00324F19"/>
    <w:rsid w:val="003259C5"/>
    <w:rsid w:val="00325FA4"/>
    <w:rsid w:val="00326254"/>
    <w:rsid w:val="003262E2"/>
    <w:rsid w:val="00326680"/>
    <w:rsid w:val="003267F4"/>
    <w:rsid w:val="00326CAF"/>
    <w:rsid w:val="00326FDC"/>
    <w:rsid w:val="003270EB"/>
    <w:rsid w:val="0032719D"/>
    <w:rsid w:val="003272CC"/>
    <w:rsid w:val="003274B6"/>
    <w:rsid w:val="00327806"/>
    <w:rsid w:val="00327E9D"/>
    <w:rsid w:val="0033081E"/>
    <w:rsid w:val="00330990"/>
    <w:rsid w:val="00330BFE"/>
    <w:rsid w:val="003310C7"/>
    <w:rsid w:val="003314CA"/>
    <w:rsid w:val="00331554"/>
    <w:rsid w:val="003318E0"/>
    <w:rsid w:val="00331FD9"/>
    <w:rsid w:val="00332531"/>
    <w:rsid w:val="003327CD"/>
    <w:rsid w:val="003327EC"/>
    <w:rsid w:val="00333308"/>
    <w:rsid w:val="0033357D"/>
    <w:rsid w:val="0033399C"/>
    <w:rsid w:val="003341A7"/>
    <w:rsid w:val="0033452E"/>
    <w:rsid w:val="003345D4"/>
    <w:rsid w:val="0033487F"/>
    <w:rsid w:val="00334A30"/>
    <w:rsid w:val="00334A9F"/>
    <w:rsid w:val="00334C68"/>
    <w:rsid w:val="00335009"/>
    <w:rsid w:val="00335910"/>
    <w:rsid w:val="00335B09"/>
    <w:rsid w:val="003363F8"/>
    <w:rsid w:val="00336D86"/>
    <w:rsid w:val="00336E12"/>
    <w:rsid w:val="00336E75"/>
    <w:rsid w:val="00336F89"/>
    <w:rsid w:val="003372DC"/>
    <w:rsid w:val="00337942"/>
    <w:rsid w:val="00337B85"/>
    <w:rsid w:val="00337FD9"/>
    <w:rsid w:val="003416A4"/>
    <w:rsid w:val="003417E8"/>
    <w:rsid w:val="003419E3"/>
    <w:rsid w:val="00341F0F"/>
    <w:rsid w:val="00341F65"/>
    <w:rsid w:val="00342224"/>
    <w:rsid w:val="00342385"/>
    <w:rsid w:val="0034283B"/>
    <w:rsid w:val="00342D3D"/>
    <w:rsid w:val="0034347F"/>
    <w:rsid w:val="00343BD5"/>
    <w:rsid w:val="00343D40"/>
    <w:rsid w:val="00343DB5"/>
    <w:rsid w:val="003448DC"/>
    <w:rsid w:val="00344AA7"/>
    <w:rsid w:val="00344B20"/>
    <w:rsid w:val="00345016"/>
    <w:rsid w:val="00345147"/>
    <w:rsid w:val="00345FBA"/>
    <w:rsid w:val="00346573"/>
    <w:rsid w:val="00346C97"/>
    <w:rsid w:val="003470BA"/>
    <w:rsid w:val="003474C1"/>
    <w:rsid w:val="00350A38"/>
    <w:rsid w:val="00350D45"/>
    <w:rsid w:val="00350EE7"/>
    <w:rsid w:val="00351442"/>
    <w:rsid w:val="003514F2"/>
    <w:rsid w:val="0035154C"/>
    <w:rsid w:val="00351839"/>
    <w:rsid w:val="00351A82"/>
    <w:rsid w:val="003520DF"/>
    <w:rsid w:val="0035226D"/>
    <w:rsid w:val="003522E6"/>
    <w:rsid w:val="0035232D"/>
    <w:rsid w:val="00352694"/>
    <w:rsid w:val="0035276D"/>
    <w:rsid w:val="00352CE7"/>
    <w:rsid w:val="00353012"/>
    <w:rsid w:val="003537C7"/>
    <w:rsid w:val="0035415E"/>
    <w:rsid w:val="003541FC"/>
    <w:rsid w:val="00354413"/>
    <w:rsid w:val="0035562A"/>
    <w:rsid w:val="00355DAA"/>
    <w:rsid w:val="00355E73"/>
    <w:rsid w:val="00355EAA"/>
    <w:rsid w:val="003560CE"/>
    <w:rsid w:val="00356423"/>
    <w:rsid w:val="0035648B"/>
    <w:rsid w:val="003569F7"/>
    <w:rsid w:val="0036004B"/>
    <w:rsid w:val="00360243"/>
    <w:rsid w:val="00360657"/>
    <w:rsid w:val="00360DA1"/>
    <w:rsid w:val="00361114"/>
    <w:rsid w:val="003615D7"/>
    <w:rsid w:val="003618B8"/>
    <w:rsid w:val="00362161"/>
    <w:rsid w:val="00362755"/>
    <w:rsid w:val="003627C8"/>
    <w:rsid w:val="00362998"/>
    <w:rsid w:val="003631E4"/>
    <w:rsid w:val="00363212"/>
    <w:rsid w:val="00363313"/>
    <w:rsid w:val="0036336A"/>
    <w:rsid w:val="00363AFD"/>
    <w:rsid w:val="00363B29"/>
    <w:rsid w:val="00363C14"/>
    <w:rsid w:val="00363D23"/>
    <w:rsid w:val="00363E78"/>
    <w:rsid w:val="00364024"/>
    <w:rsid w:val="00364D01"/>
    <w:rsid w:val="00364F75"/>
    <w:rsid w:val="003653EF"/>
    <w:rsid w:val="003658E9"/>
    <w:rsid w:val="003664AB"/>
    <w:rsid w:val="00366A7B"/>
    <w:rsid w:val="00367DE9"/>
    <w:rsid w:val="00367F39"/>
    <w:rsid w:val="00370024"/>
    <w:rsid w:val="003703D6"/>
    <w:rsid w:val="003707C1"/>
    <w:rsid w:val="003708EB"/>
    <w:rsid w:val="00370A69"/>
    <w:rsid w:val="0037126C"/>
    <w:rsid w:val="0037126E"/>
    <w:rsid w:val="00371AD7"/>
    <w:rsid w:val="00371C2B"/>
    <w:rsid w:val="00371CE1"/>
    <w:rsid w:val="00371D0F"/>
    <w:rsid w:val="0037219E"/>
    <w:rsid w:val="003721FD"/>
    <w:rsid w:val="00372281"/>
    <w:rsid w:val="00373086"/>
    <w:rsid w:val="00374DDC"/>
    <w:rsid w:val="003756E7"/>
    <w:rsid w:val="00375909"/>
    <w:rsid w:val="00375BF9"/>
    <w:rsid w:val="00375EBB"/>
    <w:rsid w:val="00375FD4"/>
    <w:rsid w:val="00376224"/>
    <w:rsid w:val="00376491"/>
    <w:rsid w:val="00376A17"/>
    <w:rsid w:val="00376A45"/>
    <w:rsid w:val="003775F5"/>
    <w:rsid w:val="00377C19"/>
    <w:rsid w:val="0038040A"/>
    <w:rsid w:val="00380720"/>
    <w:rsid w:val="00380B76"/>
    <w:rsid w:val="003818A9"/>
    <w:rsid w:val="00381BE9"/>
    <w:rsid w:val="00381C93"/>
    <w:rsid w:val="0038211B"/>
    <w:rsid w:val="00383A9C"/>
    <w:rsid w:val="00384526"/>
    <w:rsid w:val="00384628"/>
    <w:rsid w:val="00384A9F"/>
    <w:rsid w:val="00384F61"/>
    <w:rsid w:val="003851C2"/>
    <w:rsid w:val="003855F1"/>
    <w:rsid w:val="00385B50"/>
    <w:rsid w:val="00385F8B"/>
    <w:rsid w:val="0038642C"/>
    <w:rsid w:val="00386445"/>
    <w:rsid w:val="00386500"/>
    <w:rsid w:val="003867C1"/>
    <w:rsid w:val="003868F8"/>
    <w:rsid w:val="00386AC5"/>
    <w:rsid w:val="00386AE8"/>
    <w:rsid w:val="00387257"/>
    <w:rsid w:val="00387372"/>
    <w:rsid w:val="0039094E"/>
    <w:rsid w:val="00390E83"/>
    <w:rsid w:val="00391676"/>
    <w:rsid w:val="00391AB8"/>
    <w:rsid w:val="00391CCF"/>
    <w:rsid w:val="00391CDE"/>
    <w:rsid w:val="003925B8"/>
    <w:rsid w:val="0039269C"/>
    <w:rsid w:val="00393162"/>
    <w:rsid w:val="00393424"/>
    <w:rsid w:val="00393761"/>
    <w:rsid w:val="00393B47"/>
    <w:rsid w:val="00393BE2"/>
    <w:rsid w:val="003941CD"/>
    <w:rsid w:val="0039498A"/>
    <w:rsid w:val="00394BE1"/>
    <w:rsid w:val="00394C20"/>
    <w:rsid w:val="00394F5B"/>
    <w:rsid w:val="003961D8"/>
    <w:rsid w:val="00396E10"/>
    <w:rsid w:val="00396ED4"/>
    <w:rsid w:val="00397101"/>
    <w:rsid w:val="003A08C9"/>
    <w:rsid w:val="003A0FAC"/>
    <w:rsid w:val="003A1438"/>
    <w:rsid w:val="003A1B72"/>
    <w:rsid w:val="003A1DE7"/>
    <w:rsid w:val="003A2004"/>
    <w:rsid w:val="003A2B71"/>
    <w:rsid w:val="003A2EA7"/>
    <w:rsid w:val="003A2F73"/>
    <w:rsid w:val="003A30E9"/>
    <w:rsid w:val="003A3602"/>
    <w:rsid w:val="003A3BC1"/>
    <w:rsid w:val="003A4224"/>
    <w:rsid w:val="003A4481"/>
    <w:rsid w:val="003A4579"/>
    <w:rsid w:val="003A45B4"/>
    <w:rsid w:val="003A4748"/>
    <w:rsid w:val="003A4C0D"/>
    <w:rsid w:val="003A5C75"/>
    <w:rsid w:val="003A5F79"/>
    <w:rsid w:val="003A5FD8"/>
    <w:rsid w:val="003A6449"/>
    <w:rsid w:val="003A66D6"/>
    <w:rsid w:val="003A6BE6"/>
    <w:rsid w:val="003A6DA9"/>
    <w:rsid w:val="003A71E5"/>
    <w:rsid w:val="003A72A0"/>
    <w:rsid w:val="003A7574"/>
    <w:rsid w:val="003A77B2"/>
    <w:rsid w:val="003A7E92"/>
    <w:rsid w:val="003B008B"/>
    <w:rsid w:val="003B0142"/>
    <w:rsid w:val="003B0315"/>
    <w:rsid w:val="003B0342"/>
    <w:rsid w:val="003B04E5"/>
    <w:rsid w:val="003B085C"/>
    <w:rsid w:val="003B165C"/>
    <w:rsid w:val="003B1834"/>
    <w:rsid w:val="003B1CA0"/>
    <w:rsid w:val="003B1DCB"/>
    <w:rsid w:val="003B1EBA"/>
    <w:rsid w:val="003B1ECB"/>
    <w:rsid w:val="003B27CA"/>
    <w:rsid w:val="003B2915"/>
    <w:rsid w:val="003B303D"/>
    <w:rsid w:val="003B35D2"/>
    <w:rsid w:val="003B407F"/>
    <w:rsid w:val="003B410F"/>
    <w:rsid w:val="003B41D1"/>
    <w:rsid w:val="003B458C"/>
    <w:rsid w:val="003B485A"/>
    <w:rsid w:val="003B4B6A"/>
    <w:rsid w:val="003B4CDB"/>
    <w:rsid w:val="003B4FC8"/>
    <w:rsid w:val="003B5744"/>
    <w:rsid w:val="003B5973"/>
    <w:rsid w:val="003B5AD3"/>
    <w:rsid w:val="003B5F95"/>
    <w:rsid w:val="003B5FB6"/>
    <w:rsid w:val="003B600F"/>
    <w:rsid w:val="003B60B5"/>
    <w:rsid w:val="003B611E"/>
    <w:rsid w:val="003B6810"/>
    <w:rsid w:val="003B6A89"/>
    <w:rsid w:val="003B7283"/>
    <w:rsid w:val="003B7B0C"/>
    <w:rsid w:val="003B7D14"/>
    <w:rsid w:val="003C0520"/>
    <w:rsid w:val="003C0D08"/>
    <w:rsid w:val="003C1724"/>
    <w:rsid w:val="003C192E"/>
    <w:rsid w:val="003C19D1"/>
    <w:rsid w:val="003C2455"/>
    <w:rsid w:val="003C258A"/>
    <w:rsid w:val="003C2FCA"/>
    <w:rsid w:val="003C306A"/>
    <w:rsid w:val="003C3A21"/>
    <w:rsid w:val="003C4349"/>
    <w:rsid w:val="003C51CB"/>
    <w:rsid w:val="003C520A"/>
    <w:rsid w:val="003C538D"/>
    <w:rsid w:val="003C565B"/>
    <w:rsid w:val="003C577D"/>
    <w:rsid w:val="003C5B45"/>
    <w:rsid w:val="003C5B7F"/>
    <w:rsid w:val="003C5CE7"/>
    <w:rsid w:val="003C5D01"/>
    <w:rsid w:val="003C611E"/>
    <w:rsid w:val="003C66B5"/>
    <w:rsid w:val="003C672E"/>
    <w:rsid w:val="003C6837"/>
    <w:rsid w:val="003C6943"/>
    <w:rsid w:val="003C69FB"/>
    <w:rsid w:val="003C7370"/>
    <w:rsid w:val="003C75C9"/>
    <w:rsid w:val="003C75D5"/>
    <w:rsid w:val="003C7AFC"/>
    <w:rsid w:val="003C7DAA"/>
    <w:rsid w:val="003D03E3"/>
    <w:rsid w:val="003D06E4"/>
    <w:rsid w:val="003D073A"/>
    <w:rsid w:val="003D0EEE"/>
    <w:rsid w:val="003D0F23"/>
    <w:rsid w:val="003D1E04"/>
    <w:rsid w:val="003D28D8"/>
    <w:rsid w:val="003D2D10"/>
    <w:rsid w:val="003D32D4"/>
    <w:rsid w:val="003D3A11"/>
    <w:rsid w:val="003D3DF3"/>
    <w:rsid w:val="003D42BA"/>
    <w:rsid w:val="003D436F"/>
    <w:rsid w:val="003D4745"/>
    <w:rsid w:val="003D53E8"/>
    <w:rsid w:val="003D5657"/>
    <w:rsid w:val="003D5A20"/>
    <w:rsid w:val="003D5DAB"/>
    <w:rsid w:val="003D6268"/>
    <w:rsid w:val="003D666A"/>
    <w:rsid w:val="003D6680"/>
    <w:rsid w:val="003D6B5C"/>
    <w:rsid w:val="003D771C"/>
    <w:rsid w:val="003D7894"/>
    <w:rsid w:val="003D7895"/>
    <w:rsid w:val="003E0033"/>
    <w:rsid w:val="003E01C1"/>
    <w:rsid w:val="003E0222"/>
    <w:rsid w:val="003E02B3"/>
    <w:rsid w:val="003E1278"/>
    <w:rsid w:val="003E1497"/>
    <w:rsid w:val="003E170D"/>
    <w:rsid w:val="003E252E"/>
    <w:rsid w:val="003E25E3"/>
    <w:rsid w:val="003E329C"/>
    <w:rsid w:val="003E3648"/>
    <w:rsid w:val="003E402A"/>
    <w:rsid w:val="003E4288"/>
    <w:rsid w:val="003E4392"/>
    <w:rsid w:val="003E48A4"/>
    <w:rsid w:val="003E49B1"/>
    <w:rsid w:val="003E4D39"/>
    <w:rsid w:val="003E4F8D"/>
    <w:rsid w:val="003E535E"/>
    <w:rsid w:val="003E5FA8"/>
    <w:rsid w:val="003E61F2"/>
    <w:rsid w:val="003E678B"/>
    <w:rsid w:val="003E6A3D"/>
    <w:rsid w:val="003E6DB9"/>
    <w:rsid w:val="003E7659"/>
    <w:rsid w:val="003E7A2A"/>
    <w:rsid w:val="003E7C49"/>
    <w:rsid w:val="003E7CBE"/>
    <w:rsid w:val="003E7D35"/>
    <w:rsid w:val="003E7F6C"/>
    <w:rsid w:val="003F02A1"/>
    <w:rsid w:val="003F03ED"/>
    <w:rsid w:val="003F0718"/>
    <w:rsid w:val="003F0A58"/>
    <w:rsid w:val="003F0BAB"/>
    <w:rsid w:val="003F0CE0"/>
    <w:rsid w:val="003F0D7F"/>
    <w:rsid w:val="003F0FC8"/>
    <w:rsid w:val="003F1425"/>
    <w:rsid w:val="003F20C2"/>
    <w:rsid w:val="003F2B66"/>
    <w:rsid w:val="003F2C96"/>
    <w:rsid w:val="003F2FF9"/>
    <w:rsid w:val="003F334C"/>
    <w:rsid w:val="003F3BA8"/>
    <w:rsid w:val="003F3DCF"/>
    <w:rsid w:val="003F4158"/>
    <w:rsid w:val="003F4204"/>
    <w:rsid w:val="003F49F8"/>
    <w:rsid w:val="003F4A6C"/>
    <w:rsid w:val="003F4A8A"/>
    <w:rsid w:val="003F4BCB"/>
    <w:rsid w:val="003F579D"/>
    <w:rsid w:val="003F5AEB"/>
    <w:rsid w:val="003F5D10"/>
    <w:rsid w:val="003F5FDA"/>
    <w:rsid w:val="003F670B"/>
    <w:rsid w:val="003F6EDE"/>
    <w:rsid w:val="003F72DE"/>
    <w:rsid w:val="003F77F3"/>
    <w:rsid w:val="003F7964"/>
    <w:rsid w:val="003F7DE8"/>
    <w:rsid w:val="003F7F52"/>
    <w:rsid w:val="00400070"/>
    <w:rsid w:val="00400092"/>
    <w:rsid w:val="0040037F"/>
    <w:rsid w:val="00400DE7"/>
    <w:rsid w:val="00400F39"/>
    <w:rsid w:val="00401265"/>
    <w:rsid w:val="004012D4"/>
    <w:rsid w:val="00401C2D"/>
    <w:rsid w:val="00401DE3"/>
    <w:rsid w:val="004027C3"/>
    <w:rsid w:val="00402C5B"/>
    <w:rsid w:val="00402F32"/>
    <w:rsid w:val="00403F43"/>
    <w:rsid w:val="004042F7"/>
    <w:rsid w:val="004049D0"/>
    <w:rsid w:val="004050B1"/>
    <w:rsid w:val="00405120"/>
    <w:rsid w:val="00405617"/>
    <w:rsid w:val="004057CC"/>
    <w:rsid w:val="00406260"/>
    <w:rsid w:val="00406371"/>
    <w:rsid w:val="00406AC6"/>
    <w:rsid w:val="00407BED"/>
    <w:rsid w:val="00407D5B"/>
    <w:rsid w:val="004108B4"/>
    <w:rsid w:val="00410F4D"/>
    <w:rsid w:val="0041100E"/>
    <w:rsid w:val="00411287"/>
    <w:rsid w:val="00411902"/>
    <w:rsid w:val="004121E8"/>
    <w:rsid w:val="004125D9"/>
    <w:rsid w:val="00412E09"/>
    <w:rsid w:val="00412FA3"/>
    <w:rsid w:val="0041356D"/>
    <w:rsid w:val="00413B39"/>
    <w:rsid w:val="0041448E"/>
    <w:rsid w:val="0041458B"/>
    <w:rsid w:val="0041486C"/>
    <w:rsid w:val="00414EF2"/>
    <w:rsid w:val="00414EFA"/>
    <w:rsid w:val="004152A2"/>
    <w:rsid w:val="00415438"/>
    <w:rsid w:val="004156C2"/>
    <w:rsid w:val="0041595F"/>
    <w:rsid w:val="00415CEC"/>
    <w:rsid w:val="004164C9"/>
    <w:rsid w:val="00416617"/>
    <w:rsid w:val="00416620"/>
    <w:rsid w:val="004169DE"/>
    <w:rsid w:val="00417994"/>
    <w:rsid w:val="00417F39"/>
    <w:rsid w:val="0042010F"/>
    <w:rsid w:val="004202C1"/>
    <w:rsid w:val="0042073F"/>
    <w:rsid w:val="00420772"/>
    <w:rsid w:val="00420874"/>
    <w:rsid w:val="00421199"/>
    <w:rsid w:val="0042133D"/>
    <w:rsid w:val="00421399"/>
    <w:rsid w:val="004214EA"/>
    <w:rsid w:val="00421628"/>
    <w:rsid w:val="00421732"/>
    <w:rsid w:val="004218D6"/>
    <w:rsid w:val="00421C21"/>
    <w:rsid w:val="00422161"/>
    <w:rsid w:val="0042232A"/>
    <w:rsid w:val="00422B61"/>
    <w:rsid w:val="00423598"/>
    <w:rsid w:val="00423B5B"/>
    <w:rsid w:val="00424DC3"/>
    <w:rsid w:val="004252B4"/>
    <w:rsid w:val="00425F03"/>
    <w:rsid w:val="004260CD"/>
    <w:rsid w:val="004262C8"/>
    <w:rsid w:val="00427039"/>
    <w:rsid w:val="004273CA"/>
    <w:rsid w:val="004275FD"/>
    <w:rsid w:val="004278D6"/>
    <w:rsid w:val="00427FB0"/>
    <w:rsid w:val="00430081"/>
    <w:rsid w:val="00430131"/>
    <w:rsid w:val="004301E8"/>
    <w:rsid w:val="004301F6"/>
    <w:rsid w:val="00430620"/>
    <w:rsid w:val="00430D22"/>
    <w:rsid w:val="004312E6"/>
    <w:rsid w:val="004319CC"/>
    <w:rsid w:val="00431C50"/>
    <w:rsid w:val="00431EDA"/>
    <w:rsid w:val="00431F80"/>
    <w:rsid w:val="00431FC3"/>
    <w:rsid w:val="00432183"/>
    <w:rsid w:val="0043242F"/>
    <w:rsid w:val="00432843"/>
    <w:rsid w:val="00432F7A"/>
    <w:rsid w:val="00433720"/>
    <w:rsid w:val="00433A97"/>
    <w:rsid w:val="00433B58"/>
    <w:rsid w:val="00433EDF"/>
    <w:rsid w:val="0043400E"/>
    <w:rsid w:val="004340D5"/>
    <w:rsid w:val="004348DE"/>
    <w:rsid w:val="00434A3C"/>
    <w:rsid w:val="00435000"/>
    <w:rsid w:val="0043512C"/>
    <w:rsid w:val="004352DC"/>
    <w:rsid w:val="004353F3"/>
    <w:rsid w:val="0043547E"/>
    <w:rsid w:val="00435490"/>
    <w:rsid w:val="004362D5"/>
    <w:rsid w:val="004364C0"/>
    <w:rsid w:val="004367D9"/>
    <w:rsid w:val="004369E8"/>
    <w:rsid w:val="00436DBA"/>
    <w:rsid w:val="00437562"/>
    <w:rsid w:val="00437E61"/>
    <w:rsid w:val="004409E4"/>
    <w:rsid w:val="0044152B"/>
    <w:rsid w:val="004418C4"/>
    <w:rsid w:val="00441F6E"/>
    <w:rsid w:val="00441FC6"/>
    <w:rsid w:val="0044234B"/>
    <w:rsid w:val="00442439"/>
    <w:rsid w:val="00442465"/>
    <w:rsid w:val="004424DD"/>
    <w:rsid w:val="00442B07"/>
    <w:rsid w:val="00442CCA"/>
    <w:rsid w:val="00442D5C"/>
    <w:rsid w:val="00442E8D"/>
    <w:rsid w:val="0044309B"/>
    <w:rsid w:val="00443276"/>
    <w:rsid w:val="0044329E"/>
    <w:rsid w:val="0044334B"/>
    <w:rsid w:val="004433A0"/>
    <w:rsid w:val="0044353A"/>
    <w:rsid w:val="00443CA8"/>
    <w:rsid w:val="00443F32"/>
    <w:rsid w:val="004441FE"/>
    <w:rsid w:val="0044443A"/>
    <w:rsid w:val="004444A8"/>
    <w:rsid w:val="00444706"/>
    <w:rsid w:val="004447E2"/>
    <w:rsid w:val="0044530F"/>
    <w:rsid w:val="00445493"/>
    <w:rsid w:val="004457E9"/>
    <w:rsid w:val="00445D03"/>
    <w:rsid w:val="0044618B"/>
    <w:rsid w:val="0044646D"/>
    <w:rsid w:val="004468DE"/>
    <w:rsid w:val="004469B1"/>
    <w:rsid w:val="004469BE"/>
    <w:rsid w:val="00446BD7"/>
    <w:rsid w:val="00446E88"/>
    <w:rsid w:val="004470AD"/>
    <w:rsid w:val="0044723D"/>
    <w:rsid w:val="0044750D"/>
    <w:rsid w:val="004479CF"/>
    <w:rsid w:val="00447A38"/>
    <w:rsid w:val="00447B02"/>
    <w:rsid w:val="00447B06"/>
    <w:rsid w:val="00447D4A"/>
    <w:rsid w:val="0045008D"/>
    <w:rsid w:val="004500EF"/>
    <w:rsid w:val="00450475"/>
    <w:rsid w:val="004504B9"/>
    <w:rsid w:val="0045076E"/>
    <w:rsid w:val="00450B4A"/>
    <w:rsid w:val="00450BDC"/>
    <w:rsid w:val="00450C06"/>
    <w:rsid w:val="0045187E"/>
    <w:rsid w:val="00451F2C"/>
    <w:rsid w:val="0045244C"/>
    <w:rsid w:val="004529C9"/>
    <w:rsid w:val="00452CCE"/>
    <w:rsid w:val="00453058"/>
    <w:rsid w:val="00453079"/>
    <w:rsid w:val="00453A3E"/>
    <w:rsid w:val="00453B07"/>
    <w:rsid w:val="00454108"/>
    <w:rsid w:val="004542E3"/>
    <w:rsid w:val="00454B8F"/>
    <w:rsid w:val="00454F7A"/>
    <w:rsid w:val="004563EB"/>
    <w:rsid w:val="00456554"/>
    <w:rsid w:val="004568D5"/>
    <w:rsid w:val="00456CB3"/>
    <w:rsid w:val="00457E11"/>
    <w:rsid w:val="00460581"/>
    <w:rsid w:val="00460C1D"/>
    <w:rsid w:val="00461459"/>
    <w:rsid w:val="004615D5"/>
    <w:rsid w:val="0046172D"/>
    <w:rsid w:val="00461C40"/>
    <w:rsid w:val="00461D3F"/>
    <w:rsid w:val="00461FEB"/>
    <w:rsid w:val="0046204A"/>
    <w:rsid w:val="004621EB"/>
    <w:rsid w:val="00462230"/>
    <w:rsid w:val="00462236"/>
    <w:rsid w:val="0046260E"/>
    <w:rsid w:val="004627E8"/>
    <w:rsid w:val="0046285B"/>
    <w:rsid w:val="00462A45"/>
    <w:rsid w:val="00462B63"/>
    <w:rsid w:val="00462DA2"/>
    <w:rsid w:val="00462EF0"/>
    <w:rsid w:val="00462F1D"/>
    <w:rsid w:val="0046305E"/>
    <w:rsid w:val="004638D6"/>
    <w:rsid w:val="00463C43"/>
    <w:rsid w:val="00463D11"/>
    <w:rsid w:val="004640BA"/>
    <w:rsid w:val="0046459D"/>
    <w:rsid w:val="0046483B"/>
    <w:rsid w:val="00464905"/>
    <w:rsid w:val="00464970"/>
    <w:rsid w:val="00464E59"/>
    <w:rsid w:val="00465054"/>
    <w:rsid w:val="004651B2"/>
    <w:rsid w:val="004652AF"/>
    <w:rsid w:val="004653A0"/>
    <w:rsid w:val="00465420"/>
    <w:rsid w:val="00465830"/>
    <w:rsid w:val="004658E4"/>
    <w:rsid w:val="00465A49"/>
    <w:rsid w:val="00465D7F"/>
    <w:rsid w:val="004664DB"/>
    <w:rsid w:val="00466DC3"/>
    <w:rsid w:val="00466EA9"/>
    <w:rsid w:val="004674B3"/>
    <w:rsid w:val="0046758C"/>
    <w:rsid w:val="00467A89"/>
    <w:rsid w:val="004706CC"/>
    <w:rsid w:val="00470815"/>
    <w:rsid w:val="00470958"/>
    <w:rsid w:val="00471936"/>
    <w:rsid w:val="004719EE"/>
    <w:rsid w:val="00471CA5"/>
    <w:rsid w:val="00471EE3"/>
    <w:rsid w:val="00471F13"/>
    <w:rsid w:val="00471F28"/>
    <w:rsid w:val="004723B1"/>
    <w:rsid w:val="004727DF"/>
    <w:rsid w:val="00472E63"/>
    <w:rsid w:val="0047379A"/>
    <w:rsid w:val="004741AB"/>
    <w:rsid w:val="004742D5"/>
    <w:rsid w:val="00474513"/>
    <w:rsid w:val="0047478E"/>
    <w:rsid w:val="004749CC"/>
    <w:rsid w:val="00474AAE"/>
    <w:rsid w:val="00475413"/>
    <w:rsid w:val="00475BEE"/>
    <w:rsid w:val="00475EAD"/>
    <w:rsid w:val="00476226"/>
    <w:rsid w:val="004762FA"/>
    <w:rsid w:val="004763DE"/>
    <w:rsid w:val="004765C8"/>
    <w:rsid w:val="0047683F"/>
    <w:rsid w:val="00476C34"/>
    <w:rsid w:val="00477281"/>
    <w:rsid w:val="00477996"/>
    <w:rsid w:val="00477B36"/>
    <w:rsid w:val="00477C7A"/>
    <w:rsid w:val="00477E70"/>
    <w:rsid w:val="0048009F"/>
    <w:rsid w:val="00480273"/>
    <w:rsid w:val="0048035B"/>
    <w:rsid w:val="004807A3"/>
    <w:rsid w:val="00480A0E"/>
    <w:rsid w:val="00480C31"/>
    <w:rsid w:val="00480F54"/>
    <w:rsid w:val="00481F37"/>
    <w:rsid w:val="004821D9"/>
    <w:rsid w:val="0048252C"/>
    <w:rsid w:val="00482747"/>
    <w:rsid w:val="0048295F"/>
    <w:rsid w:val="00482AA2"/>
    <w:rsid w:val="00482B50"/>
    <w:rsid w:val="00482CD9"/>
    <w:rsid w:val="00482DF7"/>
    <w:rsid w:val="0048387F"/>
    <w:rsid w:val="00483E6A"/>
    <w:rsid w:val="004848D7"/>
    <w:rsid w:val="00484ADD"/>
    <w:rsid w:val="00484B42"/>
    <w:rsid w:val="00485094"/>
    <w:rsid w:val="00485288"/>
    <w:rsid w:val="00485531"/>
    <w:rsid w:val="00485993"/>
    <w:rsid w:val="00485A13"/>
    <w:rsid w:val="00485E0E"/>
    <w:rsid w:val="004860F2"/>
    <w:rsid w:val="00486104"/>
    <w:rsid w:val="0048646D"/>
    <w:rsid w:val="0048673C"/>
    <w:rsid w:val="0048695F"/>
    <w:rsid w:val="00487511"/>
    <w:rsid w:val="00487A75"/>
    <w:rsid w:val="00487AD8"/>
    <w:rsid w:val="0049035F"/>
    <w:rsid w:val="004914BF"/>
    <w:rsid w:val="00491598"/>
    <w:rsid w:val="0049161E"/>
    <w:rsid w:val="004918AA"/>
    <w:rsid w:val="00491B98"/>
    <w:rsid w:val="00492150"/>
    <w:rsid w:val="0049274D"/>
    <w:rsid w:val="00492751"/>
    <w:rsid w:val="00492CA5"/>
    <w:rsid w:val="00492DEF"/>
    <w:rsid w:val="0049315A"/>
    <w:rsid w:val="0049332D"/>
    <w:rsid w:val="00493521"/>
    <w:rsid w:val="00493660"/>
    <w:rsid w:val="0049386A"/>
    <w:rsid w:val="00493F14"/>
    <w:rsid w:val="00494288"/>
    <w:rsid w:val="00494870"/>
    <w:rsid w:val="00495712"/>
    <w:rsid w:val="00496145"/>
    <w:rsid w:val="0049683A"/>
    <w:rsid w:val="00496A0C"/>
    <w:rsid w:val="00496B69"/>
    <w:rsid w:val="00496C01"/>
    <w:rsid w:val="00496FA5"/>
    <w:rsid w:val="00497BF2"/>
    <w:rsid w:val="004A00BA"/>
    <w:rsid w:val="004A042C"/>
    <w:rsid w:val="004A086B"/>
    <w:rsid w:val="004A0AF4"/>
    <w:rsid w:val="004A0B94"/>
    <w:rsid w:val="004A154D"/>
    <w:rsid w:val="004A1977"/>
    <w:rsid w:val="004A27FB"/>
    <w:rsid w:val="004A28ED"/>
    <w:rsid w:val="004A3540"/>
    <w:rsid w:val="004A4173"/>
    <w:rsid w:val="004A45D2"/>
    <w:rsid w:val="004A45E3"/>
    <w:rsid w:val="004A499A"/>
    <w:rsid w:val="004A4D5D"/>
    <w:rsid w:val="004A4DED"/>
    <w:rsid w:val="004A51B1"/>
    <w:rsid w:val="004A5989"/>
    <w:rsid w:val="004A59A9"/>
    <w:rsid w:val="004A609D"/>
    <w:rsid w:val="004A6156"/>
    <w:rsid w:val="004A626B"/>
    <w:rsid w:val="004A632A"/>
    <w:rsid w:val="004A6AEE"/>
    <w:rsid w:val="004A7021"/>
    <w:rsid w:val="004A78AF"/>
    <w:rsid w:val="004A7A30"/>
    <w:rsid w:val="004A7B06"/>
    <w:rsid w:val="004A7B92"/>
    <w:rsid w:val="004B046F"/>
    <w:rsid w:val="004B05C0"/>
    <w:rsid w:val="004B0ACD"/>
    <w:rsid w:val="004B1046"/>
    <w:rsid w:val="004B13DE"/>
    <w:rsid w:val="004B16C9"/>
    <w:rsid w:val="004B1827"/>
    <w:rsid w:val="004B1ACD"/>
    <w:rsid w:val="004B2F6A"/>
    <w:rsid w:val="004B341C"/>
    <w:rsid w:val="004B429A"/>
    <w:rsid w:val="004B4464"/>
    <w:rsid w:val="004B4729"/>
    <w:rsid w:val="004B49FC"/>
    <w:rsid w:val="004B4CB1"/>
    <w:rsid w:val="004B511C"/>
    <w:rsid w:val="004B5360"/>
    <w:rsid w:val="004B55B5"/>
    <w:rsid w:val="004B5814"/>
    <w:rsid w:val="004B6051"/>
    <w:rsid w:val="004B6077"/>
    <w:rsid w:val="004B65A0"/>
    <w:rsid w:val="004B68F2"/>
    <w:rsid w:val="004B7172"/>
    <w:rsid w:val="004B75BC"/>
    <w:rsid w:val="004B7775"/>
    <w:rsid w:val="004B7DE9"/>
    <w:rsid w:val="004C00DF"/>
    <w:rsid w:val="004C026A"/>
    <w:rsid w:val="004C0A6A"/>
    <w:rsid w:val="004C0C69"/>
    <w:rsid w:val="004C13D2"/>
    <w:rsid w:val="004C1666"/>
    <w:rsid w:val="004C17AF"/>
    <w:rsid w:val="004C1971"/>
    <w:rsid w:val="004C2334"/>
    <w:rsid w:val="004C2386"/>
    <w:rsid w:val="004C23D6"/>
    <w:rsid w:val="004C2817"/>
    <w:rsid w:val="004C30F2"/>
    <w:rsid w:val="004C33AC"/>
    <w:rsid w:val="004C34C4"/>
    <w:rsid w:val="004C39E3"/>
    <w:rsid w:val="004C3E26"/>
    <w:rsid w:val="004C4019"/>
    <w:rsid w:val="004C5074"/>
    <w:rsid w:val="004C5FC6"/>
    <w:rsid w:val="004C606D"/>
    <w:rsid w:val="004C646D"/>
    <w:rsid w:val="004C662E"/>
    <w:rsid w:val="004C66D7"/>
    <w:rsid w:val="004C6FFB"/>
    <w:rsid w:val="004C749C"/>
    <w:rsid w:val="004C7744"/>
    <w:rsid w:val="004C77D3"/>
    <w:rsid w:val="004C7A33"/>
    <w:rsid w:val="004C7D29"/>
    <w:rsid w:val="004C7FCA"/>
    <w:rsid w:val="004D0174"/>
    <w:rsid w:val="004D06A1"/>
    <w:rsid w:val="004D1468"/>
    <w:rsid w:val="004D178A"/>
    <w:rsid w:val="004D179F"/>
    <w:rsid w:val="004D19FB"/>
    <w:rsid w:val="004D1C74"/>
    <w:rsid w:val="004D1C86"/>
    <w:rsid w:val="004D2014"/>
    <w:rsid w:val="004D2056"/>
    <w:rsid w:val="004D27E5"/>
    <w:rsid w:val="004D2824"/>
    <w:rsid w:val="004D2A5B"/>
    <w:rsid w:val="004D3B15"/>
    <w:rsid w:val="004D407A"/>
    <w:rsid w:val="004D425F"/>
    <w:rsid w:val="004D4A2A"/>
    <w:rsid w:val="004D4B85"/>
    <w:rsid w:val="004D4F4B"/>
    <w:rsid w:val="004D638C"/>
    <w:rsid w:val="004D6710"/>
    <w:rsid w:val="004D6B7B"/>
    <w:rsid w:val="004D6E62"/>
    <w:rsid w:val="004D6E9F"/>
    <w:rsid w:val="004D708F"/>
    <w:rsid w:val="004D7489"/>
    <w:rsid w:val="004D75E4"/>
    <w:rsid w:val="004D7816"/>
    <w:rsid w:val="004D7B11"/>
    <w:rsid w:val="004D7C8E"/>
    <w:rsid w:val="004D7D68"/>
    <w:rsid w:val="004E0411"/>
    <w:rsid w:val="004E06A4"/>
    <w:rsid w:val="004E085B"/>
    <w:rsid w:val="004E09B9"/>
    <w:rsid w:val="004E0AAE"/>
    <w:rsid w:val="004E0C5F"/>
    <w:rsid w:val="004E19B9"/>
    <w:rsid w:val="004E1A15"/>
    <w:rsid w:val="004E224F"/>
    <w:rsid w:val="004E2733"/>
    <w:rsid w:val="004E2EEA"/>
    <w:rsid w:val="004E345C"/>
    <w:rsid w:val="004E3735"/>
    <w:rsid w:val="004E3778"/>
    <w:rsid w:val="004E396D"/>
    <w:rsid w:val="004E3BD0"/>
    <w:rsid w:val="004E3E2F"/>
    <w:rsid w:val="004E4230"/>
    <w:rsid w:val="004E42AB"/>
    <w:rsid w:val="004E44F3"/>
    <w:rsid w:val="004E4F72"/>
    <w:rsid w:val="004E4FDD"/>
    <w:rsid w:val="004E53E6"/>
    <w:rsid w:val="004E66F7"/>
    <w:rsid w:val="004E6858"/>
    <w:rsid w:val="004E6A30"/>
    <w:rsid w:val="004E733D"/>
    <w:rsid w:val="004E7C69"/>
    <w:rsid w:val="004F0524"/>
    <w:rsid w:val="004F0606"/>
    <w:rsid w:val="004F09F9"/>
    <w:rsid w:val="004F0E74"/>
    <w:rsid w:val="004F1078"/>
    <w:rsid w:val="004F1548"/>
    <w:rsid w:val="004F19B2"/>
    <w:rsid w:val="004F1CCE"/>
    <w:rsid w:val="004F1E3A"/>
    <w:rsid w:val="004F2249"/>
    <w:rsid w:val="004F2884"/>
    <w:rsid w:val="004F2F65"/>
    <w:rsid w:val="004F3A01"/>
    <w:rsid w:val="004F48F7"/>
    <w:rsid w:val="004F4C9F"/>
    <w:rsid w:val="004F574B"/>
    <w:rsid w:val="004F5A4C"/>
    <w:rsid w:val="004F5DFA"/>
    <w:rsid w:val="004F5FCA"/>
    <w:rsid w:val="004F6335"/>
    <w:rsid w:val="004F63E7"/>
    <w:rsid w:val="004F6494"/>
    <w:rsid w:val="004F6B48"/>
    <w:rsid w:val="004F6FE5"/>
    <w:rsid w:val="004F7007"/>
    <w:rsid w:val="004F714D"/>
    <w:rsid w:val="004F74CE"/>
    <w:rsid w:val="004F7D1B"/>
    <w:rsid w:val="0050033E"/>
    <w:rsid w:val="00500999"/>
    <w:rsid w:val="00500ECB"/>
    <w:rsid w:val="00500EE5"/>
    <w:rsid w:val="005016AB"/>
    <w:rsid w:val="005017CC"/>
    <w:rsid w:val="00501E46"/>
    <w:rsid w:val="00501F70"/>
    <w:rsid w:val="0050271A"/>
    <w:rsid w:val="00502A49"/>
    <w:rsid w:val="005032CF"/>
    <w:rsid w:val="0050338F"/>
    <w:rsid w:val="005033AE"/>
    <w:rsid w:val="0050380D"/>
    <w:rsid w:val="0050399F"/>
    <w:rsid w:val="005042DB"/>
    <w:rsid w:val="00504491"/>
    <w:rsid w:val="0050458C"/>
    <w:rsid w:val="005049FC"/>
    <w:rsid w:val="00504A3A"/>
    <w:rsid w:val="00504BAC"/>
    <w:rsid w:val="00505838"/>
    <w:rsid w:val="00505C1D"/>
    <w:rsid w:val="00506025"/>
    <w:rsid w:val="005067E7"/>
    <w:rsid w:val="00506ABB"/>
    <w:rsid w:val="00506B4D"/>
    <w:rsid w:val="00506B5B"/>
    <w:rsid w:val="00506BAE"/>
    <w:rsid w:val="00506E4A"/>
    <w:rsid w:val="00506ED1"/>
    <w:rsid w:val="00507314"/>
    <w:rsid w:val="00507B7E"/>
    <w:rsid w:val="00507E4D"/>
    <w:rsid w:val="0051090C"/>
    <w:rsid w:val="00510F89"/>
    <w:rsid w:val="00511290"/>
    <w:rsid w:val="005117AE"/>
    <w:rsid w:val="00511EB7"/>
    <w:rsid w:val="00512001"/>
    <w:rsid w:val="005121B9"/>
    <w:rsid w:val="005122D8"/>
    <w:rsid w:val="005124AC"/>
    <w:rsid w:val="00512A3F"/>
    <w:rsid w:val="00512C59"/>
    <w:rsid w:val="00512F30"/>
    <w:rsid w:val="0051342D"/>
    <w:rsid w:val="0051373D"/>
    <w:rsid w:val="00513CDB"/>
    <w:rsid w:val="0051472F"/>
    <w:rsid w:val="005158DA"/>
    <w:rsid w:val="00515ABA"/>
    <w:rsid w:val="00516116"/>
    <w:rsid w:val="005161A2"/>
    <w:rsid w:val="00516362"/>
    <w:rsid w:val="0051657C"/>
    <w:rsid w:val="005165C2"/>
    <w:rsid w:val="00516C5F"/>
    <w:rsid w:val="005173C4"/>
    <w:rsid w:val="005175BA"/>
    <w:rsid w:val="005176A6"/>
    <w:rsid w:val="00517C37"/>
    <w:rsid w:val="00517D1C"/>
    <w:rsid w:val="00517E04"/>
    <w:rsid w:val="0052091C"/>
    <w:rsid w:val="00520A82"/>
    <w:rsid w:val="00520DBC"/>
    <w:rsid w:val="00520E17"/>
    <w:rsid w:val="00520E6B"/>
    <w:rsid w:val="005213B4"/>
    <w:rsid w:val="00521B72"/>
    <w:rsid w:val="00521BF6"/>
    <w:rsid w:val="00521FFD"/>
    <w:rsid w:val="0052213A"/>
    <w:rsid w:val="00522770"/>
    <w:rsid w:val="0052385C"/>
    <w:rsid w:val="005239BD"/>
    <w:rsid w:val="00523D5A"/>
    <w:rsid w:val="005242A4"/>
    <w:rsid w:val="005243BF"/>
    <w:rsid w:val="00524796"/>
    <w:rsid w:val="00524CE8"/>
    <w:rsid w:val="0052506A"/>
    <w:rsid w:val="005250E5"/>
    <w:rsid w:val="00525936"/>
    <w:rsid w:val="005259C5"/>
    <w:rsid w:val="00525D25"/>
    <w:rsid w:val="00525F59"/>
    <w:rsid w:val="005263FD"/>
    <w:rsid w:val="00526436"/>
    <w:rsid w:val="005269D0"/>
    <w:rsid w:val="00527F13"/>
    <w:rsid w:val="00530DB6"/>
    <w:rsid w:val="005319CF"/>
    <w:rsid w:val="00531F10"/>
    <w:rsid w:val="00533564"/>
    <w:rsid w:val="00534515"/>
    <w:rsid w:val="005354B5"/>
    <w:rsid w:val="0053565C"/>
    <w:rsid w:val="0053565E"/>
    <w:rsid w:val="005356F3"/>
    <w:rsid w:val="00535E25"/>
    <w:rsid w:val="00536A13"/>
    <w:rsid w:val="00537196"/>
    <w:rsid w:val="00537205"/>
    <w:rsid w:val="005375DB"/>
    <w:rsid w:val="00540049"/>
    <w:rsid w:val="005405E2"/>
    <w:rsid w:val="00540AC5"/>
    <w:rsid w:val="00540C37"/>
    <w:rsid w:val="00540CB2"/>
    <w:rsid w:val="00540EDF"/>
    <w:rsid w:val="00541A27"/>
    <w:rsid w:val="00541E13"/>
    <w:rsid w:val="00541EA5"/>
    <w:rsid w:val="0054218D"/>
    <w:rsid w:val="00542760"/>
    <w:rsid w:val="005429C8"/>
    <w:rsid w:val="005432BA"/>
    <w:rsid w:val="0054365B"/>
    <w:rsid w:val="0054386A"/>
    <w:rsid w:val="00543AB5"/>
    <w:rsid w:val="00543E6A"/>
    <w:rsid w:val="00544219"/>
    <w:rsid w:val="00545273"/>
    <w:rsid w:val="0054571F"/>
    <w:rsid w:val="00545B58"/>
    <w:rsid w:val="00545D69"/>
    <w:rsid w:val="00545FF7"/>
    <w:rsid w:val="005465B9"/>
    <w:rsid w:val="005472A5"/>
    <w:rsid w:val="00547632"/>
    <w:rsid w:val="00547B5E"/>
    <w:rsid w:val="00547BE1"/>
    <w:rsid w:val="00547C58"/>
    <w:rsid w:val="00547EA8"/>
    <w:rsid w:val="005502FC"/>
    <w:rsid w:val="00550A96"/>
    <w:rsid w:val="00550BE1"/>
    <w:rsid w:val="00550C13"/>
    <w:rsid w:val="00551C3B"/>
    <w:rsid w:val="00551E96"/>
    <w:rsid w:val="00552583"/>
    <w:rsid w:val="00552776"/>
    <w:rsid w:val="00553DCF"/>
    <w:rsid w:val="00553F47"/>
    <w:rsid w:val="00554ABA"/>
    <w:rsid w:val="00554D42"/>
    <w:rsid w:val="00554E4E"/>
    <w:rsid w:val="00555381"/>
    <w:rsid w:val="00555425"/>
    <w:rsid w:val="005554B8"/>
    <w:rsid w:val="00555D05"/>
    <w:rsid w:val="0055679E"/>
    <w:rsid w:val="00556B37"/>
    <w:rsid w:val="00557098"/>
    <w:rsid w:val="00557100"/>
    <w:rsid w:val="00557BC0"/>
    <w:rsid w:val="00557FB3"/>
    <w:rsid w:val="0056041E"/>
    <w:rsid w:val="00560473"/>
    <w:rsid w:val="00560725"/>
    <w:rsid w:val="00560BC8"/>
    <w:rsid w:val="00560BEA"/>
    <w:rsid w:val="00560FF4"/>
    <w:rsid w:val="00561A96"/>
    <w:rsid w:val="00561C35"/>
    <w:rsid w:val="00561EA7"/>
    <w:rsid w:val="00562577"/>
    <w:rsid w:val="00562768"/>
    <w:rsid w:val="00562C3C"/>
    <w:rsid w:val="00563041"/>
    <w:rsid w:val="00563132"/>
    <w:rsid w:val="00563518"/>
    <w:rsid w:val="005636BA"/>
    <w:rsid w:val="00563990"/>
    <w:rsid w:val="00563A1E"/>
    <w:rsid w:val="00563C38"/>
    <w:rsid w:val="00564287"/>
    <w:rsid w:val="0056462A"/>
    <w:rsid w:val="0056503E"/>
    <w:rsid w:val="005652A6"/>
    <w:rsid w:val="005653DE"/>
    <w:rsid w:val="0056542E"/>
    <w:rsid w:val="005656AB"/>
    <w:rsid w:val="005658E9"/>
    <w:rsid w:val="00565953"/>
    <w:rsid w:val="00565AE1"/>
    <w:rsid w:val="00565F80"/>
    <w:rsid w:val="005665C6"/>
    <w:rsid w:val="005668CC"/>
    <w:rsid w:val="00566D2F"/>
    <w:rsid w:val="00566EEF"/>
    <w:rsid w:val="00570671"/>
    <w:rsid w:val="005708C1"/>
    <w:rsid w:val="005708E9"/>
    <w:rsid w:val="00570F38"/>
    <w:rsid w:val="005711E0"/>
    <w:rsid w:val="00571257"/>
    <w:rsid w:val="005718D1"/>
    <w:rsid w:val="00571A5F"/>
    <w:rsid w:val="00571F71"/>
    <w:rsid w:val="005721B8"/>
    <w:rsid w:val="00572614"/>
    <w:rsid w:val="005728B9"/>
    <w:rsid w:val="00572B36"/>
    <w:rsid w:val="00572E03"/>
    <w:rsid w:val="00573392"/>
    <w:rsid w:val="005735B5"/>
    <w:rsid w:val="0057370F"/>
    <w:rsid w:val="0057374A"/>
    <w:rsid w:val="00573B11"/>
    <w:rsid w:val="00573CEE"/>
    <w:rsid w:val="00574121"/>
    <w:rsid w:val="0057427A"/>
    <w:rsid w:val="00574556"/>
    <w:rsid w:val="00574C22"/>
    <w:rsid w:val="00574C5B"/>
    <w:rsid w:val="00575196"/>
    <w:rsid w:val="0057548C"/>
    <w:rsid w:val="00575B4C"/>
    <w:rsid w:val="005765A3"/>
    <w:rsid w:val="00577246"/>
    <w:rsid w:val="005775FC"/>
    <w:rsid w:val="00577869"/>
    <w:rsid w:val="00577D75"/>
    <w:rsid w:val="005808FD"/>
    <w:rsid w:val="005809BA"/>
    <w:rsid w:val="00580DF7"/>
    <w:rsid w:val="00581047"/>
    <w:rsid w:val="005815EE"/>
    <w:rsid w:val="005821BC"/>
    <w:rsid w:val="0058221C"/>
    <w:rsid w:val="00582539"/>
    <w:rsid w:val="00582BFB"/>
    <w:rsid w:val="0058363B"/>
    <w:rsid w:val="00583765"/>
    <w:rsid w:val="00584945"/>
    <w:rsid w:val="00584D1D"/>
    <w:rsid w:val="00584DB1"/>
    <w:rsid w:val="005851F7"/>
    <w:rsid w:val="00585427"/>
    <w:rsid w:val="005855B0"/>
    <w:rsid w:val="00585806"/>
    <w:rsid w:val="0058589C"/>
    <w:rsid w:val="005859CC"/>
    <w:rsid w:val="00585DAD"/>
    <w:rsid w:val="00585EBB"/>
    <w:rsid w:val="00586292"/>
    <w:rsid w:val="00586B58"/>
    <w:rsid w:val="005878C9"/>
    <w:rsid w:val="00590F36"/>
    <w:rsid w:val="005911E1"/>
    <w:rsid w:val="00591CAD"/>
    <w:rsid w:val="005923EE"/>
    <w:rsid w:val="005923FA"/>
    <w:rsid w:val="005928E0"/>
    <w:rsid w:val="00593116"/>
    <w:rsid w:val="005933ED"/>
    <w:rsid w:val="0059367F"/>
    <w:rsid w:val="00593866"/>
    <w:rsid w:val="00593C8C"/>
    <w:rsid w:val="005950A5"/>
    <w:rsid w:val="0059570D"/>
    <w:rsid w:val="005957E2"/>
    <w:rsid w:val="005958A4"/>
    <w:rsid w:val="00595A6E"/>
    <w:rsid w:val="005963A0"/>
    <w:rsid w:val="005967CF"/>
    <w:rsid w:val="00596875"/>
    <w:rsid w:val="00596F9A"/>
    <w:rsid w:val="005973E9"/>
    <w:rsid w:val="005974E3"/>
    <w:rsid w:val="0059758A"/>
    <w:rsid w:val="00597D39"/>
    <w:rsid w:val="005A03EF"/>
    <w:rsid w:val="005A06EF"/>
    <w:rsid w:val="005A0C9E"/>
    <w:rsid w:val="005A118B"/>
    <w:rsid w:val="005A191C"/>
    <w:rsid w:val="005A1BA4"/>
    <w:rsid w:val="005A2133"/>
    <w:rsid w:val="005A2330"/>
    <w:rsid w:val="005A2934"/>
    <w:rsid w:val="005A2FDA"/>
    <w:rsid w:val="005A38A1"/>
    <w:rsid w:val="005A38EB"/>
    <w:rsid w:val="005A3C48"/>
    <w:rsid w:val="005A3E9A"/>
    <w:rsid w:val="005A438D"/>
    <w:rsid w:val="005A4930"/>
    <w:rsid w:val="005A4BA3"/>
    <w:rsid w:val="005A4F71"/>
    <w:rsid w:val="005A5591"/>
    <w:rsid w:val="005A572E"/>
    <w:rsid w:val="005A592E"/>
    <w:rsid w:val="005A6272"/>
    <w:rsid w:val="005A6AFA"/>
    <w:rsid w:val="005A6AFC"/>
    <w:rsid w:val="005A6B3D"/>
    <w:rsid w:val="005A7061"/>
    <w:rsid w:val="005A7205"/>
    <w:rsid w:val="005A729F"/>
    <w:rsid w:val="005A7EA7"/>
    <w:rsid w:val="005B0192"/>
    <w:rsid w:val="005B0B5F"/>
    <w:rsid w:val="005B0BB6"/>
    <w:rsid w:val="005B107D"/>
    <w:rsid w:val="005B1140"/>
    <w:rsid w:val="005B160C"/>
    <w:rsid w:val="005B1878"/>
    <w:rsid w:val="005B18AC"/>
    <w:rsid w:val="005B18AE"/>
    <w:rsid w:val="005B1988"/>
    <w:rsid w:val="005B1C34"/>
    <w:rsid w:val="005B1C38"/>
    <w:rsid w:val="005B2159"/>
    <w:rsid w:val="005B273D"/>
    <w:rsid w:val="005B2B40"/>
    <w:rsid w:val="005B2C8F"/>
    <w:rsid w:val="005B2DE6"/>
    <w:rsid w:val="005B2E72"/>
    <w:rsid w:val="005B2E95"/>
    <w:rsid w:val="005B316E"/>
    <w:rsid w:val="005B3282"/>
    <w:rsid w:val="005B33DD"/>
    <w:rsid w:val="005B3B0C"/>
    <w:rsid w:val="005B3DCF"/>
    <w:rsid w:val="005B4154"/>
    <w:rsid w:val="005B4DAA"/>
    <w:rsid w:val="005B5281"/>
    <w:rsid w:val="005B52A7"/>
    <w:rsid w:val="005B5608"/>
    <w:rsid w:val="005B5A81"/>
    <w:rsid w:val="005B6272"/>
    <w:rsid w:val="005B627F"/>
    <w:rsid w:val="005B6400"/>
    <w:rsid w:val="005B64CE"/>
    <w:rsid w:val="005B667D"/>
    <w:rsid w:val="005B68B2"/>
    <w:rsid w:val="005B71C0"/>
    <w:rsid w:val="005B7B89"/>
    <w:rsid w:val="005B7BA5"/>
    <w:rsid w:val="005B7D65"/>
    <w:rsid w:val="005C0A60"/>
    <w:rsid w:val="005C0EC0"/>
    <w:rsid w:val="005C1001"/>
    <w:rsid w:val="005C1F43"/>
    <w:rsid w:val="005C2074"/>
    <w:rsid w:val="005C2FEC"/>
    <w:rsid w:val="005C305A"/>
    <w:rsid w:val="005C35F1"/>
    <w:rsid w:val="005C3602"/>
    <w:rsid w:val="005C39A0"/>
    <w:rsid w:val="005C3A2C"/>
    <w:rsid w:val="005C4572"/>
    <w:rsid w:val="005C4596"/>
    <w:rsid w:val="005C49A6"/>
    <w:rsid w:val="005C5C41"/>
    <w:rsid w:val="005C75C4"/>
    <w:rsid w:val="005C7744"/>
    <w:rsid w:val="005C78A9"/>
    <w:rsid w:val="005C7A75"/>
    <w:rsid w:val="005D0267"/>
    <w:rsid w:val="005D0F59"/>
    <w:rsid w:val="005D10BB"/>
    <w:rsid w:val="005D112A"/>
    <w:rsid w:val="005D11D0"/>
    <w:rsid w:val="005D12BE"/>
    <w:rsid w:val="005D1845"/>
    <w:rsid w:val="005D1D79"/>
    <w:rsid w:val="005D2466"/>
    <w:rsid w:val="005D277B"/>
    <w:rsid w:val="005D2955"/>
    <w:rsid w:val="005D30ED"/>
    <w:rsid w:val="005D31CB"/>
    <w:rsid w:val="005D32D8"/>
    <w:rsid w:val="005D34FB"/>
    <w:rsid w:val="005D40DD"/>
    <w:rsid w:val="005D4BC8"/>
    <w:rsid w:val="005D50DD"/>
    <w:rsid w:val="005D5336"/>
    <w:rsid w:val="005D58DA"/>
    <w:rsid w:val="005D5D36"/>
    <w:rsid w:val="005D5E23"/>
    <w:rsid w:val="005D6351"/>
    <w:rsid w:val="005D647A"/>
    <w:rsid w:val="005D6530"/>
    <w:rsid w:val="005D6853"/>
    <w:rsid w:val="005D6B55"/>
    <w:rsid w:val="005D6F97"/>
    <w:rsid w:val="005D76EA"/>
    <w:rsid w:val="005D7C99"/>
    <w:rsid w:val="005E087C"/>
    <w:rsid w:val="005E0AA4"/>
    <w:rsid w:val="005E0B7B"/>
    <w:rsid w:val="005E0BE8"/>
    <w:rsid w:val="005E0CAD"/>
    <w:rsid w:val="005E0D78"/>
    <w:rsid w:val="005E0E16"/>
    <w:rsid w:val="005E147B"/>
    <w:rsid w:val="005E16C6"/>
    <w:rsid w:val="005E1DF8"/>
    <w:rsid w:val="005E1EB9"/>
    <w:rsid w:val="005E1ED6"/>
    <w:rsid w:val="005E243D"/>
    <w:rsid w:val="005E287A"/>
    <w:rsid w:val="005E3792"/>
    <w:rsid w:val="005E3A39"/>
    <w:rsid w:val="005E3B80"/>
    <w:rsid w:val="005E3BA9"/>
    <w:rsid w:val="005E3F45"/>
    <w:rsid w:val="005E4418"/>
    <w:rsid w:val="005E4599"/>
    <w:rsid w:val="005E46DF"/>
    <w:rsid w:val="005E4CF5"/>
    <w:rsid w:val="005E4F4E"/>
    <w:rsid w:val="005E52F2"/>
    <w:rsid w:val="005E538B"/>
    <w:rsid w:val="005E59F2"/>
    <w:rsid w:val="005E59FF"/>
    <w:rsid w:val="005E5B20"/>
    <w:rsid w:val="005E5CA4"/>
    <w:rsid w:val="005E6036"/>
    <w:rsid w:val="005E6072"/>
    <w:rsid w:val="005E60CB"/>
    <w:rsid w:val="005E7088"/>
    <w:rsid w:val="005E731B"/>
    <w:rsid w:val="005E7681"/>
    <w:rsid w:val="005E76C5"/>
    <w:rsid w:val="005E7E53"/>
    <w:rsid w:val="005F0123"/>
    <w:rsid w:val="005F036C"/>
    <w:rsid w:val="005F057E"/>
    <w:rsid w:val="005F05AA"/>
    <w:rsid w:val="005F162C"/>
    <w:rsid w:val="005F1728"/>
    <w:rsid w:val="005F18C7"/>
    <w:rsid w:val="005F1E1A"/>
    <w:rsid w:val="005F242B"/>
    <w:rsid w:val="005F2443"/>
    <w:rsid w:val="005F2A20"/>
    <w:rsid w:val="005F2FAA"/>
    <w:rsid w:val="005F30CD"/>
    <w:rsid w:val="005F3272"/>
    <w:rsid w:val="005F3590"/>
    <w:rsid w:val="005F3A5E"/>
    <w:rsid w:val="005F3A85"/>
    <w:rsid w:val="005F4416"/>
    <w:rsid w:val="005F4F3E"/>
    <w:rsid w:val="005F4FC0"/>
    <w:rsid w:val="005F4FF2"/>
    <w:rsid w:val="005F5400"/>
    <w:rsid w:val="005F550F"/>
    <w:rsid w:val="005F5F1E"/>
    <w:rsid w:val="005F6136"/>
    <w:rsid w:val="005F6342"/>
    <w:rsid w:val="005F6556"/>
    <w:rsid w:val="005F6735"/>
    <w:rsid w:val="005F68DF"/>
    <w:rsid w:val="005F6CCB"/>
    <w:rsid w:val="005F6D01"/>
    <w:rsid w:val="005F7715"/>
    <w:rsid w:val="005F7774"/>
    <w:rsid w:val="006001C3"/>
    <w:rsid w:val="00602065"/>
    <w:rsid w:val="00602096"/>
    <w:rsid w:val="006020C5"/>
    <w:rsid w:val="0060231D"/>
    <w:rsid w:val="00602CB7"/>
    <w:rsid w:val="00602EDC"/>
    <w:rsid w:val="006039EA"/>
    <w:rsid w:val="00603D5C"/>
    <w:rsid w:val="00603DEB"/>
    <w:rsid w:val="00603F47"/>
    <w:rsid w:val="0060465E"/>
    <w:rsid w:val="006046E9"/>
    <w:rsid w:val="006049E8"/>
    <w:rsid w:val="00604B32"/>
    <w:rsid w:val="00604C34"/>
    <w:rsid w:val="0060536F"/>
    <w:rsid w:val="00605393"/>
    <w:rsid w:val="00605401"/>
    <w:rsid w:val="006054ED"/>
    <w:rsid w:val="00605579"/>
    <w:rsid w:val="00605F5E"/>
    <w:rsid w:val="00606232"/>
    <w:rsid w:val="00606542"/>
    <w:rsid w:val="00606949"/>
    <w:rsid w:val="00606B40"/>
    <w:rsid w:val="00606D2C"/>
    <w:rsid w:val="00606E9F"/>
    <w:rsid w:val="00607264"/>
    <w:rsid w:val="00607889"/>
    <w:rsid w:val="00607BDA"/>
    <w:rsid w:val="006100BC"/>
    <w:rsid w:val="006102E4"/>
    <w:rsid w:val="00610E74"/>
    <w:rsid w:val="00610FDB"/>
    <w:rsid w:val="0061129A"/>
    <w:rsid w:val="00611953"/>
    <w:rsid w:val="00611BBB"/>
    <w:rsid w:val="00611F10"/>
    <w:rsid w:val="006127BC"/>
    <w:rsid w:val="00613255"/>
    <w:rsid w:val="00613925"/>
    <w:rsid w:val="00613AC8"/>
    <w:rsid w:val="00613FCB"/>
    <w:rsid w:val="006141E0"/>
    <w:rsid w:val="00614933"/>
    <w:rsid w:val="00614C4B"/>
    <w:rsid w:val="00614C64"/>
    <w:rsid w:val="006152C6"/>
    <w:rsid w:val="006156F8"/>
    <w:rsid w:val="00615C8E"/>
    <w:rsid w:val="00616D2E"/>
    <w:rsid w:val="00616E8F"/>
    <w:rsid w:val="00617299"/>
    <w:rsid w:val="00617A42"/>
    <w:rsid w:val="00620880"/>
    <w:rsid w:val="00620FA6"/>
    <w:rsid w:val="00621C33"/>
    <w:rsid w:val="0062266A"/>
    <w:rsid w:val="00622B67"/>
    <w:rsid w:val="00622F94"/>
    <w:rsid w:val="0062312E"/>
    <w:rsid w:val="0062329E"/>
    <w:rsid w:val="00623552"/>
    <w:rsid w:val="00623E32"/>
    <w:rsid w:val="00623EBA"/>
    <w:rsid w:val="00623F4F"/>
    <w:rsid w:val="00624076"/>
    <w:rsid w:val="00624234"/>
    <w:rsid w:val="00624381"/>
    <w:rsid w:val="00624A6A"/>
    <w:rsid w:val="00624EE0"/>
    <w:rsid w:val="00625016"/>
    <w:rsid w:val="006251F0"/>
    <w:rsid w:val="006256DD"/>
    <w:rsid w:val="00625AE6"/>
    <w:rsid w:val="00625C4E"/>
    <w:rsid w:val="00626401"/>
    <w:rsid w:val="00626A6F"/>
    <w:rsid w:val="00626A84"/>
    <w:rsid w:val="00626F50"/>
    <w:rsid w:val="006274A2"/>
    <w:rsid w:val="006302F5"/>
    <w:rsid w:val="00631944"/>
    <w:rsid w:val="00631D69"/>
    <w:rsid w:val="0063223D"/>
    <w:rsid w:val="00632661"/>
    <w:rsid w:val="006326A8"/>
    <w:rsid w:val="006335FE"/>
    <w:rsid w:val="00633B48"/>
    <w:rsid w:val="00634289"/>
    <w:rsid w:val="006347CA"/>
    <w:rsid w:val="0063575A"/>
    <w:rsid w:val="00635762"/>
    <w:rsid w:val="00635AF4"/>
    <w:rsid w:val="00635C9A"/>
    <w:rsid w:val="00636BBA"/>
    <w:rsid w:val="00636DD1"/>
    <w:rsid w:val="0063786C"/>
    <w:rsid w:val="006401E6"/>
    <w:rsid w:val="0064090C"/>
    <w:rsid w:val="006409EE"/>
    <w:rsid w:val="00640D9C"/>
    <w:rsid w:val="006412C3"/>
    <w:rsid w:val="00641AE8"/>
    <w:rsid w:val="00641DA5"/>
    <w:rsid w:val="0064234E"/>
    <w:rsid w:val="0064295C"/>
    <w:rsid w:val="00642B57"/>
    <w:rsid w:val="00642FB5"/>
    <w:rsid w:val="00643343"/>
    <w:rsid w:val="0064338D"/>
    <w:rsid w:val="006434D7"/>
    <w:rsid w:val="006439DE"/>
    <w:rsid w:val="006439E3"/>
    <w:rsid w:val="00643E1E"/>
    <w:rsid w:val="006440A4"/>
    <w:rsid w:val="00644746"/>
    <w:rsid w:val="00644922"/>
    <w:rsid w:val="00644A6E"/>
    <w:rsid w:val="00644FC5"/>
    <w:rsid w:val="006451A5"/>
    <w:rsid w:val="00645254"/>
    <w:rsid w:val="00645282"/>
    <w:rsid w:val="00645394"/>
    <w:rsid w:val="0064548D"/>
    <w:rsid w:val="006454F4"/>
    <w:rsid w:val="00645809"/>
    <w:rsid w:val="0064585E"/>
    <w:rsid w:val="00645975"/>
    <w:rsid w:val="00645C54"/>
    <w:rsid w:val="00645E88"/>
    <w:rsid w:val="00645FD6"/>
    <w:rsid w:val="00646694"/>
    <w:rsid w:val="006475AE"/>
    <w:rsid w:val="006478CD"/>
    <w:rsid w:val="00650013"/>
    <w:rsid w:val="0065028C"/>
    <w:rsid w:val="00650A76"/>
    <w:rsid w:val="00650BA3"/>
    <w:rsid w:val="00650CA6"/>
    <w:rsid w:val="00650E73"/>
    <w:rsid w:val="0065190A"/>
    <w:rsid w:val="00651D04"/>
    <w:rsid w:val="00651D42"/>
    <w:rsid w:val="00651E34"/>
    <w:rsid w:val="00652122"/>
    <w:rsid w:val="0065237C"/>
    <w:rsid w:val="00652561"/>
    <w:rsid w:val="00652DD5"/>
    <w:rsid w:val="006535B3"/>
    <w:rsid w:val="006535D2"/>
    <w:rsid w:val="00653B85"/>
    <w:rsid w:val="00653D76"/>
    <w:rsid w:val="0065414F"/>
    <w:rsid w:val="00654A46"/>
    <w:rsid w:val="0065533B"/>
    <w:rsid w:val="00655F94"/>
    <w:rsid w:val="00656069"/>
    <w:rsid w:val="00656922"/>
    <w:rsid w:val="006569B9"/>
    <w:rsid w:val="006571CD"/>
    <w:rsid w:val="006574F7"/>
    <w:rsid w:val="00657B1F"/>
    <w:rsid w:val="00657C8C"/>
    <w:rsid w:val="00660024"/>
    <w:rsid w:val="00660B8A"/>
    <w:rsid w:val="0066196C"/>
    <w:rsid w:val="00661BE6"/>
    <w:rsid w:val="006629F7"/>
    <w:rsid w:val="00662D32"/>
    <w:rsid w:val="0066389B"/>
    <w:rsid w:val="006639AA"/>
    <w:rsid w:val="00663EB3"/>
    <w:rsid w:val="00663EEB"/>
    <w:rsid w:val="0066433D"/>
    <w:rsid w:val="006643E0"/>
    <w:rsid w:val="0066448B"/>
    <w:rsid w:val="0066457E"/>
    <w:rsid w:val="00664658"/>
    <w:rsid w:val="00664F05"/>
    <w:rsid w:val="006650C5"/>
    <w:rsid w:val="00665408"/>
    <w:rsid w:val="00665CC7"/>
    <w:rsid w:val="00666152"/>
    <w:rsid w:val="006661EC"/>
    <w:rsid w:val="00666A66"/>
    <w:rsid w:val="00666FE0"/>
    <w:rsid w:val="0066711A"/>
    <w:rsid w:val="0066747B"/>
    <w:rsid w:val="00667656"/>
    <w:rsid w:val="00667949"/>
    <w:rsid w:val="00667EC5"/>
    <w:rsid w:val="00670007"/>
    <w:rsid w:val="006701CB"/>
    <w:rsid w:val="00670226"/>
    <w:rsid w:val="0067024B"/>
    <w:rsid w:val="006705D4"/>
    <w:rsid w:val="00670679"/>
    <w:rsid w:val="00670DB2"/>
    <w:rsid w:val="006715E0"/>
    <w:rsid w:val="00671928"/>
    <w:rsid w:val="00671A1C"/>
    <w:rsid w:val="00672074"/>
    <w:rsid w:val="006720A3"/>
    <w:rsid w:val="0067218F"/>
    <w:rsid w:val="00672214"/>
    <w:rsid w:val="00672813"/>
    <w:rsid w:val="0067299B"/>
    <w:rsid w:val="00672A8C"/>
    <w:rsid w:val="00672F5F"/>
    <w:rsid w:val="00673749"/>
    <w:rsid w:val="006746EF"/>
    <w:rsid w:val="0067487C"/>
    <w:rsid w:val="0067539F"/>
    <w:rsid w:val="006757AD"/>
    <w:rsid w:val="00675FD4"/>
    <w:rsid w:val="00675FE4"/>
    <w:rsid w:val="00676443"/>
    <w:rsid w:val="0067674A"/>
    <w:rsid w:val="00676E90"/>
    <w:rsid w:val="00677486"/>
    <w:rsid w:val="0068069A"/>
    <w:rsid w:val="00680780"/>
    <w:rsid w:val="006808D4"/>
    <w:rsid w:val="0068130E"/>
    <w:rsid w:val="00681735"/>
    <w:rsid w:val="0068176C"/>
    <w:rsid w:val="00682748"/>
    <w:rsid w:val="00682803"/>
    <w:rsid w:val="006846EA"/>
    <w:rsid w:val="006851C9"/>
    <w:rsid w:val="006852FB"/>
    <w:rsid w:val="00685C90"/>
    <w:rsid w:val="00685DAC"/>
    <w:rsid w:val="00685E1E"/>
    <w:rsid w:val="00685F0A"/>
    <w:rsid w:val="00686064"/>
    <w:rsid w:val="006860A6"/>
    <w:rsid w:val="00686277"/>
    <w:rsid w:val="006865D3"/>
    <w:rsid w:val="00686E1F"/>
    <w:rsid w:val="00687054"/>
    <w:rsid w:val="00687647"/>
    <w:rsid w:val="006879E5"/>
    <w:rsid w:val="00687A5A"/>
    <w:rsid w:val="00687BF8"/>
    <w:rsid w:val="00687C79"/>
    <w:rsid w:val="00687E34"/>
    <w:rsid w:val="006903A7"/>
    <w:rsid w:val="006904E5"/>
    <w:rsid w:val="0069059A"/>
    <w:rsid w:val="006906CD"/>
    <w:rsid w:val="006907BB"/>
    <w:rsid w:val="006907CA"/>
    <w:rsid w:val="00690AD7"/>
    <w:rsid w:val="00691007"/>
    <w:rsid w:val="006911A2"/>
    <w:rsid w:val="006915E9"/>
    <w:rsid w:val="0069187C"/>
    <w:rsid w:val="0069189D"/>
    <w:rsid w:val="006920A4"/>
    <w:rsid w:val="0069224E"/>
    <w:rsid w:val="006923F5"/>
    <w:rsid w:val="00692884"/>
    <w:rsid w:val="0069296C"/>
    <w:rsid w:val="006930BE"/>
    <w:rsid w:val="006931AB"/>
    <w:rsid w:val="00693441"/>
    <w:rsid w:val="00693FB7"/>
    <w:rsid w:val="00694168"/>
    <w:rsid w:val="006941A0"/>
    <w:rsid w:val="00694C2D"/>
    <w:rsid w:val="00694CF3"/>
    <w:rsid w:val="00695770"/>
    <w:rsid w:val="006960DB"/>
    <w:rsid w:val="006963B7"/>
    <w:rsid w:val="00696694"/>
    <w:rsid w:val="006969B5"/>
    <w:rsid w:val="00697A56"/>
    <w:rsid w:val="00697F3E"/>
    <w:rsid w:val="006A0073"/>
    <w:rsid w:val="006A01FB"/>
    <w:rsid w:val="006A040D"/>
    <w:rsid w:val="006A07B2"/>
    <w:rsid w:val="006A11A2"/>
    <w:rsid w:val="006A1BB9"/>
    <w:rsid w:val="006A2503"/>
    <w:rsid w:val="006A2F1C"/>
    <w:rsid w:val="006A2FDE"/>
    <w:rsid w:val="006A33DF"/>
    <w:rsid w:val="006A3DE2"/>
    <w:rsid w:val="006A4987"/>
    <w:rsid w:val="006A57CF"/>
    <w:rsid w:val="006A593C"/>
    <w:rsid w:val="006A6118"/>
    <w:rsid w:val="006A65F7"/>
    <w:rsid w:val="006A6730"/>
    <w:rsid w:val="006A6765"/>
    <w:rsid w:val="006A6D8D"/>
    <w:rsid w:val="006A6E8F"/>
    <w:rsid w:val="006A6EC4"/>
    <w:rsid w:val="006A750A"/>
    <w:rsid w:val="006A7620"/>
    <w:rsid w:val="006A781E"/>
    <w:rsid w:val="006A79F4"/>
    <w:rsid w:val="006B08BD"/>
    <w:rsid w:val="006B0A40"/>
    <w:rsid w:val="006B0AE5"/>
    <w:rsid w:val="006B0BF1"/>
    <w:rsid w:val="006B0D16"/>
    <w:rsid w:val="006B124C"/>
    <w:rsid w:val="006B14B9"/>
    <w:rsid w:val="006B195E"/>
    <w:rsid w:val="006B1B9A"/>
    <w:rsid w:val="006B1E6E"/>
    <w:rsid w:val="006B1F9F"/>
    <w:rsid w:val="006B2103"/>
    <w:rsid w:val="006B2BA6"/>
    <w:rsid w:val="006B2CBB"/>
    <w:rsid w:val="006B2E45"/>
    <w:rsid w:val="006B34DE"/>
    <w:rsid w:val="006B3D31"/>
    <w:rsid w:val="006B3F29"/>
    <w:rsid w:val="006B415C"/>
    <w:rsid w:val="006B419D"/>
    <w:rsid w:val="006B434B"/>
    <w:rsid w:val="006B4545"/>
    <w:rsid w:val="006B4E18"/>
    <w:rsid w:val="006B65FF"/>
    <w:rsid w:val="006B6CB5"/>
    <w:rsid w:val="006B6D76"/>
    <w:rsid w:val="006B747E"/>
    <w:rsid w:val="006B75FA"/>
    <w:rsid w:val="006B78C3"/>
    <w:rsid w:val="006B7A32"/>
    <w:rsid w:val="006B7AE5"/>
    <w:rsid w:val="006B7BC5"/>
    <w:rsid w:val="006C0743"/>
    <w:rsid w:val="006C0800"/>
    <w:rsid w:val="006C20CC"/>
    <w:rsid w:val="006C2445"/>
    <w:rsid w:val="006C2490"/>
    <w:rsid w:val="006C24A8"/>
    <w:rsid w:val="006C2A04"/>
    <w:rsid w:val="006C2B1B"/>
    <w:rsid w:val="006C3327"/>
    <w:rsid w:val="006C3A68"/>
    <w:rsid w:val="006C3F04"/>
    <w:rsid w:val="006C4011"/>
    <w:rsid w:val="006C4037"/>
    <w:rsid w:val="006C43AF"/>
    <w:rsid w:val="006C4C7F"/>
    <w:rsid w:val="006C51B2"/>
    <w:rsid w:val="006C55E7"/>
    <w:rsid w:val="006C5F8A"/>
    <w:rsid w:val="006C6062"/>
    <w:rsid w:val="006C60FD"/>
    <w:rsid w:val="006C6110"/>
    <w:rsid w:val="006C665E"/>
    <w:rsid w:val="006C6DF5"/>
    <w:rsid w:val="006C7067"/>
    <w:rsid w:val="006C71EE"/>
    <w:rsid w:val="006C731C"/>
    <w:rsid w:val="006C7DE1"/>
    <w:rsid w:val="006D03FD"/>
    <w:rsid w:val="006D03FE"/>
    <w:rsid w:val="006D08BC"/>
    <w:rsid w:val="006D0BD0"/>
    <w:rsid w:val="006D1265"/>
    <w:rsid w:val="006D1B13"/>
    <w:rsid w:val="006D1B61"/>
    <w:rsid w:val="006D1BD0"/>
    <w:rsid w:val="006D1C79"/>
    <w:rsid w:val="006D1F11"/>
    <w:rsid w:val="006D2057"/>
    <w:rsid w:val="006D2877"/>
    <w:rsid w:val="006D2E4A"/>
    <w:rsid w:val="006D2E4B"/>
    <w:rsid w:val="006D32D1"/>
    <w:rsid w:val="006D33F5"/>
    <w:rsid w:val="006D3546"/>
    <w:rsid w:val="006D365E"/>
    <w:rsid w:val="006D379D"/>
    <w:rsid w:val="006D3F0E"/>
    <w:rsid w:val="006D40D1"/>
    <w:rsid w:val="006D4599"/>
    <w:rsid w:val="006D4AF4"/>
    <w:rsid w:val="006D5045"/>
    <w:rsid w:val="006D5583"/>
    <w:rsid w:val="006D5852"/>
    <w:rsid w:val="006D6366"/>
    <w:rsid w:val="006D636A"/>
    <w:rsid w:val="006D6551"/>
    <w:rsid w:val="006D65C1"/>
    <w:rsid w:val="006D66AE"/>
    <w:rsid w:val="006D68CD"/>
    <w:rsid w:val="006D6E29"/>
    <w:rsid w:val="006D71A4"/>
    <w:rsid w:val="006D7AF1"/>
    <w:rsid w:val="006D7B43"/>
    <w:rsid w:val="006D7F3B"/>
    <w:rsid w:val="006E061E"/>
    <w:rsid w:val="006E0898"/>
    <w:rsid w:val="006E09B2"/>
    <w:rsid w:val="006E09B9"/>
    <w:rsid w:val="006E1D9E"/>
    <w:rsid w:val="006E1F07"/>
    <w:rsid w:val="006E2A24"/>
    <w:rsid w:val="006E2BEF"/>
    <w:rsid w:val="006E3868"/>
    <w:rsid w:val="006E38FA"/>
    <w:rsid w:val="006E39E4"/>
    <w:rsid w:val="006E3E35"/>
    <w:rsid w:val="006E52F1"/>
    <w:rsid w:val="006E532E"/>
    <w:rsid w:val="006E554A"/>
    <w:rsid w:val="006E55BC"/>
    <w:rsid w:val="006E5A1B"/>
    <w:rsid w:val="006E5BAC"/>
    <w:rsid w:val="006E6138"/>
    <w:rsid w:val="006E6489"/>
    <w:rsid w:val="006E65D5"/>
    <w:rsid w:val="006E66B2"/>
    <w:rsid w:val="006E6AEF"/>
    <w:rsid w:val="006E73B7"/>
    <w:rsid w:val="006E7E85"/>
    <w:rsid w:val="006F027C"/>
    <w:rsid w:val="006F08A2"/>
    <w:rsid w:val="006F0998"/>
    <w:rsid w:val="006F0D1D"/>
    <w:rsid w:val="006F0E3B"/>
    <w:rsid w:val="006F1414"/>
    <w:rsid w:val="006F1661"/>
    <w:rsid w:val="006F1D07"/>
    <w:rsid w:val="006F2623"/>
    <w:rsid w:val="006F27CA"/>
    <w:rsid w:val="006F2C14"/>
    <w:rsid w:val="006F3134"/>
    <w:rsid w:val="006F34E3"/>
    <w:rsid w:val="006F3C9D"/>
    <w:rsid w:val="006F3F84"/>
    <w:rsid w:val="006F44B2"/>
    <w:rsid w:val="006F45B0"/>
    <w:rsid w:val="006F486D"/>
    <w:rsid w:val="006F498E"/>
    <w:rsid w:val="006F4B35"/>
    <w:rsid w:val="006F4B88"/>
    <w:rsid w:val="006F4F68"/>
    <w:rsid w:val="006F52A5"/>
    <w:rsid w:val="006F55BC"/>
    <w:rsid w:val="006F56B1"/>
    <w:rsid w:val="006F59F0"/>
    <w:rsid w:val="006F5ABE"/>
    <w:rsid w:val="006F607E"/>
    <w:rsid w:val="006F61FD"/>
    <w:rsid w:val="006F6294"/>
    <w:rsid w:val="006F6761"/>
    <w:rsid w:val="006F6923"/>
    <w:rsid w:val="006F6B0A"/>
    <w:rsid w:val="006F6FA1"/>
    <w:rsid w:val="0070131B"/>
    <w:rsid w:val="0070138A"/>
    <w:rsid w:val="00701ACA"/>
    <w:rsid w:val="00701BF1"/>
    <w:rsid w:val="00701E16"/>
    <w:rsid w:val="007022BE"/>
    <w:rsid w:val="007023A9"/>
    <w:rsid w:val="00702628"/>
    <w:rsid w:val="00702A18"/>
    <w:rsid w:val="00702B7D"/>
    <w:rsid w:val="007032F5"/>
    <w:rsid w:val="00703773"/>
    <w:rsid w:val="00703BD3"/>
    <w:rsid w:val="00703E7F"/>
    <w:rsid w:val="00704095"/>
    <w:rsid w:val="00704865"/>
    <w:rsid w:val="00704C0C"/>
    <w:rsid w:val="00705329"/>
    <w:rsid w:val="007055E8"/>
    <w:rsid w:val="00705632"/>
    <w:rsid w:val="00705884"/>
    <w:rsid w:val="00706789"/>
    <w:rsid w:val="007067D4"/>
    <w:rsid w:val="00706EF3"/>
    <w:rsid w:val="007072F9"/>
    <w:rsid w:val="00707B53"/>
    <w:rsid w:val="00707C6C"/>
    <w:rsid w:val="00707D09"/>
    <w:rsid w:val="00707DDF"/>
    <w:rsid w:val="00710373"/>
    <w:rsid w:val="00710F47"/>
    <w:rsid w:val="00711338"/>
    <w:rsid w:val="007115A4"/>
    <w:rsid w:val="0071192D"/>
    <w:rsid w:val="00711EA3"/>
    <w:rsid w:val="00712098"/>
    <w:rsid w:val="00712DA3"/>
    <w:rsid w:val="00712DAA"/>
    <w:rsid w:val="00712E28"/>
    <w:rsid w:val="0071335F"/>
    <w:rsid w:val="00713466"/>
    <w:rsid w:val="00713510"/>
    <w:rsid w:val="0071366A"/>
    <w:rsid w:val="00713684"/>
    <w:rsid w:val="007138B8"/>
    <w:rsid w:val="00713A27"/>
    <w:rsid w:val="00713B6C"/>
    <w:rsid w:val="00713BB3"/>
    <w:rsid w:val="00713BCB"/>
    <w:rsid w:val="00713C6C"/>
    <w:rsid w:val="00713EA8"/>
    <w:rsid w:val="00713FD5"/>
    <w:rsid w:val="00714B39"/>
    <w:rsid w:val="00714EC9"/>
    <w:rsid w:val="00715441"/>
    <w:rsid w:val="00715808"/>
    <w:rsid w:val="00715A61"/>
    <w:rsid w:val="00715AE0"/>
    <w:rsid w:val="00716780"/>
    <w:rsid w:val="00716A2E"/>
    <w:rsid w:val="00716EBB"/>
    <w:rsid w:val="007175B5"/>
    <w:rsid w:val="00720057"/>
    <w:rsid w:val="00720087"/>
    <w:rsid w:val="00720D69"/>
    <w:rsid w:val="00721EA5"/>
    <w:rsid w:val="00722330"/>
    <w:rsid w:val="00722434"/>
    <w:rsid w:val="00722851"/>
    <w:rsid w:val="00722B3F"/>
    <w:rsid w:val="00722C52"/>
    <w:rsid w:val="00722D11"/>
    <w:rsid w:val="007237A4"/>
    <w:rsid w:val="007239A6"/>
    <w:rsid w:val="00723DB5"/>
    <w:rsid w:val="0072400B"/>
    <w:rsid w:val="00724177"/>
    <w:rsid w:val="00725381"/>
    <w:rsid w:val="00725429"/>
    <w:rsid w:val="007255E8"/>
    <w:rsid w:val="0072570D"/>
    <w:rsid w:val="00725F35"/>
    <w:rsid w:val="007260B7"/>
    <w:rsid w:val="007260B9"/>
    <w:rsid w:val="00726262"/>
    <w:rsid w:val="00726417"/>
    <w:rsid w:val="00726AA8"/>
    <w:rsid w:val="00726FD9"/>
    <w:rsid w:val="0072740C"/>
    <w:rsid w:val="00727ABF"/>
    <w:rsid w:val="00730EB2"/>
    <w:rsid w:val="00731806"/>
    <w:rsid w:val="00731A7A"/>
    <w:rsid w:val="00731C7D"/>
    <w:rsid w:val="0073297D"/>
    <w:rsid w:val="0073379E"/>
    <w:rsid w:val="0073382F"/>
    <w:rsid w:val="00733A7A"/>
    <w:rsid w:val="00734074"/>
    <w:rsid w:val="0073415A"/>
    <w:rsid w:val="0073423B"/>
    <w:rsid w:val="007346B6"/>
    <w:rsid w:val="0073481D"/>
    <w:rsid w:val="00734C47"/>
    <w:rsid w:val="00734DEB"/>
    <w:rsid w:val="0073587F"/>
    <w:rsid w:val="00735CED"/>
    <w:rsid w:val="00736300"/>
    <w:rsid w:val="00736303"/>
    <w:rsid w:val="00737872"/>
    <w:rsid w:val="00737A84"/>
    <w:rsid w:val="00737B2D"/>
    <w:rsid w:val="00740D9B"/>
    <w:rsid w:val="00740F37"/>
    <w:rsid w:val="00741160"/>
    <w:rsid w:val="0074117D"/>
    <w:rsid w:val="00741191"/>
    <w:rsid w:val="007414DF"/>
    <w:rsid w:val="00741947"/>
    <w:rsid w:val="00741C71"/>
    <w:rsid w:val="00741F90"/>
    <w:rsid w:val="00742259"/>
    <w:rsid w:val="00742459"/>
    <w:rsid w:val="007424A7"/>
    <w:rsid w:val="0074256F"/>
    <w:rsid w:val="0074275A"/>
    <w:rsid w:val="00742F99"/>
    <w:rsid w:val="00743178"/>
    <w:rsid w:val="007434DD"/>
    <w:rsid w:val="00743899"/>
    <w:rsid w:val="00743C99"/>
    <w:rsid w:val="00743CF7"/>
    <w:rsid w:val="00743FE5"/>
    <w:rsid w:val="007447E7"/>
    <w:rsid w:val="00744C2C"/>
    <w:rsid w:val="00744CF1"/>
    <w:rsid w:val="00744F29"/>
    <w:rsid w:val="00745F78"/>
    <w:rsid w:val="00746125"/>
    <w:rsid w:val="007463F9"/>
    <w:rsid w:val="007464F0"/>
    <w:rsid w:val="00746559"/>
    <w:rsid w:val="00746604"/>
    <w:rsid w:val="00746959"/>
    <w:rsid w:val="00746A32"/>
    <w:rsid w:val="00746AFF"/>
    <w:rsid w:val="0074746B"/>
    <w:rsid w:val="00747578"/>
    <w:rsid w:val="0074787E"/>
    <w:rsid w:val="0074793E"/>
    <w:rsid w:val="00747C6D"/>
    <w:rsid w:val="00747F14"/>
    <w:rsid w:val="007502BC"/>
    <w:rsid w:val="00750FED"/>
    <w:rsid w:val="007518E3"/>
    <w:rsid w:val="00751A54"/>
    <w:rsid w:val="00751BAD"/>
    <w:rsid w:val="00751D13"/>
    <w:rsid w:val="00752475"/>
    <w:rsid w:val="0075291E"/>
    <w:rsid w:val="00752C3A"/>
    <w:rsid w:val="00753281"/>
    <w:rsid w:val="00753BD5"/>
    <w:rsid w:val="00753E23"/>
    <w:rsid w:val="00754D1E"/>
    <w:rsid w:val="007552AC"/>
    <w:rsid w:val="00755A69"/>
    <w:rsid w:val="00755B37"/>
    <w:rsid w:val="00756029"/>
    <w:rsid w:val="007563E5"/>
    <w:rsid w:val="007567C5"/>
    <w:rsid w:val="007568DA"/>
    <w:rsid w:val="00756B75"/>
    <w:rsid w:val="00756BD8"/>
    <w:rsid w:val="00756C71"/>
    <w:rsid w:val="00756F04"/>
    <w:rsid w:val="007572B4"/>
    <w:rsid w:val="00757410"/>
    <w:rsid w:val="007575CD"/>
    <w:rsid w:val="007600C0"/>
    <w:rsid w:val="007608D3"/>
    <w:rsid w:val="007609AE"/>
    <w:rsid w:val="00760A62"/>
    <w:rsid w:val="00760B3C"/>
    <w:rsid w:val="00761269"/>
    <w:rsid w:val="00761B3C"/>
    <w:rsid w:val="00761B56"/>
    <w:rsid w:val="00762B02"/>
    <w:rsid w:val="00762EDB"/>
    <w:rsid w:val="00763717"/>
    <w:rsid w:val="007639F3"/>
    <w:rsid w:val="00763FB9"/>
    <w:rsid w:val="007647CB"/>
    <w:rsid w:val="00764DC3"/>
    <w:rsid w:val="007658BF"/>
    <w:rsid w:val="00765BAF"/>
    <w:rsid w:val="00765DA8"/>
    <w:rsid w:val="0076640A"/>
    <w:rsid w:val="007671D1"/>
    <w:rsid w:val="0076726A"/>
    <w:rsid w:val="0076735A"/>
    <w:rsid w:val="00767B0E"/>
    <w:rsid w:val="00767B35"/>
    <w:rsid w:val="00767C6D"/>
    <w:rsid w:val="00767FCD"/>
    <w:rsid w:val="00770271"/>
    <w:rsid w:val="007703EC"/>
    <w:rsid w:val="00770503"/>
    <w:rsid w:val="00770509"/>
    <w:rsid w:val="0077199D"/>
    <w:rsid w:val="007720BC"/>
    <w:rsid w:val="00772CD3"/>
    <w:rsid w:val="00772D97"/>
    <w:rsid w:val="00772F56"/>
    <w:rsid w:val="007733A6"/>
    <w:rsid w:val="00773956"/>
    <w:rsid w:val="00773D34"/>
    <w:rsid w:val="00773D98"/>
    <w:rsid w:val="00774068"/>
    <w:rsid w:val="00774718"/>
    <w:rsid w:val="00774B53"/>
    <w:rsid w:val="00775047"/>
    <w:rsid w:val="0077564F"/>
    <w:rsid w:val="00775922"/>
    <w:rsid w:val="007759A8"/>
    <w:rsid w:val="00775C9C"/>
    <w:rsid w:val="00775E76"/>
    <w:rsid w:val="007760D4"/>
    <w:rsid w:val="00776546"/>
    <w:rsid w:val="0077654B"/>
    <w:rsid w:val="00776721"/>
    <w:rsid w:val="00777D2E"/>
    <w:rsid w:val="00777E50"/>
    <w:rsid w:val="007803AB"/>
    <w:rsid w:val="0078099F"/>
    <w:rsid w:val="00780C84"/>
    <w:rsid w:val="00781738"/>
    <w:rsid w:val="007824CB"/>
    <w:rsid w:val="007824E8"/>
    <w:rsid w:val="0078293E"/>
    <w:rsid w:val="00782A00"/>
    <w:rsid w:val="00782CCC"/>
    <w:rsid w:val="00782E92"/>
    <w:rsid w:val="00783168"/>
    <w:rsid w:val="00783312"/>
    <w:rsid w:val="00783D32"/>
    <w:rsid w:val="00784292"/>
    <w:rsid w:val="00784447"/>
    <w:rsid w:val="007844FC"/>
    <w:rsid w:val="0078476E"/>
    <w:rsid w:val="00784AF9"/>
    <w:rsid w:val="0078580B"/>
    <w:rsid w:val="00785BDB"/>
    <w:rsid w:val="00785CAF"/>
    <w:rsid w:val="00786479"/>
    <w:rsid w:val="0078661A"/>
    <w:rsid w:val="007867E2"/>
    <w:rsid w:val="00786810"/>
    <w:rsid w:val="00786879"/>
    <w:rsid w:val="00786ACA"/>
    <w:rsid w:val="007874B6"/>
    <w:rsid w:val="007875F9"/>
    <w:rsid w:val="00787B12"/>
    <w:rsid w:val="007902A0"/>
    <w:rsid w:val="00791D8D"/>
    <w:rsid w:val="0079253E"/>
    <w:rsid w:val="0079264A"/>
    <w:rsid w:val="00793361"/>
    <w:rsid w:val="00793474"/>
    <w:rsid w:val="007938F6"/>
    <w:rsid w:val="00793B91"/>
    <w:rsid w:val="00793C54"/>
    <w:rsid w:val="0079422D"/>
    <w:rsid w:val="00794696"/>
    <w:rsid w:val="007949E8"/>
    <w:rsid w:val="00794A35"/>
    <w:rsid w:val="00794A3A"/>
    <w:rsid w:val="00795060"/>
    <w:rsid w:val="007952F5"/>
    <w:rsid w:val="0079597F"/>
    <w:rsid w:val="007962DF"/>
    <w:rsid w:val="007963B3"/>
    <w:rsid w:val="0079667D"/>
    <w:rsid w:val="00796920"/>
    <w:rsid w:val="0079697C"/>
    <w:rsid w:val="00797099"/>
    <w:rsid w:val="007971BB"/>
    <w:rsid w:val="007973D7"/>
    <w:rsid w:val="0079750E"/>
    <w:rsid w:val="0079758D"/>
    <w:rsid w:val="00797625"/>
    <w:rsid w:val="00797D8A"/>
    <w:rsid w:val="007A00CA"/>
    <w:rsid w:val="007A02BB"/>
    <w:rsid w:val="007A0A03"/>
    <w:rsid w:val="007A0C46"/>
    <w:rsid w:val="007A0C4E"/>
    <w:rsid w:val="007A0DCE"/>
    <w:rsid w:val="007A1226"/>
    <w:rsid w:val="007A1257"/>
    <w:rsid w:val="007A2788"/>
    <w:rsid w:val="007A27A4"/>
    <w:rsid w:val="007A2EDC"/>
    <w:rsid w:val="007A3146"/>
    <w:rsid w:val="007A3B3C"/>
    <w:rsid w:val="007A42CC"/>
    <w:rsid w:val="007A4342"/>
    <w:rsid w:val="007A4950"/>
    <w:rsid w:val="007A4BAA"/>
    <w:rsid w:val="007A4BF0"/>
    <w:rsid w:val="007A54E6"/>
    <w:rsid w:val="007A5703"/>
    <w:rsid w:val="007A5832"/>
    <w:rsid w:val="007A5DFE"/>
    <w:rsid w:val="007A6867"/>
    <w:rsid w:val="007A7117"/>
    <w:rsid w:val="007A78E1"/>
    <w:rsid w:val="007A791C"/>
    <w:rsid w:val="007A799B"/>
    <w:rsid w:val="007A7B52"/>
    <w:rsid w:val="007A7C60"/>
    <w:rsid w:val="007A7E77"/>
    <w:rsid w:val="007B03FC"/>
    <w:rsid w:val="007B0628"/>
    <w:rsid w:val="007B06B0"/>
    <w:rsid w:val="007B0795"/>
    <w:rsid w:val="007B0DAF"/>
    <w:rsid w:val="007B0F07"/>
    <w:rsid w:val="007B0F7E"/>
    <w:rsid w:val="007B1907"/>
    <w:rsid w:val="007B1C9C"/>
    <w:rsid w:val="007B238E"/>
    <w:rsid w:val="007B23F2"/>
    <w:rsid w:val="007B2733"/>
    <w:rsid w:val="007B2BC5"/>
    <w:rsid w:val="007B30BD"/>
    <w:rsid w:val="007B30D1"/>
    <w:rsid w:val="007B364C"/>
    <w:rsid w:val="007B37FB"/>
    <w:rsid w:val="007B39AB"/>
    <w:rsid w:val="007B3AF8"/>
    <w:rsid w:val="007B3D69"/>
    <w:rsid w:val="007B492B"/>
    <w:rsid w:val="007B4BE5"/>
    <w:rsid w:val="007B5177"/>
    <w:rsid w:val="007B5554"/>
    <w:rsid w:val="007B55BA"/>
    <w:rsid w:val="007B56A3"/>
    <w:rsid w:val="007B5D09"/>
    <w:rsid w:val="007B5F74"/>
    <w:rsid w:val="007B62FF"/>
    <w:rsid w:val="007B655D"/>
    <w:rsid w:val="007B6CA2"/>
    <w:rsid w:val="007B7442"/>
    <w:rsid w:val="007B7658"/>
    <w:rsid w:val="007B7F8B"/>
    <w:rsid w:val="007C0AE9"/>
    <w:rsid w:val="007C0C47"/>
    <w:rsid w:val="007C0D5F"/>
    <w:rsid w:val="007C0E52"/>
    <w:rsid w:val="007C109C"/>
    <w:rsid w:val="007C11CC"/>
    <w:rsid w:val="007C127C"/>
    <w:rsid w:val="007C14ED"/>
    <w:rsid w:val="007C194A"/>
    <w:rsid w:val="007C19B1"/>
    <w:rsid w:val="007C1EA9"/>
    <w:rsid w:val="007C201E"/>
    <w:rsid w:val="007C2334"/>
    <w:rsid w:val="007C2DFC"/>
    <w:rsid w:val="007C32B8"/>
    <w:rsid w:val="007C3592"/>
    <w:rsid w:val="007C3BD8"/>
    <w:rsid w:val="007C3FBA"/>
    <w:rsid w:val="007C4110"/>
    <w:rsid w:val="007C4134"/>
    <w:rsid w:val="007C4179"/>
    <w:rsid w:val="007C472F"/>
    <w:rsid w:val="007C4934"/>
    <w:rsid w:val="007C5136"/>
    <w:rsid w:val="007C5230"/>
    <w:rsid w:val="007C589F"/>
    <w:rsid w:val="007C5B4D"/>
    <w:rsid w:val="007C6049"/>
    <w:rsid w:val="007C6610"/>
    <w:rsid w:val="007C6D70"/>
    <w:rsid w:val="007C6F19"/>
    <w:rsid w:val="007C7098"/>
    <w:rsid w:val="007C723A"/>
    <w:rsid w:val="007C7658"/>
    <w:rsid w:val="007C79DE"/>
    <w:rsid w:val="007C7DC0"/>
    <w:rsid w:val="007C7FEA"/>
    <w:rsid w:val="007D0259"/>
    <w:rsid w:val="007D146D"/>
    <w:rsid w:val="007D147A"/>
    <w:rsid w:val="007D1A29"/>
    <w:rsid w:val="007D1F8D"/>
    <w:rsid w:val="007D20C5"/>
    <w:rsid w:val="007D22B4"/>
    <w:rsid w:val="007D2390"/>
    <w:rsid w:val="007D248F"/>
    <w:rsid w:val="007D24DF"/>
    <w:rsid w:val="007D271C"/>
    <w:rsid w:val="007D27A6"/>
    <w:rsid w:val="007D2A88"/>
    <w:rsid w:val="007D3597"/>
    <w:rsid w:val="007D366A"/>
    <w:rsid w:val="007D44C8"/>
    <w:rsid w:val="007D451E"/>
    <w:rsid w:val="007D4D64"/>
    <w:rsid w:val="007D5530"/>
    <w:rsid w:val="007D55F6"/>
    <w:rsid w:val="007D56F6"/>
    <w:rsid w:val="007D5737"/>
    <w:rsid w:val="007D5B4C"/>
    <w:rsid w:val="007D5BF8"/>
    <w:rsid w:val="007D5E05"/>
    <w:rsid w:val="007D6871"/>
    <w:rsid w:val="007D6CAF"/>
    <w:rsid w:val="007D6E81"/>
    <w:rsid w:val="007D7778"/>
    <w:rsid w:val="007D7AAC"/>
    <w:rsid w:val="007D7ECF"/>
    <w:rsid w:val="007E013A"/>
    <w:rsid w:val="007E05E9"/>
    <w:rsid w:val="007E096C"/>
    <w:rsid w:val="007E0DCF"/>
    <w:rsid w:val="007E1537"/>
    <w:rsid w:val="007E1934"/>
    <w:rsid w:val="007E1CB2"/>
    <w:rsid w:val="007E2194"/>
    <w:rsid w:val="007E2417"/>
    <w:rsid w:val="007E2C4D"/>
    <w:rsid w:val="007E2D6C"/>
    <w:rsid w:val="007E33B9"/>
    <w:rsid w:val="007E38A2"/>
    <w:rsid w:val="007E3A73"/>
    <w:rsid w:val="007E3AFB"/>
    <w:rsid w:val="007E3D04"/>
    <w:rsid w:val="007E43B3"/>
    <w:rsid w:val="007E4851"/>
    <w:rsid w:val="007E499F"/>
    <w:rsid w:val="007E4DC8"/>
    <w:rsid w:val="007E4F23"/>
    <w:rsid w:val="007E56FF"/>
    <w:rsid w:val="007E57BC"/>
    <w:rsid w:val="007E5F65"/>
    <w:rsid w:val="007E6246"/>
    <w:rsid w:val="007E647A"/>
    <w:rsid w:val="007E66A8"/>
    <w:rsid w:val="007E6DA0"/>
    <w:rsid w:val="007E71EF"/>
    <w:rsid w:val="007E75A3"/>
    <w:rsid w:val="007E7971"/>
    <w:rsid w:val="007E7B28"/>
    <w:rsid w:val="007E7DAB"/>
    <w:rsid w:val="007F0114"/>
    <w:rsid w:val="007F0408"/>
    <w:rsid w:val="007F0F3C"/>
    <w:rsid w:val="007F1565"/>
    <w:rsid w:val="007F1614"/>
    <w:rsid w:val="007F1953"/>
    <w:rsid w:val="007F1D28"/>
    <w:rsid w:val="007F214E"/>
    <w:rsid w:val="007F21E8"/>
    <w:rsid w:val="007F2363"/>
    <w:rsid w:val="007F2476"/>
    <w:rsid w:val="007F273F"/>
    <w:rsid w:val="007F2779"/>
    <w:rsid w:val="007F2D98"/>
    <w:rsid w:val="007F36B2"/>
    <w:rsid w:val="007F3F8A"/>
    <w:rsid w:val="007F4248"/>
    <w:rsid w:val="007F4375"/>
    <w:rsid w:val="007F46A9"/>
    <w:rsid w:val="007F49FB"/>
    <w:rsid w:val="007F5005"/>
    <w:rsid w:val="007F518E"/>
    <w:rsid w:val="007F53E9"/>
    <w:rsid w:val="007F5541"/>
    <w:rsid w:val="007F5576"/>
    <w:rsid w:val="007F5D4A"/>
    <w:rsid w:val="007F619D"/>
    <w:rsid w:val="007F6412"/>
    <w:rsid w:val="007F67D1"/>
    <w:rsid w:val="007F6960"/>
    <w:rsid w:val="007F6EAA"/>
    <w:rsid w:val="007F6F4E"/>
    <w:rsid w:val="007F717B"/>
    <w:rsid w:val="007F775C"/>
    <w:rsid w:val="007F78B3"/>
    <w:rsid w:val="007F7B0B"/>
    <w:rsid w:val="008004DC"/>
    <w:rsid w:val="0080067A"/>
    <w:rsid w:val="0080090A"/>
    <w:rsid w:val="00800CE7"/>
    <w:rsid w:val="00800D77"/>
    <w:rsid w:val="0080111A"/>
    <w:rsid w:val="00801359"/>
    <w:rsid w:val="008013B9"/>
    <w:rsid w:val="00801AE1"/>
    <w:rsid w:val="00801B73"/>
    <w:rsid w:val="00802673"/>
    <w:rsid w:val="00802B36"/>
    <w:rsid w:val="00802D4B"/>
    <w:rsid w:val="00803031"/>
    <w:rsid w:val="00803AAA"/>
    <w:rsid w:val="00804326"/>
    <w:rsid w:val="008046AB"/>
    <w:rsid w:val="00804814"/>
    <w:rsid w:val="00804B34"/>
    <w:rsid w:val="00804E65"/>
    <w:rsid w:val="008055F8"/>
    <w:rsid w:val="00805A6F"/>
    <w:rsid w:val="00805C7D"/>
    <w:rsid w:val="00805F72"/>
    <w:rsid w:val="008060B4"/>
    <w:rsid w:val="008073B8"/>
    <w:rsid w:val="00807B43"/>
    <w:rsid w:val="00807E40"/>
    <w:rsid w:val="00807F98"/>
    <w:rsid w:val="00810003"/>
    <w:rsid w:val="00810996"/>
    <w:rsid w:val="008109C2"/>
    <w:rsid w:val="0081105A"/>
    <w:rsid w:val="008114D3"/>
    <w:rsid w:val="00811550"/>
    <w:rsid w:val="00811599"/>
    <w:rsid w:val="00811944"/>
    <w:rsid w:val="00811ABB"/>
    <w:rsid w:val="00811FD9"/>
    <w:rsid w:val="00812226"/>
    <w:rsid w:val="008122E7"/>
    <w:rsid w:val="00812A2D"/>
    <w:rsid w:val="0081339E"/>
    <w:rsid w:val="0081342E"/>
    <w:rsid w:val="00813543"/>
    <w:rsid w:val="00813B28"/>
    <w:rsid w:val="00814804"/>
    <w:rsid w:val="00814C27"/>
    <w:rsid w:val="00814C32"/>
    <w:rsid w:val="00814D29"/>
    <w:rsid w:val="008157FE"/>
    <w:rsid w:val="008162F2"/>
    <w:rsid w:val="0081660F"/>
    <w:rsid w:val="0081678A"/>
    <w:rsid w:val="00816886"/>
    <w:rsid w:val="00816F39"/>
    <w:rsid w:val="00817B71"/>
    <w:rsid w:val="00817F9E"/>
    <w:rsid w:val="00820074"/>
    <w:rsid w:val="00820183"/>
    <w:rsid w:val="008201F1"/>
    <w:rsid w:val="00820B91"/>
    <w:rsid w:val="00820C99"/>
    <w:rsid w:val="008210C1"/>
    <w:rsid w:val="008212B7"/>
    <w:rsid w:val="00821901"/>
    <w:rsid w:val="00821F4D"/>
    <w:rsid w:val="0082210D"/>
    <w:rsid w:val="0082211E"/>
    <w:rsid w:val="00823015"/>
    <w:rsid w:val="00823277"/>
    <w:rsid w:val="00823393"/>
    <w:rsid w:val="00823DF3"/>
    <w:rsid w:val="00823F5D"/>
    <w:rsid w:val="008241E7"/>
    <w:rsid w:val="008249DA"/>
    <w:rsid w:val="00824F78"/>
    <w:rsid w:val="00825054"/>
    <w:rsid w:val="0082617D"/>
    <w:rsid w:val="00826563"/>
    <w:rsid w:val="008265F9"/>
    <w:rsid w:val="00826689"/>
    <w:rsid w:val="0082694E"/>
    <w:rsid w:val="00826CAB"/>
    <w:rsid w:val="00826D57"/>
    <w:rsid w:val="00827367"/>
    <w:rsid w:val="0082745C"/>
    <w:rsid w:val="00827EA3"/>
    <w:rsid w:val="00827F16"/>
    <w:rsid w:val="00827FE6"/>
    <w:rsid w:val="00830E9C"/>
    <w:rsid w:val="00831521"/>
    <w:rsid w:val="0083163D"/>
    <w:rsid w:val="008319B9"/>
    <w:rsid w:val="00831A9F"/>
    <w:rsid w:val="00831D32"/>
    <w:rsid w:val="00831EFE"/>
    <w:rsid w:val="008322F5"/>
    <w:rsid w:val="008327C5"/>
    <w:rsid w:val="0083295A"/>
    <w:rsid w:val="00832BB7"/>
    <w:rsid w:val="00833754"/>
    <w:rsid w:val="008338FB"/>
    <w:rsid w:val="008344D6"/>
    <w:rsid w:val="00834661"/>
    <w:rsid w:val="008347F8"/>
    <w:rsid w:val="00835FF2"/>
    <w:rsid w:val="0083614E"/>
    <w:rsid w:val="008363CE"/>
    <w:rsid w:val="008364CD"/>
    <w:rsid w:val="0083678B"/>
    <w:rsid w:val="0083685B"/>
    <w:rsid w:val="00836F7B"/>
    <w:rsid w:val="008374EF"/>
    <w:rsid w:val="00837690"/>
    <w:rsid w:val="00837E7D"/>
    <w:rsid w:val="00840D55"/>
    <w:rsid w:val="00841307"/>
    <w:rsid w:val="00841980"/>
    <w:rsid w:val="008419DD"/>
    <w:rsid w:val="008421B4"/>
    <w:rsid w:val="00842305"/>
    <w:rsid w:val="00842502"/>
    <w:rsid w:val="0084256F"/>
    <w:rsid w:val="00842755"/>
    <w:rsid w:val="00842AD3"/>
    <w:rsid w:val="00842FD1"/>
    <w:rsid w:val="00843AB7"/>
    <w:rsid w:val="008445AB"/>
    <w:rsid w:val="0084468D"/>
    <w:rsid w:val="008446A5"/>
    <w:rsid w:val="00844740"/>
    <w:rsid w:val="00845024"/>
    <w:rsid w:val="008458C2"/>
    <w:rsid w:val="00845931"/>
    <w:rsid w:val="00845CF0"/>
    <w:rsid w:val="0084610C"/>
    <w:rsid w:val="0084673C"/>
    <w:rsid w:val="00846FAE"/>
    <w:rsid w:val="008475AA"/>
    <w:rsid w:val="008477F9"/>
    <w:rsid w:val="00847852"/>
    <w:rsid w:val="00847F99"/>
    <w:rsid w:val="00850F27"/>
    <w:rsid w:val="00850FE5"/>
    <w:rsid w:val="00851374"/>
    <w:rsid w:val="008514B1"/>
    <w:rsid w:val="00851511"/>
    <w:rsid w:val="0085168E"/>
    <w:rsid w:val="00851F10"/>
    <w:rsid w:val="00852068"/>
    <w:rsid w:val="0085223D"/>
    <w:rsid w:val="0085229D"/>
    <w:rsid w:val="008528C8"/>
    <w:rsid w:val="008529D4"/>
    <w:rsid w:val="00852B44"/>
    <w:rsid w:val="00852B90"/>
    <w:rsid w:val="00852D42"/>
    <w:rsid w:val="0085328F"/>
    <w:rsid w:val="00853E49"/>
    <w:rsid w:val="008547B6"/>
    <w:rsid w:val="00855195"/>
    <w:rsid w:val="0085542B"/>
    <w:rsid w:val="0085553A"/>
    <w:rsid w:val="00855912"/>
    <w:rsid w:val="00856316"/>
    <w:rsid w:val="008564AD"/>
    <w:rsid w:val="00856746"/>
    <w:rsid w:val="00857173"/>
    <w:rsid w:val="00857354"/>
    <w:rsid w:val="008577F0"/>
    <w:rsid w:val="00857C60"/>
    <w:rsid w:val="008602C6"/>
    <w:rsid w:val="0086039A"/>
    <w:rsid w:val="00860546"/>
    <w:rsid w:val="008605BC"/>
    <w:rsid w:val="00860797"/>
    <w:rsid w:val="008607D4"/>
    <w:rsid w:val="0086187D"/>
    <w:rsid w:val="00861A21"/>
    <w:rsid w:val="00861CC8"/>
    <w:rsid w:val="00861DB8"/>
    <w:rsid w:val="0086254A"/>
    <w:rsid w:val="008626CD"/>
    <w:rsid w:val="00863860"/>
    <w:rsid w:val="00863936"/>
    <w:rsid w:val="00863A89"/>
    <w:rsid w:val="00863D24"/>
    <w:rsid w:val="00863DA3"/>
    <w:rsid w:val="00863E92"/>
    <w:rsid w:val="0086428C"/>
    <w:rsid w:val="00864D67"/>
    <w:rsid w:val="008659B9"/>
    <w:rsid w:val="00865FD5"/>
    <w:rsid w:val="00866030"/>
    <w:rsid w:val="008661FA"/>
    <w:rsid w:val="0086698D"/>
    <w:rsid w:val="00866A66"/>
    <w:rsid w:val="00866D03"/>
    <w:rsid w:val="00867267"/>
    <w:rsid w:val="00867702"/>
    <w:rsid w:val="008678F2"/>
    <w:rsid w:val="00870246"/>
    <w:rsid w:val="00870F44"/>
    <w:rsid w:val="00871233"/>
    <w:rsid w:val="008712F1"/>
    <w:rsid w:val="008717F5"/>
    <w:rsid w:val="00871946"/>
    <w:rsid w:val="0087242C"/>
    <w:rsid w:val="008724CC"/>
    <w:rsid w:val="0087263F"/>
    <w:rsid w:val="0087269B"/>
    <w:rsid w:val="0087356F"/>
    <w:rsid w:val="00873600"/>
    <w:rsid w:val="008737BF"/>
    <w:rsid w:val="00873933"/>
    <w:rsid w:val="00873B9B"/>
    <w:rsid w:val="00874384"/>
    <w:rsid w:val="008745AC"/>
    <w:rsid w:val="008746AB"/>
    <w:rsid w:val="0087495E"/>
    <w:rsid w:val="00875079"/>
    <w:rsid w:val="0087514F"/>
    <w:rsid w:val="00875401"/>
    <w:rsid w:val="00875888"/>
    <w:rsid w:val="00875BFE"/>
    <w:rsid w:val="0087631E"/>
    <w:rsid w:val="00876549"/>
    <w:rsid w:val="0087658A"/>
    <w:rsid w:val="00876897"/>
    <w:rsid w:val="008769C3"/>
    <w:rsid w:val="00876C3F"/>
    <w:rsid w:val="00877214"/>
    <w:rsid w:val="00877927"/>
    <w:rsid w:val="0087796E"/>
    <w:rsid w:val="00880174"/>
    <w:rsid w:val="00880253"/>
    <w:rsid w:val="0088042D"/>
    <w:rsid w:val="008804B3"/>
    <w:rsid w:val="0088071D"/>
    <w:rsid w:val="0088081C"/>
    <w:rsid w:val="00880B1B"/>
    <w:rsid w:val="00880E78"/>
    <w:rsid w:val="008810DC"/>
    <w:rsid w:val="0088118E"/>
    <w:rsid w:val="00881364"/>
    <w:rsid w:val="0088143E"/>
    <w:rsid w:val="00881B79"/>
    <w:rsid w:val="0088239B"/>
    <w:rsid w:val="008825D5"/>
    <w:rsid w:val="00882E0E"/>
    <w:rsid w:val="0088312F"/>
    <w:rsid w:val="008837AF"/>
    <w:rsid w:val="00883924"/>
    <w:rsid w:val="00883D5E"/>
    <w:rsid w:val="00883E83"/>
    <w:rsid w:val="00883FD3"/>
    <w:rsid w:val="008846AC"/>
    <w:rsid w:val="00884854"/>
    <w:rsid w:val="00884915"/>
    <w:rsid w:val="00885445"/>
    <w:rsid w:val="008859E5"/>
    <w:rsid w:val="00885CF5"/>
    <w:rsid w:val="00885DD8"/>
    <w:rsid w:val="00885F27"/>
    <w:rsid w:val="008871BC"/>
    <w:rsid w:val="00887B12"/>
    <w:rsid w:val="00887C4A"/>
    <w:rsid w:val="00887CF4"/>
    <w:rsid w:val="00890306"/>
    <w:rsid w:val="008906CD"/>
    <w:rsid w:val="00890DB1"/>
    <w:rsid w:val="00891171"/>
    <w:rsid w:val="008913A9"/>
    <w:rsid w:val="00891859"/>
    <w:rsid w:val="0089189D"/>
    <w:rsid w:val="00891DB0"/>
    <w:rsid w:val="008925F7"/>
    <w:rsid w:val="008926CF"/>
    <w:rsid w:val="00892B1D"/>
    <w:rsid w:val="00892C70"/>
    <w:rsid w:val="00892D2D"/>
    <w:rsid w:val="00892F61"/>
    <w:rsid w:val="00893636"/>
    <w:rsid w:val="00893CDF"/>
    <w:rsid w:val="00893E62"/>
    <w:rsid w:val="008949B3"/>
    <w:rsid w:val="00894AC2"/>
    <w:rsid w:val="00895AEF"/>
    <w:rsid w:val="008967DC"/>
    <w:rsid w:val="00897006"/>
    <w:rsid w:val="0089711F"/>
    <w:rsid w:val="008971C2"/>
    <w:rsid w:val="008973A9"/>
    <w:rsid w:val="00897573"/>
    <w:rsid w:val="00897F28"/>
    <w:rsid w:val="008A021C"/>
    <w:rsid w:val="008A0753"/>
    <w:rsid w:val="008A0931"/>
    <w:rsid w:val="008A11C9"/>
    <w:rsid w:val="008A11D1"/>
    <w:rsid w:val="008A1293"/>
    <w:rsid w:val="008A17AB"/>
    <w:rsid w:val="008A1E57"/>
    <w:rsid w:val="008A1F6C"/>
    <w:rsid w:val="008A24EF"/>
    <w:rsid w:val="008A2D4F"/>
    <w:rsid w:val="008A2DFE"/>
    <w:rsid w:val="008A30B5"/>
    <w:rsid w:val="008A319E"/>
    <w:rsid w:val="008A34BD"/>
    <w:rsid w:val="008A3796"/>
    <w:rsid w:val="008A4489"/>
    <w:rsid w:val="008A4CF4"/>
    <w:rsid w:val="008A52D0"/>
    <w:rsid w:val="008A58D9"/>
    <w:rsid w:val="008A5A1B"/>
    <w:rsid w:val="008A5AAA"/>
    <w:rsid w:val="008A5B10"/>
    <w:rsid w:val="008A5DC4"/>
    <w:rsid w:val="008A630A"/>
    <w:rsid w:val="008A6538"/>
    <w:rsid w:val="008A6659"/>
    <w:rsid w:val="008A6DBF"/>
    <w:rsid w:val="008A7AE7"/>
    <w:rsid w:val="008B00F6"/>
    <w:rsid w:val="008B0348"/>
    <w:rsid w:val="008B0695"/>
    <w:rsid w:val="008B0B61"/>
    <w:rsid w:val="008B14BB"/>
    <w:rsid w:val="008B1A86"/>
    <w:rsid w:val="008B1F6B"/>
    <w:rsid w:val="008B2126"/>
    <w:rsid w:val="008B221D"/>
    <w:rsid w:val="008B24AC"/>
    <w:rsid w:val="008B293D"/>
    <w:rsid w:val="008B2E78"/>
    <w:rsid w:val="008B3135"/>
    <w:rsid w:val="008B3417"/>
    <w:rsid w:val="008B3668"/>
    <w:rsid w:val="008B3901"/>
    <w:rsid w:val="008B3AD6"/>
    <w:rsid w:val="008B3C5D"/>
    <w:rsid w:val="008B3D77"/>
    <w:rsid w:val="008B4126"/>
    <w:rsid w:val="008B4459"/>
    <w:rsid w:val="008B4530"/>
    <w:rsid w:val="008B4545"/>
    <w:rsid w:val="008B4A11"/>
    <w:rsid w:val="008B4A17"/>
    <w:rsid w:val="008B51EC"/>
    <w:rsid w:val="008B5ADF"/>
    <w:rsid w:val="008B5F8D"/>
    <w:rsid w:val="008B60D8"/>
    <w:rsid w:val="008B65C2"/>
    <w:rsid w:val="008B6B29"/>
    <w:rsid w:val="008B6E9A"/>
    <w:rsid w:val="008B73C4"/>
    <w:rsid w:val="008B76A6"/>
    <w:rsid w:val="008B7FE8"/>
    <w:rsid w:val="008B7FFA"/>
    <w:rsid w:val="008C0062"/>
    <w:rsid w:val="008C04D8"/>
    <w:rsid w:val="008C0860"/>
    <w:rsid w:val="008C0AF8"/>
    <w:rsid w:val="008C0B75"/>
    <w:rsid w:val="008C12DE"/>
    <w:rsid w:val="008C14A2"/>
    <w:rsid w:val="008C16D8"/>
    <w:rsid w:val="008C17E8"/>
    <w:rsid w:val="008C27C2"/>
    <w:rsid w:val="008C2977"/>
    <w:rsid w:val="008C297B"/>
    <w:rsid w:val="008C3249"/>
    <w:rsid w:val="008C3456"/>
    <w:rsid w:val="008C3CFD"/>
    <w:rsid w:val="008C3EB0"/>
    <w:rsid w:val="008C3F1F"/>
    <w:rsid w:val="008C400A"/>
    <w:rsid w:val="008C43CA"/>
    <w:rsid w:val="008C441C"/>
    <w:rsid w:val="008C51D5"/>
    <w:rsid w:val="008C52D5"/>
    <w:rsid w:val="008C5338"/>
    <w:rsid w:val="008C558D"/>
    <w:rsid w:val="008C55CC"/>
    <w:rsid w:val="008C5C32"/>
    <w:rsid w:val="008C65AD"/>
    <w:rsid w:val="008C6896"/>
    <w:rsid w:val="008C68AB"/>
    <w:rsid w:val="008C6B66"/>
    <w:rsid w:val="008C6CFF"/>
    <w:rsid w:val="008C722A"/>
    <w:rsid w:val="008C7383"/>
    <w:rsid w:val="008C776F"/>
    <w:rsid w:val="008C7A72"/>
    <w:rsid w:val="008C7DB0"/>
    <w:rsid w:val="008C7E49"/>
    <w:rsid w:val="008D01F6"/>
    <w:rsid w:val="008D078F"/>
    <w:rsid w:val="008D08A2"/>
    <w:rsid w:val="008D0BA2"/>
    <w:rsid w:val="008D0CB6"/>
    <w:rsid w:val="008D1286"/>
    <w:rsid w:val="008D13AB"/>
    <w:rsid w:val="008D13F0"/>
    <w:rsid w:val="008D1A10"/>
    <w:rsid w:val="008D1AB2"/>
    <w:rsid w:val="008D1EE9"/>
    <w:rsid w:val="008D251E"/>
    <w:rsid w:val="008D253C"/>
    <w:rsid w:val="008D2C62"/>
    <w:rsid w:val="008D3964"/>
    <w:rsid w:val="008D3C7D"/>
    <w:rsid w:val="008D44E9"/>
    <w:rsid w:val="008D4B03"/>
    <w:rsid w:val="008D4DB8"/>
    <w:rsid w:val="008D4DFC"/>
    <w:rsid w:val="008D5B26"/>
    <w:rsid w:val="008D5C24"/>
    <w:rsid w:val="008D5CC5"/>
    <w:rsid w:val="008D66E6"/>
    <w:rsid w:val="008D6F11"/>
    <w:rsid w:val="008D73C7"/>
    <w:rsid w:val="008D74AB"/>
    <w:rsid w:val="008D7839"/>
    <w:rsid w:val="008D7BE4"/>
    <w:rsid w:val="008D7C08"/>
    <w:rsid w:val="008E0083"/>
    <w:rsid w:val="008E01E5"/>
    <w:rsid w:val="008E0699"/>
    <w:rsid w:val="008E090E"/>
    <w:rsid w:val="008E0B0D"/>
    <w:rsid w:val="008E1288"/>
    <w:rsid w:val="008E1B51"/>
    <w:rsid w:val="008E1D47"/>
    <w:rsid w:val="008E2382"/>
    <w:rsid w:val="008E26E6"/>
    <w:rsid w:val="008E2720"/>
    <w:rsid w:val="008E2C71"/>
    <w:rsid w:val="008E3290"/>
    <w:rsid w:val="008E3622"/>
    <w:rsid w:val="008E3C6C"/>
    <w:rsid w:val="008E400C"/>
    <w:rsid w:val="008E4400"/>
    <w:rsid w:val="008E4808"/>
    <w:rsid w:val="008E537F"/>
    <w:rsid w:val="008E54A7"/>
    <w:rsid w:val="008E5630"/>
    <w:rsid w:val="008E5BC5"/>
    <w:rsid w:val="008E60E7"/>
    <w:rsid w:val="008E611D"/>
    <w:rsid w:val="008E6339"/>
    <w:rsid w:val="008E6B1B"/>
    <w:rsid w:val="008E6E6A"/>
    <w:rsid w:val="008E6EB1"/>
    <w:rsid w:val="008E6FE9"/>
    <w:rsid w:val="008E7684"/>
    <w:rsid w:val="008F01DB"/>
    <w:rsid w:val="008F039E"/>
    <w:rsid w:val="008F0AD2"/>
    <w:rsid w:val="008F102C"/>
    <w:rsid w:val="008F1040"/>
    <w:rsid w:val="008F104B"/>
    <w:rsid w:val="008F1095"/>
    <w:rsid w:val="008F10D8"/>
    <w:rsid w:val="008F1558"/>
    <w:rsid w:val="008F1853"/>
    <w:rsid w:val="008F1884"/>
    <w:rsid w:val="008F1AEB"/>
    <w:rsid w:val="008F1E51"/>
    <w:rsid w:val="008F210A"/>
    <w:rsid w:val="008F2250"/>
    <w:rsid w:val="008F27DD"/>
    <w:rsid w:val="008F2C17"/>
    <w:rsid w:val="008F2C9E"/>
    <w:rsid w:val="008F321C"/>
    <w:rsid w:val="008F37D8"/>
    <w:rsid w:val="008F3827"/>
    <w:rsid w:val="008F3EA0"/>
    <w:rsid w:val="008F3F0A"/>
    <w:rsid w:val="008F4131"/>
    <w:rsid w:val="008F51A6"/>
    <w:rsid w:val="008F527D"/>
    <w:rsid w:val="008F541B"/>
    <w:rsid w:val="008F561B"/>
    <w:rsid w:val="008F5665"/>
    <w:rsid w:val="008F5CF6"/>
    <w:rsid w:val="008F5F5D"/>
    <w:rsid w:val="008F6F58"/>
    <w:rsid w:val="008F703C"/>
    <w:rsid w:val="008F7B2D"/>
    <w:rsid w:val="00900444"/>
    <w:rsid w:val="00900484"/>
    <w:rsid w:val="00900608"/>
    <w:rsid w:val="009014E4"/>
    <w:rsid w:val="00901629"/>
    <w:rsid w:val="0090248E"/>
    <w:rsid w:val="00902F69"/>
    <w:rsid w:val="00903220"/>
    <w:rsid w:val="0090347C"/>
    <w:rsid w:val="009034BD"/>
    <w:rsid w:val="00904ACF"/>
    <w:rsid w:val="009050AF"/>
    <w:rsid w:val="00905202"/>
    <w:rsid w:val="009052B1"/>
    <w:rsid w:val="009053D1"/>
    <w:rsid w:val="009054F8"/>
    <w:rsid w:val="009057B7"/>
    <w:rsid w:val="00905ACA"/>
    <w:rsid w:val="0090604C"/>
    <w:rsid w:val="00906227"/>
    <w:rsid w:val="00906572"/>
    <w:rsid w:val="00906779"/>
    <w:rsid w:val="00906CA5"/>
    <w:rsid w:val="00906DD6"/>
    <w:rsid w:val="00906F70"/>
    <w:rsid w:val="00906F91"/>
    <w:rsid w:val="00906F94"/>
    <w:rsid w:val="009071EB"/>
    <w:rsid w:val="00907623"/>
    <w:rsid w:val="00907844"/>
    <w:rsid w:val="00907AF7"/>
    <w:rsid w:val="00907E64"/>
    <w:rsid w:val="009100D3"/>
    <w:rsid w:val="00910223"/>
    <w:rsid w:val="0091073B"/>
    <w:rsid w:val="009108BD"/>
    <w:rsid w:val="00910AF1"/>
    <w:rsid w:val="00910BC8"/>
    <w:rsid w:val="00910E45"/>
    <w:rsid w:val="00910FDB"/>
    <w:rsid w:val="009113BC"/>
    <w:rsid w:val="00911421"/>
    <w:rsid w:val="00911797"/>
    <w:rsid w:val="009119F7"/>
    <w:rsid w:val="00912125"/>
    <w:rsid w:val="0091253A"/>
    <w:rsid w:val="009125AF"/>
    <w:rsid w:val="009127FE"/>
    <w:rsid w:val="00912A95"/>
    <w:rsid w:val="00913AE0"/>
    <w:rsid w:val="00914569"/>
    <w:rsid w:val="00914891"/>
    <w:rsid w:val="009148A7"/>
    <w:rsid w:val="00914A65"/>
    <w:rsid w:val="00914AB5"/>
    <w:rsid w:val="009153C4"/>
    <w:rsid w:val="0091566B"/>
    <w:rsid w:val="00915F00"/>
    <w:rsid w:val="00916194"/>
    <w:rsid w:val="009170B5"/>
    <w:rsid w:val="00917192"/>
    <w:rsid w:val="00917C5C"/>
    <w:rsid w:val="00917DD0"/>
    <w:rsid w:val="00917EA8"/>
    <w:rsid w:val="0092012C"/>
    <w:rsid w:val="009208ED"/>
    <w:rsid w:val="00920D56"/>
    <w:rsid w:val="00921782"/>
    <w:rsid w:val="00921CAA"/>
    <w:rsid w:val="00921E6E"/>
    <w:rsid w:val="0092232E"/>
    <w:rsid w:val="009223C9"/>
    <w:rsid w:val="00922A57"/>
    <w:rsid w:val="00922C8B"/>
    <w:rsid w:val="00922CCE"/>
    <w:rsid w:val="0092312C"/>
    <w:rsid w:val="00923415"/>
    <w:rsid w:val="00924229"/>
    <w:rsid w:val="00924656"/>
    <w:rsid w:val="00924B05"/>
    <w:rsid w:val="00924FD0"/>
    <w:rsid w:val="00925437"/>
    <w:rsid w:val="009254ED"/>
    <w:rsid w:val="009259B1"/>
    <w:rsid w:val="00925BB1"/>
    <w:rsid w:val="00925BEC"/>
    <w:rsid w:val="009269CB"/>
    <w:rsid w:val="00926AED"/>
    <w:rsid w:val="00926B4B"/>
    <w:rsid w:val="00926E07"/>
    <w:rsid w:val="00927188"/>
    <w:rsid w:val="009278E8"/>
    <w:rsid w:val="00927D6F"/>
    <w:rsid w:val="00927F44"/>
    <w:rsid w:val="00930196"/>
    <w:rsid w:val="0093082B"/>
    <w:rsid w:val="00930D6E"/>
    <w:rsid w:val="00931C49"/>
    <w:rsid w:val="00931E58"/>
    <w:rsid w:val="00932421"/>
    <w:rsid w:val="009336D8"/>
    <w:rsid w:val="00933835"/>
    <w:rsid w:val="00933D43"/>
    <w:rsid w:val="00933D7E"/>
    <w:rsid w:val="00934235"/>
    <w:rsid w:val="00934498"/>
    <w:rsid w:val="00934617"/>
    <w:rsid w:val="00934E75"/>
    <w:rsid w:val="00935C91"/>
    <w:rsid w:val="009360D6"/>
    <w:rsid w:val="009364BB"/>
    <w:rsid w:val="009365EF"/>
    <w:rsid w:val="00936A80"/>
    <w:rsid w:val="00936D82"/>
    <w:rsid w:val="00937C8E"/>
    <w:rsid w:val="00940136"/>
    <w:rsid w:val="0094049F"/>
    <w:rsid w:val="0094097F"/>
    <w:rsid w:val="00940A1E"/>
    <w:rsid w:val="00940B68"/>
    <w:rsid w:val="00940B99"/>
    <w:rsid w:val="00940CCB"/>
    <w:rsid w:val="009418EB"/>
    <w:rsid w:val="00941A62"/>
    <w:rsid w:val="00941FE8"/>
    <w:rsid w:val="00942463"/>
    <w:rsid w:val="0094276F"/>
    <w:rsid w:val="00942863"/>
    <w:rsid w:val="009428AE"/>
    <w:rsid w:val="009429CB"/>
    <w:rsid w:val="00942B55"/>
    <w:rsid w:val="00942D37"/>
    <w:rsid w:val="009436A5"/>
    <w:rsid w:val="009436B8"/>
    <w:rsid w:val="0094370F"/>
    <w:rsid w:val="00943F2B"/>
    <w:rsid w:val="00944543"/>
    <w:rsid w:val="00944642"/>
    <w:rsid w:val="00944779"/>
    <w:rsid w:val="00944C61"/>
    <w:rsid w:val="00944E07"/>
    <w:rsid w:val="009456D6"/>
    <w:rsid w:val="00945C2F"/>
    <w:rsid w:val="009464EB"/>
    <w:rsid w:val="009465C8"/>
    <w:rsid w:val="0094673F"/>
    <w:rsid w:val="009467A9"/>
    <w:rsid w:val="00946CEC"/>
    <w:rsid w:val="009476FA"/>
    <w:rsid w:val="00947D74"/>
    <w:rsid w:val="00950357"/>
    <w:rsid w:val="009517A7"/>
    <w:rsid w:val="00952021"/>
    <w:rsid w:val="0095221A"/>
    <w:rsid w:val="00952AF2"/>
    <w:rsid w:val="00953833"/>
    <w:rsid w:val="00953926"/>
    <w:rsid w:val="0095559F"/>
    <w:rsid w:val="0095574D"/>
    <w:rsid w:val="00955A31"/>
    <w:rsid w:val="00956306"/>
    <w:rsid w:val="009565E7"/>
    <w:rsid w:val="00956DF8"/>
    <w:rsid w:val="0095712C"/>
    <w:rsid w:val="009579A3"/>
    <w:rsid w:val="009579B7"/>
    <w:rsid w:val="00957D3A"/>
    <w:rsid w:val="009601C5"/>
    <w:rsid w:val="00960946"/>
    <w:rsid w:val="00960B33"/>
    <w:rsid w:val="00960B9D"/>
    <w:rsid w:val="00960BAC"/>
    <w:rsid w:val="00960F15"/>
    <w:rsid w:val="009610AC"/>
    <w:rsid w:val="0096197F"/>
    <w:rsid w:val="009624D5"/>
    <w:rsid w:val="00963036"/>
    <w:rsid w:val="0096308B"/>
    <w:rsid w:val="0096360A"/>
    <w:rsid w:val="00963C76"/>
    <w:rsid w:val="009642BA"/>
    <w:rsid w:val="00964412"/>
    <w:rsid w:val="0096461B"/>
    <w:rsid w:val="00964C68"/>
    <w:rsid w:val="00965FEC"/>
    <w:rsid w:val="00966300"/>
    <w:rsid w:val="00966704"/>
    <w:rsid w:val="00966781"/>
    <w:rsid w:val="00966AC5"/>
    <w:rsid w:val="00966F29"/>
    <w:rsid w:val="00967016"/>
    <w:rsid w:val="00970791"/>
    <w:rsid w:val="00970AC6"/>
    <w:rsid w:val="00970EAB"/>
    <w:rsid w:val="00971313"/>
    <w:rsid w:val="009714AD"/>
    <w:rsid w:val="009715D6"/>
    <w:rsid w:val="00971BF2"/>
    <w:rsid w:val="00972043"/>
    <w:rsid w:val="00972403"/>
    <w:rsid w:val="009729BC"/>
    <w:rsid w:val="00972FE7"/>
    <w:rsid w:val="00973463"/>
    <w:rsid w:val="00973490"/>
    <w:rsid w:val="0097389D"/>
    <w:rsid w:val="00973A17"/>
    <w:rsid w:val="00973EA5"/>
    <w:rsid w:val="00973F7F"/>
    <w:rsid w:val="00974164"/>
    <w:rsid w:val="009749C0"/>
    <w:rsid w:val="00974BA3"/>
    <w:rsid w:val="0097504D"/>
    <w:rsid w:val="00975231"/>
    <w:rsid w:val="009753F4"/>
    <w:rsid w:val="009756CB"/>
    <w:rsid w:val="00975C1E"/>
    <w:rsid w:val="00975EC5"/>
    <w:rsid w:val="00976007"/>
    <w:rsid w:val="009760A4"/>
    <w:rsid w:val="00976395"/>
    <w:rsid w:val="00976426"/>
    <w:rsid w:val="009766DA"/>
    <w:rsid w:val="00976795"/>
    <w:rsid w:val="009767F3"/>
    <w:rsid w:val="009768B7"/>
    <w:rsid w:val="00976B28"/>
    <w:rsid w:val="00976FE3"/>
    <w:rsid w:val="00977760"/>
    <w:rsid w:val="00977869"/>
    <w:rsid w:val="00977D58"/>
    <w:rsid w:val="00977E07"/>
    <w:rsid w:val="0098045D"/>
    <w:rsid w:val="00980565"/>
    <w:rsid w:val="009805B0"/>
    <w:rsid w:val="00980A18"/>
    <w:rsid w:val="009810EC"/>
    <w:rsid w:val="0098150D"/>
    <w:rsid w:val="00981591"/>
    <w:rsid w:val="009816CD"/>
    <w:rsid w:val="00981AE6"/>
    <w:rsid w:val="00981BB0"/>
    <w:rsid w:val="009829F1"/>
    <w:rsid w:val="00982A1F"/>
    <w:rsid w:val="009831A4"/>
    <w:rsid w:val="00983961"/>
    <w:rsid w:val="0098414E"/>
    <w:rsid w:val="00984A7F"/>
    <w:rsid w:val="00985161"/>
    <w:rsid w:val="009859B1"/>
    <w:rsid w:val="00985D7E"/>
    <w:rsid w:val="0098627C"/>
    <w:rsid w:val="00986C6C"/>
    <w:rsid w:val="0098715E"/>
    <w:rsid w:val="0098772F"/>
    <w:rsid w:val="009902FA"/>
    <w:rsid w:val="00990E9B"/>
    <w:rsid w:val="00991407"/>
    <w:rsid w:val="00991436"/>
    <w:rsid w:val="009915C7"/>
    <w:rsid w:val="009917DF"/>
    <w:rsid w:val="00991842"/>
    <w:rsid w:val="00991CD2"/>
    <w:rsid w:val="00992315"/>
    <w:rsid w:val="00992455"/>
    <w:rsid w:val="00992732"/>
    <w:rsid w:val="00992A67"/>
    <w:rsid w:val="00992C27"/>
    <w:rsid w:val="00993188"/>
    <w:rsid w:val="00993B56"/>
    <w:rsid w:val="00993BB3"/>
    <w:rsid w:val="00993D70"/>
    <w:rsid w:val="0099494B"/>
    <w:rsid w:val="00994AF4"/>
    <w:rsid w:val="00994D5B"/>
    <w:rsid w:val="00994F6D"/>
    <w:rsid w:val="00995498"/>
    <w:rsid w:val="00995AB9"/>
    <w:rsid w:val="00995B97"/>
    <w:rsid w:val="00995C6F"/>
    <w:rsid w:val="0099607D"/>
    <w:rsid w:val="00996EA8"/>
    <w:rsid w:val="00997473"/>
    <w:rsid w:val="0099753A"/>
    <w:rsid w:val="009975DF"/>
    <w:rsid w:val="00997625"/>
    <w:rsid w:val="00997879"/>
    <w:rsid w:val="009978AB"/>
    <w:rsid w:val="00997B88"/>
    <w:rsid w:val="00997F03"/>
    <w:rsid w:val="009A0274"/>
    <w:rsid w:val="009A066F"/>
    <w:rsid w:val="009A07C4"/>
    <w:rsid w:val="009A1AE3"/>
    <w:rsid w:val="009A1D38"/>
    <w:rsid w:val="009A1DB0"/>
    <w:rsid w:val="009A1F1F"/>
    <w:rsid w:val="009A211D"/>
    <w:rsid w:val="009A2286"/>
    <w:rsid w:val="009A2592"/>
    <w:rsid w:val="009A26AC"/>
    <w:rsid w:val="009A295F"/>
    <w:rsid w:val="009A343A"/>
    <w:rsid w:val="009A38FC"/>
    <w:rsid w:val="009A3D38"/>
    <w:rsid w:val="009A41CF"/>
    <w:rsid w:val="009A4228"/>
    <w:rsid w:val="009A4476"/>
    <w:rsid w:val="009A4CA1"/>
    <w:rsid w:val="009A5063"/>
    <w:rsid w:val="009A5F82"/>
    <w:rsid w:val="009A630E"/>
    <w:rsid w:val="009A6376"/>
    <w:rsid w:val="009A6470"/>
    <w:rsid w:val="009A67A1"/>
    <w:rsid w:val="009A6C78"/>
    <w:rsid w:val="009A799D"/>
    <w:rsid w:val="009A7CE0"/>
    <w:rsid w:val="009B0039"/>
    <w:rsid w:val="009B09F9"/>
    <w:rsid w:val="009B1482"/>
    <w:rsid w:val="009B1772"/>
    <w:rsid w:val="009B1E8B"/>
    <w:rsid w:val="009B1FC5"/>
    <w:rsid w:val="009B218A"/>
    <w:rsid w:val="009B27F9"/>
    <w:rsid w:val="009B2EE9"/>
    <w:rsid w:val="009B2F1E"/>
    <w:rsid w:val="009B3837"/>
    <w:rsid w:val="009B3864"/>
    <w:rsid w:val="009B3AC9"/>
    <w:rsid w:val="009B4314"/>
    <w:rsid w:val="009B4A25"/>
    <w:rsid w:val="009B4C18"/>
    <w:rsid w:val="009B546A"/>
    <w:rsid w:val="009B5624"/>
    <w:rsid w:val="009B5B17"/>
    <w:rsid w:val="009B5D93"/>
    <w:rsid w:val="009B5DFB"/>
    <w:rsid w:val="009B63C7"/>
    <w:rsid w:val="009B68D0"/>
    <w:rsid w:val="009B7193"/>
    <w:rsid w:val="009B789B"/>
    <w:rsid w:val="009B7A32"/>
    <w:rsid w:val="009B7DDD"/>
    <w:rsid w:val="009B7FFE"/>
    <w:rsid w:val="009C0025"/>
    <w:rsid w:val="009C0A65"/>
    <w:rsid w:val="009C0D8A"/>
    <w:rsid w:val="009C1138"/>
    <w:rsid w:val="009C14BB"/>
    <w:rsid w:val="009C1A3E"/>
    <w:rsid w:val="009C1CCA"/>
    <w:rsid w:val="009C24DB"/>
    <w:rsid w:val="009C24F4"/>
    <w:rsid w:val="009C2742"/>
    <w:rsid w:val="009C2B49"/>
    <w:rsid w:val="009C2D2E"/>
    <w:rsid w:val="009C3227"/>
    <w:rsid w:val="009C35C0"/>
    <w:rsid w:val="009C3A00"/>
    <w:rsid w:val="009C4070"/>
    <w:rsid w:val="009C40DC"/>
    <w:rsid w:val="009C437C"/>
    <w:rsid w:val="009C4CE2"/>
    <w:rsid w:val="009C5004"/>
    <w:rsid w:val="009C54B1"/>
    <w:rsid w:val="009C56EE"/>
    <w:rsid w:val="009C5CCC"/>
    <w:rsid w:val="009C5F5B"/>
    <w:rsid w:val="009C60F3"/>
    <w:rsid w:val="009C6484"/>
    <w:rsid w:val="009C6600"/>
    <w:rsid w:val="009C69C7"/>
    <w:rsid w:val="009C6C47"/>
    <w:rsid w:val="009C71BB"/>
    <w:rsid w:val="009C7CA0"/>
    <w:rsid w:val="009C7CFF"/>
    <w:rsid w:val="009C7FD3"/>
    <w:rsid w:val="009D0592"/>
    <w:rsid w:val="009D06C7"/>
    <w:rsid w:val="009D0BDF"/>
    <w:rsid w:val="009D0C72"/>
    <w:rsid w:val="009D0D5A"/>
    <w:rsid w:val="009D122A"/>
    <w:rsid w:val="009D1529"/>
    <w:rsid w:val="009D15C9"/>
    <w:rsid w:val="009D185B"/>
    <w:rsid w:val="009D1CBF"/>
    <w:rsid w:val="009D2C2B"/>
    <w:rsid w:val="009D32AC"/>
    <w:rsid w:val="009D3586"/>
    <w:rsid w:val="009D36E6"/>
    <w:rsid w:val="009D3B08"/>
    <w:rsid w:val="009D5005"/>
    <w:rsid w:val="009D522F"/>
    <w:rsid w:val="009D592D"/>
    <w:rsid w:val="009D5A3D"/>
    <w:rsid w:val="009D5E58"/>
    <w:rsid w:val="009D685A"/>
    <w:rsid w:val="009D710D"/>
    <w:rsid w:val="009D72A1"/>
    <w:rsid w:val="009D7553"/>
    <w:rsid w:val="009D7A86"/>
    <w:rsid w:val="009D7A92"/>
    <w:rsid w:val="009E0052"/>
    <w:rsid w:val="009E00A9"/>
    <w:rsid w:val="009E0131"/>
    <w:rsid w:val="009E03AF"/>
    <w:rsid w:val="009E0EEA"/>
    <w:rsid w:val="009E0F35"/>
    <w:rsid w:val="009E1671"/>
    <w:rsid w:val="009E26EF"/>
    <w:rsid w:val="009E2934"/>
    <w:rsid w:val="009E2C10"/>
    <w:rsid w:val="009E2CA9"/>
    <w:rsid w:val="009E2D6B"/>
    <w:rsid w:val="009E31F8"/>
    <w:rsid w:val="009E32DF"/>
    <w:rsid w:val="009E35A7"/>
    <w:rsid w:val="009E36D9"/>
    <w:rsid w:val="009E3E04"/>
    <w:rsid w:val="009E43AC"/>
    <w:rsid w:val="009E4776"/>
    <w:rsid w:val="009E4817"/>
    <w:rsid w:val="009E4D76"/>
    <w:rsid w:val="009E4D83"/>
    <w:rsid w:val="009E4E4E"/>
    <w:rsid w:val="009E52C2"/>
    <w:rsid w:val="009E5FB4"/>
    <w:rsid w:val="009E60E5"/>
    <w:rsid w:val="009E6292"/>
    <w:rsid w:val="009E678F"/>
    <w:rsid w:val="009E6D21"/>
    <w:rsid w:val="009E78C3"/>
    <w:rsid w:val="009E7C7C"/>
    <w:rsid w:val="009E7E07"/>
    <w:rsid w:val="009F02CC"/>
    <w:rsid w:val="009F08E8"/>
    <w:rsid w:val="009F0B48"/>
    <w:rsid w:val="009F0EA2"/>
    <w:rsid w:val="009F0EB5"/>
    <w:rsid w:val="009F0EBB"/>
    <w:rsid w:val="009F14CF"/>
    <w:rsid w:val="009F165B"/>
    <w:rsid w:val="009F24CF"/>
    <w:rsid w:val="009F29C4"/>
    <w:rsid w:val="009F2A14"/>
    <w:rsid w:val="009F2C64"/>
    <w:rsid w:val="009F31FF"/>
    <w:rsid w:val="009F33C0"/>
    <w:rsid w:val="009F33C8"/>
    <w:rsid w:val="009F363C"/>
    <w:rsid w:val="009F40FD"/>
    <w:rsid w:val="009F4130"/>
    <w:rsid w:val="009F4B0B"/>
    <w:rsid w:val="009F4EEE"/>
    <w:rsid w:val="009F5129"/>
    <w:rsid w:val="009F513B"/>
    <w:rsid w:val="009F552F"/>
    <w:rsid w:val="009F5755"/>
    <w:rsid w:val="009F5A29"/>
    <w:rsid w:val="009F5CDB"/>
    <w:rsid w:val="009F5D77"/>
    <w:rsid w:val="009F5F9A"/>
    <w:rsid w:val="009F6A4F"/>
    <w:rsid w:val="009F6DCE"/>
    <w:rsid w:val="009F735C"/>
    <w:rsid w:val="009F7666"/>
    <w:rsid w:val="009F79F8"/>
    <w:rsid w:val="009F7F3C"/>
    <w:rsid w:val="00A00100"/>
    <w:rsid w:val="00A005D1"/>
    <w:rsid w:val="00A00DA7"/>
    <w:rsid w:val="00A013FD"/>
    <w:rsid w:val="00A01A30"/>
    <w:rsid w:val="00A01AF2"/>
    <w:rsid w:val="00A0221A"/>
    <w:rsid w:val="00A029A6"/>
    <w:rsid w:val="00A02E7E"/>
    <w:rsid w:val="00A032E9"/>
    <w:rsid w:val="00A03EF4"/>
    <w:rsid w:val="00A04043"/>
    <w:rsid w:val="00A04110"/>
    <w:rsid w:val="00A04825"/>
    <w:rsid w:val="00A04A78"/>
    <w:rsid w:val="00A06370"/>
    <w:rsid w:val="00A066C6"/>
    <w:rsid w:val="00A067A4"/>
    <w:rsid w:val="00A06967"/>
    <w:rsid w:val="00A06B13"/>
    <w:rsid w:val="00A06BE0"/>
    <w:rsid w:val="00A0707D"/>
    <w:rsid w:val="00A072E6"/>
    <w:rsid w:val="00A07319"/>
    <w:rsid w:val="00A07553"/>
    <w:rsid w:val="00A076B7"/>
    <w:rsid w:val="00A07A1C"/>
    <w:rsid w:val="00A07CB7"/>
    <w:rsid w:val="00A1086F"/>
    <w:rsid w:val="00A108B1"/>
    <w:rsid w:val="00A10C66"/>
    <w:rsid w:val="00A10CCF"/>
    <w:rsid w:val="00A10E30"/>
    <w:rsid w:val="00A115D8"/>
    <w:rsid w:val="00A11851"/>
    <w:rsid w:val="00A11A49"/>
    <w:rsid w:val="00A12079"/>
    <w:rsid w:val="00A1210F"/>
    <w:rsid w:val="00A12209"/>
    <w:rsid w:val="00A12622"/>
    <w:rsid w:val="00A12809"/>
    <w:rsid w:val="00A1282D"/>
    <w:rsid w:val="00A1316F"/>
    <w:rsid w:val="00A135A5"/>
    <w:rsid w:val="00A14627"/>
    <w:rsid w:val="00A14687"/>
    <w:rsid w:val="00A146D1"/>
    <w:rsid w:val="00A1560B"/>
    <w:rsid w:val="00A156D8"/>
    <w:rsid w:val="00A16395"/>
    <w:rsid w:val="00A16780"/>
    <w:rsid w:val="00A16BAB"/>
    <w:rsid w:val="00A16C58"/>
    <w:rsid w:val="00A16EF9"/>
    <w:rsid w:val="00A17007"/>
    <w:rsid w:val="00A1724F"/>
    <w:rsid w:val="00A17DB2"/>
    <w:rsid w:val="00A17F02"/>
    <w:rsid w:val="00A2032D"/>
    <w:rsid w:val="00A20382"/>
    <w:rsid w:val="00A20B03"/>
    <w:rsid w:val="00A20B64"/>
    <w:rsid w:val="00A20CC8"/>
    <w:rsid w:val="00A210A3"/>
    <w:rsid w:val="00A2178B"/>
    <w:rsid w:val="00A21E44"/>
    <w:rsid w:val="00A223B3"/>
    <w:rsid w:val="00A23472"/>
    <w:rsid w:val="00A234CF"/>
    <w:rsid w:val="00A23AD7"/>
    <w:rsid w:val="00A240A9"/>
    <w:rsid w:val="00A24A3B"/>
    <w:rsid w:val="00A24C9F"/>
    <w:rsid w:val="00A24F54"/>
    <w:rsid w:val="00A2563B"/>
    <w:rsid w:val="00A258AE"/>
    <w:rsid w:val="00A261C5"/>
    <w:rsid w:val="00A26BF3"/>
    <w:rsid w:val="00A27213"/>
    <w:rsid w:val="00A277EA"/>
    <w:rsid w:val="00A2789E"/>
    <w:rsid w:val="00A27D3E"/>
    <w:rsid w:val="00A303EC"/>
    <w:rsid w:val="00A304A5"/>
    <w:rsid w:val="00A30637"/>
    <w:rsid w:val="00A30C68"/>
    <w:rsid w:val="00A30E4D"/>
    <w:rsid w:val="00A31466"/>
    <w:rsid w:val="00A31632"/>
    <w:rsid w:val="00A31AEB"/>
    <w:rsid w:val="00A31C62"/>
    <w:rsid w:val="00A31E54"/>
    <w:rsid w:val="00A32802"/>
    <w:rsid w:val="00A329BC"/>
    <w:rsid w:val="00A32BC8"/>
    <w:rsid w:val="00A32CB0"/>
    <w:rsid w:val="00A32EF1"/>
    <w:rsid w:val="00A330E2"/>
    <w:rsid w:val="00A334AE"/>
    <w:rsid w:val="00A33564"/>
    <w:rsid w:val="00A3374E"/>
    <w:rsid w:val="00A3377C"/>
    <w:rsid w:val="00A33821"/>
    <w:rsid w:val="00A33C58"/>
    <w:rsid w:val="00A3415A"/>
    <w:rsid w:val="00A345A9"/>
    <w:rsid w:val="00A34A40"/>
    <w:rsid w:val="00A34E89"/>
    <w:rsid w:val="00A3502F"/>
    <w:rsid w:val="00A35600"/>
    <w:rsid w:val="00A35DB6"/>
    <w:rsid w:val="00A365CE"/>
    <w:rsid w:val="00A366F4"/>
    <w:rsid w:val="00A36ABC"/>
    <w:rsid w:val="00A373A7"/>
    <w:rsid w:val="00A37983"/>
    <w:rsid w:val="00A37CDC"/>
    <w:rsid w:val="00A37EAC"/>
    <w:rsid w:val="00A40A44"/>
    <w:rsid w:val="00A40AB4"/>
    <w:rsid w:val="00A41A43"/>
    <w:rsid w:val="00A41AFC"/>
    <w:rsid w:val="00A41FEA"/>
    <w:rsid w:val="00A425E8"/>
    <w:rsid w:val="00A4280D"/>
    <w:rsid w:val="00A42FBE"/>
    <w:rsid w:val="00A4363D"/>
    <w:rsid w:val="00A4378B"/>
    <w:rsid w:val="00A4495F"/>
    <w:rsid w:val="00A44F83"/>
    <w:rsid w:val="00A45077"/>
    <w:rsid w:val="00A4553B"/>
    <w:rsid w:val="00A46176"/>
    <w:rsid w:val="00A4642C"/>
    <w:rsid w:val="00A46592"/>
    <w:rsid w:val="00A4667A"/>
    <w:rsid w:val="00A46699"/>
    <w:rsid w:val="00A46903"/>
    <w:rsid w:val="00A46936"/>
    <w:rsid w:val="00A46CCB"/>
    <w:rsid w:val="00A46DF8"/>
    <w:rsid w:val="00A47904"/>
    <w:rsid w:val="00A47907"/>
    <w:rsid w:val="00A47FA3"/>
    <w:rsid w:val="00A50759"/>
    <w:rsid w:val="00A50BC8"/>
    <w:rsid w:val="00A50CCE"/>
    <w:rsid w:val="00A50DEC"/>
    <w:rsid w:val="00A51206"/>
    <w:rsid w:val="00A51D02"/>
    <w:rsid w:val="00A5209E"/>
    <w:rsid w:val="00A52391"/>
    <w:rsid w:val="00A533BB"/>
    <w:rsid w:val="00A53559"/>
    <w:rsid w:val="00A53812"/>
    <w:rsid w:val="00A53BB5"/>
    <w:rsid w:val="00A53CBE"/>
    <w:rsid w:val="00A548D6"/>
    <w:rsid w:val="00A54C31"/>
    <w:rsid w:val="00A54C63"/>
    <w:rsid w:val="00A54E13"/>
    <w:rsid w:val="00A54E6D"/>
    <w:rsid w:val="00A550CD"/>
    <w:rsid w:val="00A5538A"/>
    <w:rsid w:val="00A5685C"/>
    <w:rsid w:val="00A56A91"/>
    <w:rsid w:val="00A56EE1"/>
    <w:rsid w:val="00A570CC"/>
    <w:rsid w:val="00A571C7"/>
    <w:rsid w:val="00A571CE"/>
    <w:rsid w:val="00A573A9"/>
    <w:rsid w:val="00A57474"/>
    <w:rsid w:val="00A578FC"/>
    <w:rsid w:val="00A57D67"/>
    <w:rsid w:val="00A57E15"/>
    <w:rsid w:val="00A600E5"/>
    <w:rsid w:val="00A6068E"/>
    <w:rsid w:val="00A6078B"/>
    <w:rsid w:val="00A60A61"/>
    <w:rsid w:val="00A60BA9"/>
    <w:rsid w:val="00A60BCA"/>
    <w:rsid w:val="00A60E39"/>
    <w:rsid w:val="00A6127C"/>
    <w:rsid w:val="00A616C9"/>
    <w:rsid w:val="00A61B30"/>
    <w:rsid w:val="00A61B9A"/>
    <w:rsid w:val="00A61BC8"/>
    <w:rsid w:val="00A61FC0"/>
    <w:rsid w:val="00A621F4"/>
    <w:rsid w:val="00A62894"/>
    <w:rsid w:val="00A63B83"/>
    <w:rsid w:val="00A63E44"/>
    <w:rsid w:val="00A63F83"/>
    <w:rsid w:val="00A640CA"/>
    <w:rsid w:val="00A64C52"/>
    <w:rsid w:val="00A64EB1"/>
    <w:rsid w:val="00A657C9"/>
    <w:rsid w:val="00A65C3E"/>
    <w:rsid w:val="00A65F73"/>
    <w:rsid w:val="00A66272"/>
    <w:rsid w:val="00A6647B"/>
    <w:rsid w:val="00A66663"/>
    <w:rsid w:val="00A66907"/>
    <w:rsid w:val="00A66A1C"/>
    <w:rsid w:val="00A66FED"/>
    <w:rsid w:val="00A674F3"/>
    <w:rsid w:val="00A675D0"/>
    <w:rsid w:val="00A675EB"/>
    <w:rsid w:val="00A67640"/>
    <w:rsid w:val="00A67769"/>
    <w:rsid w:val="00A67874"/>
    <w:rsid w:val="00A67F17"/>
    <w:rsid w:val="00A70440"/>
    <w:rsid w:val="00A70ABB"/>
    <w:rsid w:val="00A70D48"/>
    <w:rsid w:val="00A71314"/>
    <w:rsid w:val="00A7146B"/>
    <w:rsid w:val="00A72036"/>
    <w:rsid w:val="00A7243C"/>
    <w:rsid w:val="00A72737"/>
    <w:rsid w:val="00A72903"/>
    <w:rsid w:val="00A7321E"/>
    <w:rsid w:val="00A7447D"/>
    <w:rsid w:val="00A74CE6"/>
    <w:rsid w:val="00A74D1C"/>
    <w:rsid w:val="00A7550B"/>
    <w:rsid w:val="00A7559D"/>
    <w:rsid w:val="00A75A40"/>
    <w:rsid w:val="00A75B35"/>
    <w:rsid w:val="00A767AE"/>
    <w:rsid w:val="00A77195"/>
    <w:rsid w:val="00A772D4"/>
    <w:rsid w:val="00A77335"/>
    <w:rsid w:val="00A8009E"/>
    <w:rsid w:val="00A80716"/>
    <w:rsid w:val="00A8078A"/>
    <w:rsid w:val="00A80C38"/>
    <w:rsid w:val="00A81972"/>
    <w:rsid w:val="00A81BC9"/>
    <w:rsid w:val="00A81CC7"/>
    <w:rsid w:val="00A81D0E"/>
    <w:rsid w:val="00A82295"/>
    <w:rsid w:val="00A8289A"/>
    <w:rsid w:val="00A82A70"/>
    <w:rsid w:val="00A82DBB"/>
    <w:rsid w:val="00A83071"/>
    <w:rsid w:val="00A833CF"/>
    <w:rsid w:val="00A83A58"/>
    <w:rsid w:val="00A842FF"/>
    <w:rsid w:val="00A84639"/>
    <w:rsid w:val="00A84C7C"/>
    <w:rsid w:val="00A84D32"/>
    <w:rsid w:val="00A84EC3"/>
    <w:rsid w:val="00A84F77"/>
    <w:rsid w:val="00A85016"/>
    <w:rsid w:val="00A854F3"/>
    <w:rsid w:val="00A862CD"/>
    <w:rsid w:val="00A86A9C"/>
    <w:rsid w:val="00A86EE0"/>
    <w:rsid w:val="00A87406"/>
    <w:rsid w:val="00A87472"/>
    <w:rsid w:val="00A87516"/>
    <w:rsid w:val="00A8766B"/>
    <w:rsid w:val="00A877FF"/>
    <w:rsid w:val="00A87A6C"/>
    <w:rsid w:val="00A87DB7"/>
    <w:rsid w:val="00A9000C"/>
    <w:rsid w:val="00A900F1"/>
    <w:rsid w:val="00A90F51"/>
    <w:rsid w:val="00A91038"/>
    <w:rsid w:val="00A910AC"/>
    <w:rsid w:val="00A911F6"/>
    <w:rsid w:val="00A913BE"/>
    <w:rsid w:val="00A915E4"/>
    <w:rsid w:val="00A916F1"/>
    <w:rsid w:val="00A91A25"/>
    <w:rsid w:val="00A9268E"/>
    <w:rsid w:val="00A92735"/>
    <w:rsid w:val="00A92887"/>
    <w:rsid w:val="00A932EB"/>
    <w:rsid w:val="00A935DD"/>
    <w:rsid w:val="00A93D30"/>
    <w:rsid w:val="00A94157"/>
    <w:rsid w:val="00A94739"/>
    <w:rsid w:val="00A947BB"/>
    <w:rsid w:val="00A948CB"/>
    <w:rsid w:val="00A94CA3"/>
    <w:rsid w:val="00A94DDE"/>
    <w:rsid w:val="00A95182"/>
    <w:rsid w:val="00A95E27"/>
    <w:rsid w:val="00A964FD"/>
    <w:rsid w:val="00A9652F"/>
    <w:rsid w:val="00A96A26"/>
    <w:rsid w:val="00A96A94"/>
    <w:rsid w:val="00A96C00"/>
    <w:rsid w:val="00A96F8C"/>
    <w:rsid w:val="00A97085"/>
    <w:rsid w:val="00A970B1"/>
    <w:rsid w:val="00A970CA"/>
    <w:rsid w:val="00A97D16"/>
    <w:rsid w:val="00AA03F7"/>
    <w:rsid w:val="00AA0B21"/>
    <w:rsid w:val="00AA0C41"/>
    <w:rsid w:val="00AA1DA7"/>
    <w:rsid w:val="00AA227D"/>
    <w:rsid w:val="00AA2466"/>
    <w:rsid w:val="00AA25DA"/>
    <w:rsid w:val="00AA25E1"/>
    <w:rsid w:val="00AA33F3"/>
    <w:rsid w:val="00AA3638"/>
    <w:rsid w:val="00AA3742"/>
    <w:rsid w:val="00AA37C1"/>
    <w:rsid w:val="00AA3838"/>
    <w:rsid w:val="00AA3D21"/>
    <w:rsid w:val="00AA43B4"/>
    <w:rsid w:val="00AA47CD"/>
    <w:rsid w:val="00AA4AA3"/>
    <w:rsid w:val="00AA51EA"/>
    <w:rsid w:val="00AA576D"/>
    <w:rsid w:val="00AA5B98"/>
    <w:rsid w:val="00AA5EDC"/>
    <w:rsid w:val="00AA68BD"/>
    <w:rsid w:val="00AA6AB9"/>
    <w:rsid w:val="00AA6B9C"/>
    <w:rsid w:val="00AA6DA3"/>
    <w:rsid w:val="00AA6DD1"/>
    <w:rsid w:val="00AA6F3F"/>
    <w:rsid w:val="00AA717A"/>
    <w:rsid w:val="00AA7617"/>
    <w:rsid w:val="00AA788D"/>
    <w:rsid w:val="00AA7E26"/>
    <w:rsid w:val="00AB0FDC"/>
    <w:rsid w:val="00AB13AA"/>
    <w:rsid w:val="00AB1A71"/>
    <w:rsid w:val="00AB1B00"/>
    <w:rsid w:val="00AB1C2C"/>
    <w:rsid w:val="00AB1ED9"/>
    <w:rsid w:val="00AB207D"/>
    <w:rsid w:val="00AB2099"/>
    <w:rsid w:val="00AB24D0"/>
    <w:rsid w:val="00AB2514"/>
    <w:rsid w:val="00AB2A3F"/>
    <w:rsid w:val="00AB2C3A"/>
    <w:rsid w:val="00AB2F26"/>
    <w:rsid w:val="00AB3238"/>
    <w:rsid w:val="00AB365C"/>
    <w:rsid w:val="00AB42B9"/>
    <w:rsid w:val="00AB4A62"/>
    <w:rsid w:val="00AB50EC"/>
    <w:rsid w:val="00AB535F"/>
    <w:rsid w:val="00AB54A9"/>
    <w:rsid w:val="00AB5605"/>
    <w:rsid w:val="00AB667D"/>
    <w:rsid w:val="00AB6AC8"/>
    <w:rsid w:val="00AB6C63"/>
    <w:rsid w:val="00AB7175"/>
    <w:rsid w:val="00AB71CE"/>
    <w:rsid w:val="00AB747C"/>
    <w:rsid w:val="00AB7CC6"/>
    <w:rsid w:val="00AB7DFE"/>
    <w:rsid w:val="00AC01E0"/>
    <w:rsid w:val="00AC0A1C"/>
    <w:rsid w:val="00AC0C1D"/>
    <w:rsid w:val="00AC0CD3"/>
    <w:rsid w:val="00AC0F6A"/>
    <w:rsid w:val="00AC0FF8"/>
    <w:rsid w:val="00AC1DAE"/>
    <w:rsid w:val="00AC2048"/>
    <w:rsid w:val="00AC266A"/>
    <w:rsid w:val="00AC2A81"/>
    <w:rsid w:val="00AC2ACE"/>
    <w:rsid w:val="00AC3375"/>
    <w:rsid w:val="00AC33B4"/>
    <w:rsid w:val="00AC36CC"/>
    <w:rsid w:val="00AC38EE"/>
    <w:rsid w:val="00AC3AC6"/>
    <w:rsid w:val="00AC3C4F"/>
    <w:rsid w:val="00AC3E1E"/>
    <w:rsid w:val="00AC3E56"/>
    <w:rsid w:val="00AC4B0A"/>
    <w:rsid w:val="00AC4C4A"/>
    <w:rsid w:val="00AC4EBD"/>
    <w:rsid w:val="00AC5462"/>
    <w:rsid w:val="00AC5772"/>
    <w:rsid w:val="00AC59B8"/>
    <w:rsid w:val="00AC5A0E"/>
    <w:rsid w:val="00AC6676"/>
    <w:rsid w:val="00AC723E"/>
    <w:rsid w:val="00AC73B6"/>
    <w:rsid w:val="00AC776C"/>
    <w:rsid w:val="00AC7838"/>
    <w:rsid w:val="00AC7E77"/>
    <w:rsid w:val="00AD043A"/>
    <w:rsid w:val="00AD05AF"/>
    <w:rsid w:val="00AD08F1"/>
    <w:rsid w:val="00AD0EE5"/>
    <w:rsid w:val="00AD20A4"/>
    <w:rsid w:val="00AD2217"/>
    <w:rsid w:val="00AD2743"/>
    <w:rsid w:val="00AD3645"/>
    <w:rsid w:val="00AD38F7"/>
    <w:rsid w:val="00AD4502"/>
    <w:rsid w:val="00AD4A76"/>
    <w:rsid w:val="00AD4E88"/>
    <w:rsid w:val="00AD4F68"/>
    <w:rsid w:val="00AD5249"/>
    <w:rsid w:val="00AD5258"/>
    <w:rsid w:val="00AD54FC"/>
    <w:rsid w:val="00AD5B8C"/>
    <w:rsid w:val="00AD5FFA"/>
    <w:rsid w:val="00AD62CF"/>
    <w:rsid w:val="00AD641C"/>
    <w:rsid w:val="00AD6E47"/>
    <w:rsid w:val="00AD763A"/>
    <w:rsid w:val="00AD7FA7"/>
    <w:rsid w:val="00AE0238"/>
    <w:rsid w:val="00AE0626"/>
    <w:rsid w:val="00AE0DF9"/>
    <w:rsid w:val="00AE102F"/>
    <w:rsid w:val="00AE1118"/>
    <w:rsid w:val="00AE1224"/>
    <w:rsid w:val="00AE1C65"/>
    <w:rsid w:val="00AE1FBE"/>
    <w:rsid w:val="00AE20B0"/>
    <w:rsid w:val="00AE24AB"/>
    <w:rsid w:val="00AE2704"/>
    <w:rsid w:val="00AE29B0"/>
    <w:rsid w:val="00AE2CF6"/>
    <w:rsid w:val="00AE3199"/>
    <w:rsid w:val="00AE3291"/>
    <w:rsid w:val="00AE3505"/>
    <w:rsid w:val="00AE36C6"/>
    <w:rsid w:val="00AE375B"/>
    <w:rsid w:val="00AE3C83"/>
    <w:rsid w:val="00AE4719"/>
    <w:rsid w:val="00AE4983"/>
    <w:rsid w:val="00AE49AD"/>
    <w:rsid w:val="00AE4AC4"/>
    <w:rsid w:val="00AE4BCA"/>
    <w:rsid w:val="00AE54CF"/>
    <w:rsid w:val="00AE550C"/>
    <w:rsid w:val="00AE5C95"/>
    <w:rsid w:val="00AE6660"/>
    <w:rsid w:val="00AE6B2F"/>
    <w:rsid w:val="00AE6DCE"/>
    <w:rsid w:val="00AE7012"/>
    <w:rsid w:val="00AF0375"/>
    <w:rsid w:val="00AF0489"/>
    <w:rsid w:val="00AF0844"/>
    <w:rsid w:val="00AF0898"/>
    <w:rsid w:val="00AF0A03"/>
    <w:rsid w:val="00AF12DF"/>
    <w:rsid w:val="00AF13FC"/>
    <w:rsid w:val="00AF1400"/>
    <w:rsid w:val="00AF1444"/>
    <w:rsid w:val="00AF1DBF"/>
    <w:rsid w:val="00AF25CC"/>
    <w:rsid w:val="00AF26E0"/>
    <w:rsid w:val="00AF2917"/>
    <w:rsid w:val="00AF2AA7"/>
    <w:rsid w:val="00AF2C99"/>
    <w:rsid w:val="00AF2F2C"/>
    <w:rsid w:val="00AF3516"/>
    <w:rsid w:val="00AF3A41"/>
    <w:rsid w:val="00AF42B7"/>
    <w:rsid w:val="00AF4321"/>
    <w:rsid w:val="00AF4491"/>
    <w:rsid w:val="00AF4902"/>
    <w:rsid w:val="00AF4B50"/>
    <w:rsid w:val="00AF4C4C"/>
    <w:rsid w:val="00AF4E5C"/>
    <w:rsid w:val="00AF4E63"/>
    <w:rsid w:val="00AF50CA"/>
    <w:rsid w:val="00AF51D3"/>
    <w:rsid w:val="00AF5320"/>
    <w:rsid w:val="00AF544B"/>
    <w:rsid w:val="00AF649D"/>
    <w:rsid w:val="00AF683E"/>
    <w:rsid w:val="00AF6CC6"/>
    <w:rsid w:val="00AF6E68"/>
    <w:rsid w:val="00AF719F"/>
    <w:rsid w:val="00AF742A"/>
    <w:rsid w:val="00AF79A6"/>
    <w:rsid w:val="00AF7D98"/>
    <w:rsid w:val="00B00118"/>
    <w:rsid w:val="00B00234"/>
    <w:rsid w:val="00B0058D"/>
    <w:rsid w:val="00B00AAD"/>
    <w:rsid w:val="00B0100C"/>
    <w:rsid w:val="00B01200"/>
    <w:rsid w:val="00B01CA9"/>
    <w:rsid w:val="00B01F63"/>
    <w:rsid w:val="00B02066"/>
    <w:rsid w:val="00B02166"/>
    <w:rsid w:val="00B0216C"/>
    <w:rsid w:val="00B02AEA"/>
    <w:rsid w:val="00B032CE"/>
    <w:rsid w:val="00B03413"/>
    <w:rsid w:val="00B0350C"/>
    <w:rsid w:val="00B042A3"/>
    <w:rsid w:val="00B04378"/>
    <w:rsid w:val="00B044ED"/>
    <w:rsid w:val="00B04690"/>
    <w:rsid w:val="00B04766"/>
    <w:rsid w:val="00B0496F"/>
    <w:rsid w:val="00B0498A"/>
    <w:rsid w:val="00B04A5B"/>
    <w:rsid w:val="00B04B06"/>
    <w:rsid w:val="00B04F85"/>
    <w:rsid w:val="00B05182"/>
    <w:rsid w:val="00B051D5"/>
    <w:rsid w:val="00B05404"/>
    <w:rsid w:val="00B05C04"/>
    <w:rsid w:val="00B05CA5"/>
    <w:rsid w:val="00B06D95"/>
    <w:rsid w:val="00B07396"/>
    <w:rsid w:val="00B074CE"/>
    <w:rsid w:val="00B076DB"/>
    <w:rsid w:val="00B07D51"/>
    <w:rsid w:val="00B10512"/>
    <w:rsid w:val="00B10959"/>
    <w:rsid w:val="00B10CD3"/>
    <w:rsid w:val="00B11450"/>
    <w:rsid w:val="00B11775"/>
    <w:rsid w:val="00B1195A"/>
    <w:rsid w:val="00B11BFF"/>
    <w:rsid w:val="00B11F1C"/>
    <w:rsid w:val="00B121AD"/>
    <w:rsid w:val="00B121EC"/>
    <w:rsid w:val="00B126D5"/>
    <w:rsid w:val="00B127AF"/>
    <w:rsid w:val="00B1285B"/>
    <w:rsid w:val="00B12FA0"/>
    <w:rsid w:val="00B12FA3"/>
    <w:rsid w:val="00B130EB"/>
    <w:rsid w:val="00B13837"/>
    <w:rsid w:val="00B13D17"/>
    <w:rsid w:val="00B13E00"/>
    <w:rsid w:val="00B14617"/>
    <w:rsid w:val="00B14EA6"/>
    <w:rsid w:val="00B15097"/>
    <w:rsid w:val="00B1513C"/>
    <w:rsid w:val="00B15358"/>
    <w:rsid w:val="00B15C2C"/>
    <w:rsid w:val="00B15DB7"/>
    <w:rsid w:val="00B1628E"/>
    <w:rsid w:val="00B16506"/>
    <w:rsid w:val="00B16A0C"/>
    <w:rsid w:val="00B16B3B"/>
    <w:rsid w:val="00B17179"/>
    <w:rsid w:val="00B17912"/>
    <w:rsid w:val="00B17AC2"/>
    <w:rsid w:val="00B17C63"/>
    <w:rsid w:val="00B204E1"/>
    <w:rsid w:val="00B2097E"/>
    <w:rsid w:val="00B20A23"/>
    <w:rsid w:val="00B20D4F"/>
    <w:rsid w:val="00B21BA0"/>
    <w:rsid w:val="00B21E91"/>
    <w:rsid w:val="00B22243"/>
    <w:rsid w:val="00B2289C"/>
    <w:rsid w:val="00B2293A"/>
    <w:rsid w:val="00B22952"/>
    <w:rsid w:val="00B2295B"/>
    <w:rsid w:val="00B22A66"/>
    <w:rsid w:val="00B22A69"/>
    <w:rsid w:val="00B22B2E"/>
    <w:rsid w:val="00B231FC"/>
    <w:rsid w:val="00B23334"/>
    <w:rsid w:val="00B23431"/>
    <w:rsid w:val="00B2494C"/>
    <w:rsid w:val="00B24A7E"/>
    <w:rsid w:val="00B25160"/>
    <w:rsid w:val="00B2518E"/>
    <w:rsid w:val="00B25286"/>
    <w:rsid w:val="00B25E40"/>
    <w:rsid w:val="00B26923"/>
    <w:rsid w:val="00B269A7"/>
    <w:rsid w:val="00B26A78"/>
    <w:rsid w:val="00B26DE8"/>
    <w:rsid w:val="00B26EB6"/>
    <w:rsid w:val="00B27A77"/>
    <w:rsid w:val="00B27B25"/>
    <w:rsid w:val="00B27C3B"/>
    <w:rsid w:val="00B30335"/>
    <w:rsid w:val="00B30A47"/>
    <w:rsid w:val="00B30ADC"/>
    <w:rsid w:val="00B30DD8"/>
    <w:rsid w:val="00B3109C"/>
    <w:rsid w:val="00B31306"/>
    <w:rsid w:val="00B31602"/>
    <w:rsid w:val="00B31B6A"/>
    <w:rsid w:val="00B32781"/>
    <w:rsid w:val="00B3284A"/>
    <w:rsid w:val="00B32CEB"/>
    <w:rsid w:val="00B333F1"/>
    <w:rsid w:val="00B3362F"/>
    <w:rsid w:val="00B34831"/>
    <w:rsid w:val="00B34BCD"/>
    <w:rsid w:val="00B34C8A"/>
    <w:rsid w:val="00B352DD"/>
    <w:rsid w:val="00B359A7"/>
    <w:rsid w:val="00B35A89"/>
    <w:rsid w:val="00B35F84"/>
    <w:rsid w:val="00B365E4"/>
    <w:rsid w:val="00B36714"/>
    <w:rsid w:val="00B3698A"/>
    <w:rsid w:val="00B36B92"/>
    <w:rsid w:val="00B375F4"/>
    <w:rsid w:val="00B37659"/>
    <w:rsid w:val="00B37A79"/>
    <w:rsid w:val="00B37E76"/>
    <w:rsid w:val="00B37F3C"/>
    <w:rsid w:val="00B40576"/>
    <w:rsid w:val="00B40990"/>
    <w:rsid w:val="00B40B0B"/>
    <w:rsid w:val="00B40E05"/>
    <w:rsid w:val="00B410E4"/>
    <w:rsid w:val="00B412DD"/>
    <w:rsid w:val="00B41715"/>
    <w:rsid w:val="00B41AAB"/>
    <w:rsid w:val="00B42589"/>
    <w:rsid w:val="00B432A3"/>
    <w:rsid w:val="00B43B07"/>
    <w:rsid w:val="00B43B65"/>
    <w:rsid w:val="00B43BC4"/>
    <w:rsid w:val="00B43C1D"/>
    <w:rsid w:val="00B43D2B"/>
    <w:rsid w:val="00B44070"/>
    <w:rsid w:val="00B44330"/>
    <w:rsid w:val="00B44D1C"/>
    <w:rsid w:val="00B45164"/>
    <w:rsid w:val="00B451BD"/>
    <w:rsid w:val="00B4545A"/>
    <w:rsid w:val="00B4556D"/>
    <w:rsid w:val="00B4595C"/>
    <w:rsid w:val="00B45973"/>
    <w:rsid w:val="00B4630B"/>
    <w:rsid w:val="00B463B2"/>
    <w:rsid w:val="00B46984"/>
    <w:rsid w:val="00B46B58"/>
    <w:rsid w:val="00B47240"/>
    <w:rsid w:val="00B472FE"/>
    <w:rsid w:val="00B47EA1"/>
    <w:rsid w:val="00B47F67"/>
    <w:rsid w:val="00B500D2"/>
    <w:rsid w:val="00B503E6"/>
    <w:rsid w:val="00B50AB2"/>
    <w:rsid w:val="00B51A9F"/>
    <w:rsid w:val="00B51B23"/>
    <w:rsid w:val="00B51C7F"/>
    <w:rsid w:val="00B5223B"/>
    <w:rsid w:val="00B52312"/>
    <w:rsid w:val="00B5261B"/>
    <w:rsid w:val="00B526D8"/>
    <w:rsid w:val="00B52828"/>
    <w:rsid w:val="00B528C5"/>
    <w:rsid w:val="00B5304E"/>
    <w:rsid w:val="00B53878"/>
    <w:rsid w:val="00B539B9"/>
    <w:rsid w:val="00B53C6A"/>
    <w:rsid w:val="00B53DBD"/>
    <w:rsid w:val="00B53F13"/>
    <w:rsid w:val="00B54084"/>
    <w:rsid w:val="00B54229"/>
    <w:rsid w:val="00B5427F"/>
    <w:rsid w:val="00B545EC"/>
    <w:rsid w:val="00B546A4"/>
    <w:rsid w:val="00B54EE2"/>
    <w:rsid w:val="00B54F8B"/>
    <w:rsid w:val="00B55144"/>
    <w:rsid w:val="00B5526D"/>
    <w:rsid w:val="00B55358"/>
    <w:rsid w:val="00B556AD"/>
    <w:rsid w:val="00B5571F"/>
    <w:rsid w:val="00B558E7"/>
    <w:rsid w:val="00B56278"/>
    <w:rsid w:val="00B565C7"/>
    <w:rsid w:val="00B56C38"/>
    <w:rsid w:val="00B571F1"/>
    <w:rsid w:val="00B57978"/>
    <w:rsid w:val="00B57FC3"/>
    <w:rsid w:val="00B60000"/>
    <w:rsid w:val="00B60BC1"/>
    <w:rsid w:val="00B612CA"/>
    <w:rsid w:val="00B6132E"/>
    <w:rsid w:val="00B6186F"/>
    <w:rsid w:val="00B61A71"/>
    <w:rsid w:val="00B61A73"/>
    <w:rsid w:val="00B61E51"/>
    <w:rsid w:val="00B61ECC"/>
    <w:rsid w:val="00B62671"/>
    <w:rsid w:val="00B627B8"/>
    <w:rsid w:val="00B62F07"/>
    <w:rsid w:val="00B633B7"/>
    <w:rsid w:val="00B634B8"/>
    <w:rsid w:val="00B640A8"/>
    <w:rsid w:val="00B643D3"/>
    <w:rsid w:val="00B6453F"/>
    <w:rsid w:val="00B646DE"/>
    <w:rsid w:val="00B6473A"/>
    <w:rsid w:val="00B64F8D"/>
    <w:rsid w:val="00B6563B"/>
    <w:rsid w:val="00B65883"/>
    <w:rsid w:val="00B65D87"/>
    <w:rsid w:val="00B65DDB"/>
    <w:rsid w:val="00B6606C"/>
    <w:rsid w:val="00B66075"/>
    <w:rsid w:val="00B663C9"/>
    <w:rsid w:val="00B67431"/>
    <w:rsid w:val="00B67CA8"/>
    <w:rsid w:val="00B7030B"/>
    <w:rsid w:val="00B70B31"/>
    <w:rsid w:val="00B70F57"/>
    <w:rsid w:val="00B71A04"/>
    <w:rsid w:val="00B71F5C"/>
    <w:rsid w:val="00B723E3"/>
    <w:rsid w:val="00B72E27"/>
    <w:rsid w:val="00B73531"/>
    <w:rsid w:val="00B7370D"/>
    <w:rsid w:val="00B73ED6"/>
    <w:rsid w:val="00B74280"/>
    <w:rsid w:val="00B744A2"/>
    <w:rsid w:val="00B74959"/>
    <w:rsid w:val="00B74C4D"/>
    <w:rsid w:val="00B74D40"/>
    <w:rsid w:val="00B75B03"/>
    <w:rsid w:val="00B7672F"/>
    <w:rsid w:val="00B7682C"/>
    <w:rsid w:val="00B76B89"/>
    <w:rsid w:val="00B76BC2"/>
    <w:rsid w:val="00B76CDC"/>
    <w:rsid w:val="00B772BB"/>
    <w:rsid w:val="00B777C9"/>
    <w:rsid w:val="00B77D01"/>
    <w:rsid w:val="00B77D54"/>
    <w:rsid w:val="00B77E3F"/>
    <w:rsid w:val="00B80404"/>
    <w:rsid w:val="00B80613"/>
    <w:rsid w:val="00B8074E"/>
    <w:rsid w:val="00B80AD6"/>
    <w:rsid w:val="00B80F51"/>
    <w:rsid w:val="00B80F83"/>
    <w:rsid w:val="00B811E0"/>
    <w:rsid w:val="00B811E9"/>
    <w:rsid w:val="00B81209"/>
    <w:rsid w:val="00B8131D"/>
    <w:rsid w:val="00B818EC"/>
    <w:rsid w:val="00B81D45"/>
    <w:rsid w:val="00B822F0"/>
    <w:rsid w:val="00B8230B"/>
    <w:rsid w:val="00B82977"/>
    <w:rsid w:val="00B82A8F"/>
    <w:rsid w:val="00B82FCD"/>
    <w:rsid w:val="00B830DB"/>
    <w:rsid w:val="00B833B3"/>
    <w:rsid w:val="00B83848"/>
    <w:rsid w:val="00B83DCD"/>
    <w:rsid w:val="00B84777"/>
    <w:rsid w:val="00B84B7C"/>
    <w:rsid w:val="00B84EDB"/>
    <w:rsid w:val="00B850C6"/>
    <w:rsid w:val="00B8532B"/>
    <w:rsid w:val="00B853D0"/>
    <w:rsid w:val="00B8546D"/>
    <w:rsid w:val="00B8571F"/>
    <w:rsid w:val="00B85FD0"/>
    <w:rsid w:val="00B86036"/>
    <w:rsid w:val="00B861BD"/>
    <w:rsid w:val="00B862D3"/>
    <w:rsid w:val="00B863EF"/>
    <w:rsid w:val="00B867E2"/>
    <w:rsid w:val="00B8697A"/>
    <w:rsid w:val="00B86EDD"/>
    <w:rsid w:val="00B87BDB"/>
    <w:rsid w:val="00B87D1E"/>
    <w:rsid w:val="00B9002E"/>
    <w:rsid w:val="00B907EB"/>
    <w:rsid w:val="00B920DE"/>
    <w:rsid w:val="00B92630"/>
    <w:rsid w:val="00B926D6"/>
    <w:rsid w:val="00B928C1"/>
    <w:rsid w:val="00B92BC7"/>
    <w:rsid w:val="00B92EA0"/>
    <w:rsid w:val="00B93017"/>
    <w:rsid w:val="00B932BC"/>
    <w:rsid w:val="00B933E2"/>
    <w:rsid w:val="00B941A0"/>
    <w:rsid w:val="00B9460F"/>
    <w:rsid w:val="00B946DB"/>
    <w:rsid w:val="00B94AFB"/>
    <w:rsid w:val="00B9531F"/>
    <w:rsid w:val="00B95361"/>
    <w:rsid w:val="00B9550D"/>
    <w:rsid w:val="00B95A2F"/>
    <w:rsid w:val="00B95A8D"/>
    <w:rsid w:val="00B96C4B"/>
    <w:rsid w:val="00B96DA7"/>
    <w:rsid w:val="00B976DE"/>
    <w:rsid w:val="00B97BA7"/>
    <w:rsid w:val="00BA142F"/>
    <w:rsid w:val="00BA148E"/>
    <w:rsid w:val="00BA150E"/>
    <w:rsid w:val="00BA1DA7"/>
    <w:rsid w:val="00BA2292"/>
    <w:rsid w:val="00BA2E95"/>
    <w:rsid w:val="00BA2EDD"/>
    <w:rsid w:val="00BA312F"/>
    <w:rsid w:val="00BA353C"/>
    <w:rsid w:val="00BA3A3B"/>
    <w:rsid w:val="00BA3A3C"/>
    <w:rsid w:val="00BA3B00"/>
    <w:rsid w:val="00BA3B03"/>
    <w:rsid w:val="00BA3ECD"/>
    <w:rsid w:val="00BA4394"/>
    <w:rsid w:val="00BA463B"/>
    <w:rsid w:val="00BA4A9A"/>
    <w:rsid w:val="00BA51C0"/>
    <w:rsid w:val="00BA586A"/>
    <w:rsid w:val="00BA60E8"/>
    <w:rsid w:val="00BA6AB5"/>
    <w:rsid w:val="00BA7008"/>
    <w:rsid w:val="00BB0032"/>
    <w:rsid w:val="00BB02C0"/>
    <w:rsid w:val="00BB0A44"/>
    <w:rsid w:val="00BB11AE"/>
    <w:rsid w:val="00BB1429"/>
    <w:rsid w:val="00BB1AE0"/>
    <w:rsid w:val="00BB1AF3"/>
    <w:rsid w:val="00BB1CCB"/>
    <w:rsid w:val="00BB1F6A"/>
    <w:rsid w:val="00BB2188"/>
    <w:rsid w:val="00BB22D8"/>
    <w:rsid w:val="00BB2C91"/>
    <w:rsid w:val="00BB2FA3"/>
    <w:rsid w:val="00BB34D3"/>
    <w:rsid w:val="00BB3596"/>
    <w:rsid w:val="00BB3B50"/>
    <w:rsid w:val="00BB4019"/>
    <w:rsid w:val="00BB4067"/>
    <w:rsid w:val="00BB4DEF"/>
    <w:rsid w:val="00BB540B"/>
    <w:rsid w:val="00BB55C2"/>
    <w:rsid w:val="00BB5726"/>
    <w:rsid w:val="00BB586E"/>
    <w:rsid w:val="00BB5C32"/>
    <w:rsid w:val="00BB5E72"/>
    <w:rsid w:val="00BB657D"/>
    <w:rsid w:val="00BB6669"/>
    <w:rsid w:val="00BB6743"/>
    <w:rsid w:val="00BB6A6C"/>
    <w:rsid w:val="00BB6D11"/>
    <w:rsid w:val="00BB6E95"/>
    <w:rsid w:val="00BB7078"/>
    <w:rsid w:val="00BB75C9"/>
    <w:rsid w:val="00BB7640"/>
    <w:rsid w:val="00BB77BD"/>
    <w:rsid w:val="00BB7914"/>
    <w:rsid w:val="00BB7AB8"/>
    <w:rsid w:val="00BB7E30"/>
    <w:rsid w:val="00BC03E5"/>
    <w:rsid w:val="00BC13AF"/>
    <w:rsid w:val="00BC1481"/>
    <w:rsid w:val="00BC15C7"/>
    <w:rsid w:val="00BC17FB"/>
    <w:rsid w:val="00BC1EB2"/>
    <w:rsid w:val="00BC2615"/>
    <w:rsid w:val="00BC272B"/>
    <w:rsid w:val="00BC2B3D"/>
    <w:rsid w:val="00BC2CAE"/>
    <w:rsid w:val="00BC2DFC"/>
    <w:rsid w:val="00BC34B0"/>
    <w:rsid w:val="00BC34EB"/>
    <w:rsid w:val="00BC3519"/>
    <w:rsid w:val="00BC3CFD"/>
    <w:rsid w:val="00BC3F47"/>
    <w:rsid w:val="00BC45E6"/>
    <w:rsid w:val="00BC4682"/>
    <w:rsid w:val="00BC49AB"/>
    <w:rsid w:val="00BC49E3"/>
    <w:rsid w:val="00BC4C82"/>
    <w:rsid w:val="00BC4D5A"/>
    <w:rsid w:val="00BC54FA"/>
    <w:rsid w:val="00BC5B56"/>
    <w:rsid w:val="00BC5CFE"/>
    <w:rsid w:val="00BC5F11"/>
    <w:rsid w:val="00BC5F5C"/>
    <w:rsid w:val="00BC6A7C"/>
    <w:rsid w:val="00BC7419"/>
    <w:rsid w:val="00BC7474"/>
    <w:rsid w:val="00BC76AB"/>
    <w:rsid w:val="00BC7FCF"/>
    <w:rsid w:val="00BD0311"/>
    <w:rsid w:val="00BD0528"/>
    <w:rsid w:val="00BD05BA"/>
    <w:rsid w:val="00BD07F4"/>
    <w:rsid w:val="00BD09FB"/>
    <w:rsid w:val="00BD0F86"/>
    <w:rsid w:val="00BD1D69"/>
    <w:rsid w:val="00BD213B"/>
    <w:rsid w:val="00BD229E"/>
    <w:rsid w:val="00BD2974"/>
    <w:rsid w:val="00BD31A6"/>
    <w:rsid w:val="00BD355B"/>
    <w:rsid w:val="00BD3EE0"/>
    <w:rsid w:val="00BD402F"/>
    <w:rsid w:val="00BD4582"/>
    <w:rsid w:val="00BD46DA"/>
    <w:rsid w:val="00BD4821"/>
    <w:rsid w:val="00BD4A76"/>
    <w:rsid w:val="00BD50D6"/>
    <w:rsid w:val="00BD5447"/>
    <w:rsid w:val="00BD58D8"/>
    <w:rsid w:val="00BD5A10"/>
    <w:rsid w:val="00BD5E06"/>
    <w:rsid w:val="00BD618F"/>
    <w:rsid w:val="00BD61F7"/>
    <w:rsid w:val="00BD6666"/>
    <w:rsid w:val="00BD6711"/>
    <w:rsid w:val="00BD749F"/>
    <w:rsid w:val="00BD7B13"/>
    <w:rsid w:val="00BD7CC2"/>
    <w:rsid w:val="00BD7EF4"/>
    <w:rsid w:val="00BE00A3"/>
    <w:rsid w:val="00BE01D5"/>
    <w:rsid w:val="00BE04CB"/>
    <w:rsid w:val="00BE14E6"/>
    <w:rsid w:val="00BE1778"/>
    <w:rsid w:val="00BE17E7"/>
    <w:rsid w:val="00BE184C"/>
    <w:rsid w:val="00BE1CCD"/>
    <w:rsid w:val="00BE2284"/>
    <w:rsid w:val="00BE2495"/>
    <w:rsid w:val="00BE2508"/>
    <w:rsid w:val="00BE2C5E"/>
    <w:rsid w:val="00BE2F5B"/>
    <w:rsid w:val="00BE301A"/>
    <w:rsid w:val="00BE3262"/>
    <w:rsid w:val="00BE37C3"/>
    <w:rsid w:val="00BE3A8F"/>
    <w:rsid w:val="00BE3B8B"/>
    <w:rsid w:val="00BE3C4C"/>
    <w:rsid w:val="00BE4030"/>
    <w:rsid w:val="00BE406B"/>
    <w:rsid w:val="00BE42A7"/>
    <w:rsid w:val="00BE458E"/>
    <w:rsid w:val="00BE46FD"/>
    <w:rsid w:val="00BE479E"/>
    <w:rsid w:val="00BE47C6"/>
    <w:rsid w:val="00BE4D4A"/>
    <w:rsid w:val="00BE5B12"/>
    <w:rsid w:val="00BE611D"/>
    <w:rsid w:val="00BE633B"/>
    <w:rsid w:val="00BE657E"/>
    <w:rsid w:val="00BE682D"/>
    <w:rsid w:val="00BE6CAC"/>
    <w:rsid w:val="00BE6FD9"/>
    <w:rsid w:val="00BE7518"/>
    <w:rsid w:val="00BE7D8E"/>
    <w:rsid w:val="00BF0032"/>
    <w:rsid w:val="00BF0202"/>
    <w:rsid w:val="00BF0227"/>
    <w:rsid w:val="00BF0337"/>
    <w:rsid w:val="00BF0555"/>
    <w:rsid w:val="00BF0AA9"/>
    <w:rsid w:val="00BF0D90"/>
    <w:rsid w:val="00BF0F5C"/>
    <w:rsid w:val="00BF119F"/>
    <w:rsid w:val="00BF1428"/>
    <w:rsid w:val="00BF1697"/>
    <w:rsid w:val="00BF1722"/>
    <w:rsid w:val="00BF1CC6"/>
    <w:rsid w:val="00BF1F91"/>
    <w:rsid w:val="00BF2297"/>
    <w:rsid w:val="00BF2318"/>
    <w:rsid w:val="00BF2716"/>
    <w:rsid w:val="00BF2930"/>
    <w:rsid w:val="00BF3318"/>
    <w:rsid w:val="00BF3AB1"/>
    <w:rsid w:val="00BF3B9A"/>
    <w:rsid w:val="00BF4A03"/>
    <w:rsid w:val="00BF4C8A"/>
    <w:rsid w:val="00BF4CE3"/>
    <w:rsid w:val="00BF4EA0"/>
    <w:rsid w:val="00BF4EF6"/>
    <w:rsid w:val="00BF5698"/>
    <w:rsid w:val="00BF5C4A"/>
    <w:rsid w:val="00BF6114"/>
    <w:rsid w:val="00BF6B5E"/>
    <w:rsid w:val="00BF6BB3"/>
    <w:rsid w:val="00BF6C3D"/>
    <w:rsid w:val="00BF6FDB"/>
    <w:rsid w:val="00BF729B"/>
    <w:rsid w:val="00BF7351"/>
    <w:rsid w:val="00BF7F04"/>
    <w:rsid w:val="00C00693"/>
    <w:rsid w:val="00C006AA"/>
    <w:rsid w:val="00C00A2C"/>
    <w:rsid w:val="00C00DC3"/>
    <w:rsid w:val="00C00E64"/>
    <w:rsid w:val="00C01676"/>
    <w:rsid w:val="00C018FB"/>
    <w:rsid w:val="00C01AAF"/>
    <w:rsid w:val="00C0216F"/>
    <w:rsid w:val="00C02202"/>
    <w:rsid w:val="00C02257"/>
    <w:rsid w:val="00C0225B"/>
    <w:rsid w:val="00C02377"/>
    <w:rsid w:val="00C02A0C"/>
    <w:rsid w:val="00C033BC"/>
    <w:rsid w:val="00C03483"/>
    <w:rsid w:val="00C04317"/>
    <w:rsid w:val="00C04562"/>
    <w:rsid w:val="00C04976"/>
    <w:rsid w:val="00C04C0B"/>
    <w:rsid w:val="00C05219"/>
    <w:rsid w:val="00C053E5"/>
    <w:rsid w:val="00C05731"/>
    <w:rsid w:val="00C05D43"/>
    <w:rsid w:val="00C06383"/>
    <w:rsid w:val="00C06990"/>
    <w:rsid w:val="00C06B2B"/>
    <w:rsid w:val="00C06E78"/>
    <w:rsid w:val="00C0718A"/>
    <w:rsid w:val="00C07535"/>
    <w:rsid w:val="00C07573"/>
    <w:rsid w:val="00C07632"/>
    <w:rsid w:val="00C07940"/>
    <w:rsid w:val="00C101EC"/>
    <w:rsid w:val="00C106E5"/>
    <w:rsid w:val="00C10C16"/>
    <w:rsid w:val="00C11034"/>
    <w:rsid w:val="00C11089"/>
    <w:rsid w:val="00C11786"/>
    <w:rsid w:val="00C118C8"/>
    <w:rsid w:val="00C11A73"/>
    <w:rsid w:val="00C12269"/>
    <w:rsid w:val="00C1276F"/>
    <w:rsid w:val="00C1281A"/>
    <w:rsid w:val="00C12963"/>
    <w:rsid w:val="00C12FF9"/>
    <w:rsid w:val="00C1339E"/>
    <w:rsid w:val="00C13E75"/>
    <w:rsid w:val="00C13F0D"/>
    <w:rsid w:val="00C13F95"/>
    <w:rsid w:val="00C144F7"/>
    <w:rsid w:val="00C14867"/>
    <w:rsid w:val="00C153C8"/>
    <w:rsid w:val="00C15C63"/>
    <w:rsid w:val="00C15EC9"/>
    <w:rsid w:val="00C15ED4"/>
    <w:rsid w:val="00C16C2E"/>
    <w:rsid w:val="00C17740"/>
    <w:rsid w:val="00C17FC6"/>
    <w:rsid w:val="00C20252"/>
    <w:rsid w:val="00C204ED"/>
    <w:rsid w:val="00C20815"/>
    <w:rsid w:val="00C20A1C"/>
    <w:rsid w:val="00C20A8A"/>
    <w:rsid w:val="00C20B7A"/>
    <w:rsid w:val="00C21185"/>
    <w:rsid w:val="00C2246F"/>
    <w:rsid w:val="00C22709"/>
    <w:rsid w:val="00C22881"/>
    <w:rsid w:val="00C228E3"/>
    <w:rsid w:val="00C22BD9"/>
    <w:rsid w:val="00C22FBB"/>
    <w:rsid w:val="00C22FE5"/>
    <w:rsid w:val="00C2305B"/>
    <w:rsid w:val="00C2321A"/>
    <w:rsid w:val="00C23238"/>
    <w:rsid w:val="00C23617"/>
    <w:rsid w:val="00C236E9"/>
    <w:rsid w:val="00C23AD1"/>
    <w:rsid w:val="00C245F1"/>
    <w:rsid w:val="00C24774"/>
    <w:rsid w:val="00C247F5"/>
    <w:rsid w:val="00C24E46"/>
    <w:rsid w:val="00C25227"/>
    <w:rsid w:val="00C2528C"/>
    <w:rsid w:val="00C2545B"/>
    <w:rsid w:val="00C25632"/>
    <w:rsid w:val="00C25A53"/>
    <w:rsid w:val="00C26234"/>
    <w:rsid w:val="00C2664E"/>
    <w:rsid w:val="00C268D5"/>
    <w:rsid w:val="00C26E6A"/>
    <w:rsid w:val="00C26EB7"/>
    <w:rsid w:val="00C26F80"/>
    <w:rsid w:val="00C27CFE"/>
    <w:rsid w:val="00C27EE8"/>
    <w:rsid w:val="00C3048B"/>
    <w:rsid w:val="00C307E5"/>
    <w:rsid w:val="00C30953"/>
    <w:rsid w:val="00C30B3C"/>
    <w:rsid w:val="00C31336"/>
    <w:rsid w:val="00C315E8"/>
    <w:rsid w:val="00C31C48"/>
    <w:rsid w:val="00C31EB3"/>
    <w:rsid w:val="00C320F6"/>
    <w:rsid w:val="00C32174"/>
    <w:rsid w:val="00C32205"/>
    <w:rsid w:val="00C324FB"/>
    <w:rsid w:val="00C32571"/>
    <w:rsid w:val="00C32DB0"/>
    <w:rsid w:val="00C32F26"/>
    <w:rsid w:val="00C32F37"/>
    <w:rsid w:val="00C330D8"/>
    <w:rsid w:val="00C330EE"/>
    <w:rsid w:val="00C335E4"/>
    <w:rsid w:val="00C33879"/>
    <w:rsid w:val="00C339E3"/>
    <w:rsid w:val="00C33A58"/>
    <w:rsid w:val="00C33AD1"/>
    <w:rsid w:val="00C3404E"/>
    <w:rsid w:val="00C3467A"/>
    <w:rsid w:val="00C347D6"/>
    <w:rsid w:val="00C349D6"/>
    <w:rsid w:val="00C35086"/>
    <w:rsid w:val="00C3516D"/>
    <w:rsid w:val="00C352AF"/>
    <w:rsid w:val="00C35467"/>
    <w:rsid w:val="00C3565D"/>
    <w:rsid w:val="00C35697"/>
    <w:rsid w:val="00C35867"/>
    <w:rsid w:val="00C35EC7"/>
    <w:rsid w:val="00C363A9"/>
    <w:rsid w:val="00C366D4"/>
    <w:rsid w:val="00C367DF"/>
    <w:rsid w:val="00C36E68"/>
    <w:rsid w:val="00C37077"/>
    <w:rsid w:val="00C37858"/>
    <w:rsid w:val="00C37A7F"/>
    <w:rsid w:val="00C37AA6"/>
    <w:rsid w:val="00C40353"/>
    <w:rsid w:val="00C410EB"/>
    <w:rsid w:val="00C415EF"/>
    <w:rsid w:val="00C418E3"/>
    <w:rsid w:val="00C41AB4"/>
    <w:rsid w:val="00C41D87"/>
    <w:rsid w:val="00C41FBF"/>
    <w:rsid w:val="00C41FF5"/>
    <w:rsid w:val="00C42B84"/>
    <w:rsid w:val="00C42C3A"/>
    <w:rsid w:val="00C42EEC"/>
    <w:rsid w:val="00C44617"/>
    <w:rsid w:val="00C44E14"/>
    <w:rsid w:val="00C45143"/>
    <w:rsid w:val="00C455C0"/>
    <w:rsid w:val="00C45ED4"/>
    <w:rsid w:val="00C46254"/>
    <w:rsid w:val="00C46CF0"/>
    <w:rsid w:val="00C473C9"/>
    <w:rsid w:val="00C4769E"/>
    <w:rsid w:val="00C47F96"/>
    <w:rsid w:val="00C50122"/>
    <w:rsid w:val="00C50440"/>
    <w:rsid w:val="00C509CC"/>
    <w:rsid w:val="00C509E5"/>
    <w:rsid w:val="00C50E3E"/>
    <w:rsid w:val="00C51F75"/>
    <w:rsid w:val="00C51FF9"/>
    <w:rsid w:val="00C524E2"/>
    <w:rsid w:val="00C52730"/>
    <w:rsid w:val="00C529A5"/>
    <w:rsid w:val="00C52C83"/>
    <w:rsid w:val="00C5316A"/>
    <w:rsid w:val="00C531E9"/>
    <w:rsid w:val="00C5331A"/>
    <w:rsid w:val="00C53559"/>
    <w:rsid w:val="00C53728"/>
    <w:rsid w:val="00C5383A"/>
    <w:rsid w:val="00C539CF"/>
    <w:rsid w:val="00C54060"/>
    <w:rsid w:val="00C54111"/>
    <w:rsid w:val="00C5414A"/>
    <w:rsid w:val="00C54296"/>
    <w:rsid w:val="00C54385"/>
    <w:rsid w:val="00C544E8"/>
    <w:rsid w:val="00C54C22"/>
    <w:rsid w:val="00C54C7E"/>
    <w:rsid w:val="00C55888"/>
    <w:rsid w:val="00C5600C"/>
    <w:rsid w:val="00C567E7"/>
    <w:rsid w:val="00C56A3B"/>
    <w:rsid w:val="00C5735F"/>
    <w:rsid w:val="00C576E7"/>
    <w:rsid w:val="00C577FD"/>
    <w:rsid w:val="00C57DFA"/>
    <w:rsid w:val="00C6008C"/>
    <w:rsid w:val="00C601E7"/>
    <w:rsid w:val="00C6031E"/>
    <w:rsid w:val="00C60B76"/>
    <w:rsid w:val="00C60C59"/>
    <w:rsid w:val="00C60F30"/>
    <w:rsid w:val="00C60F87"/>
    <w:rsid w:val="00C611B1"/>
    <w:rsid w:val="00C61796"/>
    <w:rsid w:val="00C619DD"/>
    <w:rsid w:val="00C61C21"/>
    <w:rsid w:val="00C62433"/>
    <w:rsid w:val="00C6260B"/>
    <w:rsid w:val="00C6270D"/>
    <w:rsid w:val="00C62FEC"/>
    <w:rsid w:val="00C63403"/>
    <w:rsid w:val="00C63895"/>
    <w:rsid w:val="00C63EC0"/>
    <w:rsid w:val="00C644E3"/>
    <w:rsid w:val="00C651EB"/>
    <w:rsid w:val="00C6588A"/>
    <w:rsid w:val="00C65B14"/>
    <w:rsid w:val="00C65D53"/>
    <w:rsid w:val="00C65F0D"/>
    <w:rsid w:val="00C6638A"/>
    <w:rsid w:val="00C6641A"/>
    <w:rsid w:val="00C66714"/>
    <w:rsid w:val="00C66C92"/>
    <w:rsid w:val="00C66E52"/>
    <w:rsid w:val="00C673AF"/>
    <w:rsid w:val="00C67543"/>
    <w:rsid w:val="00C6783E"/>
    <w:rsid w:val="00C67998"/>
    <w:rsid w:val="00C70394"/>
    <w:rsid w:val="00C7076B"/>
    <w:rsid w:val="00C70C2B"/>
    <w:rsid w:val="00C70FC0"/>
    <w:rsid w:val="00C71814"/>
    <w:rsid w:val="00C71D99"/>
    <w:rsid w:val="00C71E94"/>
    <w:rsid w:val="00C71FA0"/>
    <w:rsid w:val="00C72DBF"/>
    <w:rsid w:val="00C730D6"/>
    <w:rsid w:val="00C730F5"/>
    <w:rsid w:val="00C730F6"/>
    <w:rsid w:val="00C733F1"/>
    <w:rsid w:val="00C742F6"/>
    <w:rsid w:val="00C74385"/>
    <w:rsid w:val="00C747F7"/>
    <w:rsid w:val="00C74840"/>
    <w:rsid w:val="00C74B5D"/>
    <w:rsid w:val="00C74EA0"/>
    <w:rsid w:val="00C74F60"/>
    <w:rsid w:val="00C755B8"/>
    <w:rsid w:val="00C75F75"/>
    <w:rsid w:val="00C76015"/>
    <w:rsid w:val="00C76742"/>
    <w:rsid w:val="00C7688C"/>
    <w:rsid w:val="00C7759E"/>
    <w:rsid w:val="00C7764B"/>
    <w:rsid w:val="00C7796D"/>
    <w:rsid w:val="00C779B1"/>
    <w:rsid w:val="00C77A17"/>
    <w:rsid w:val="00C77D68"/>
    <w:rsid w:val="00C77D84"/>
    <w:rsid w:val="00C77D8B"/>
    <w:rsid w:val="00C77FA5"/>
    <w:rsid w:val="00C803A7"/>
    <w:rsid w:val="00C809B2"/>
    <w:rsid w:val="00C80B2C"/>
    <w:rsid w:val="00C80C2C"/>
    <w:rsid w:val="00C8137D"/>
    <w:rsid w:val="00C8139D"/>
    <w:rsid w:val="00C81AD4"/>
    <w:rsid w:val="00C81C8B"/>
    <w:rsid w:val="00C81CD1"/>
    <w:rsid w:val="00C81FE1"/>
    <w:rsid w:val="00C820BB"/>
    <w:rsid w:val="00C82420"/>
    <w:rsid w:val="00C8272F"/>
    <w:rsid w:val="00C82C35"/>
    <w:rsid w:val="00C83261"/>
    <w:rsid w:val="00C832C0"/>
    <w:rsid w:val="00C835FD"/>
    <w:rsid w:val="00C83A4A"/>
    <w:rsid w:val="00C83A5C"/>
    <w:rsid w:val="00C83AD0"/>
    <w:rsid w:val="00C842A1"/>
    <w:rsid w:val="00C84AA0"/>
    <w:rsid w:val="00C850AF"/>
    <w:rsid w:val="00C856E7"/>
    <w:rsid w:val="00C85918"/>
    <w:rsid w:val="00C85AEB"/>
    <w:rsid w:val="00C86925"/>
    <w:rsid w:val="00C869CD"/>
    <w:rsid w:val="00C86AAF"/>
    <w:rsid w:val="00C87139"/>
    <w:rsid w:val="00C874AC"/>
    <w:rsid w:val="00C87C5A"/>
    <w:rsid w:val="00C90AF6"/>
    <w:rsid w:val="00C90C88"/>
    <w:rsid w:val="00C90E74"/>
    <w:rsid w:val="00C91014"/>
    <w:rsid w:val="00C915B7"/>
    <w:rsid w:val="00C91ECB"/>
    <w:rsid w:val="00C91FA0"/>
    <w:rsid w:val="00C929F8"/>
    <w:rsid w:val="00C92A4C"/>
    <w:rsid w:val="00C943C2"/>
    <w:rsid w:val="00C949B5"/>
    <w:rsid w:val="00C94B6F"/>
    <w:rsid w:val="00C94D1F"/>
    <w:rsid w:val="00C94FD2"/>
    <w:rsid w:val="00C95006"/>
    <w:rsid w:val="00C95101"/>
    <w:rsid w:val="00C95C36"/>
    <w:rsid w:val="00C96376"/>
    <w:rsid w:val="00C97099"/>
    <w:rsid w:val="00C977EE"/>
    <w:rsid w:val="00C97A2A"/>
    <w:rsid w:val="00C97DD2"/>
    <w:rsid w:val="00CA062C"/>
    <w:rsid w:val="00CA0DB2"/>
    <w:rsid w:val="00CA135E"/>
    <w:rsid w:val="00CA1640"/>
    <w:rsid w:val="00CA20A5"/>
    <w:rsid w:val="00CA2763"/>
    <w:rsid w:val="00CA290C"/>
    <w:rsid w:val="00CA2A0B"/>
    <w:rsid w:val="00CA2DBD"/>
    <w:rsid w:val="00CA38CE"/>
    <w:rsid w:val="00CA3F38"/>
    <w:rsid w:val="00CA4156"/>
    <w:rsid w:val="00CA4BDB"/>
    <w:rsid w:val="00CA5450"/>
    <w:rsid w:val="00CA57E6"/>
    <w:rsid w:val="00CA5F06"/>
    <w:rsid w:val="00CA5F35"/>
    <w:rsid w:val="00CA690F"/>
    <w:rsid w:val="00CA695F"/>
    <w:rsid w:val="00CA753B"/>
    <w:rsid w:val="00CB03E3"/>
    <w:rsid w:val="00CB057D"/>
    <w:rsid w:val="00CB0588"/>
    <w:rsid w:val="00CB0772"/>
    <w:rsid w:val="00CB0A9C"/>
    <w:rsid w:val="00CB13A6"/>
    <w:rsid w:val="00CB159D"/>
    <w:rsid w:val="00CB1D89"/>
    <w:rsid w:val="00CB2385"/>
    <w:rsid w:val="00CB2D23"/>
    <w:rsid w:val="00CB2EBD"/>
    <w:rsid w:val="00CB3041"/>
    <w:rsid w:val="00CB3528"/>
    <w:rsid w:val="00CB37A0"/>
    <w:rsid w:val="00CB37D7"/>
    <w:rsid w:val="00CB38DC"/>
    <w:rsid w:val="00CB3BE6"/>
    <w:rsid w:val="00CB3BE9"/>
    <w:rsid w:val="00CB3D7D"/>
    <w:rsid w:val="00CB3DAE"/>
    <w:rsid w:val="00CB4818"/>
    <w:rsid w:val="00CB497D"/>
    <w:rsid w:val="00CB4A7B"/>
    <w:rsid w:val="00CB57B2"/>
    <w:rsid w:val="00CB661F"/>
    <w:rsid w:val="00CB6BA8"/>
    <w:rsid w:val="00CB6DC3"/>
    <w:rsid w:val="00CB7486"/>
    <w:rsid w:val="00CB7524"/>
    <w:rsid w:val="00CB7A64"/>
    <w:rsid w:val="00CC01C4"/>
    <w:rsid w:val="00CC0BBA"/>
    <w:rsid w:val="00CC0CF3"/>
    <w:rsid w:val="00CC0FD3"/>
    <w:rsid w:val="00CC0FDC"/>
    <w:rsid w:val="00CC140C"/>
    <w:rsid w:val="00CC1D12"/>
    <w:rsid w:val="00CC1DB0"/>
    <w:rsid w:val="00CC20F6"/>
    <w:rsid w:val="00CC2583"/>
    <w:rsid w:val="00CC2872"/>
    <w:rsid w:val="00CC2AF0"/>
    <w:rsid w:val="00CC2C1D"/>
    <w:rsid w:val="00CC2CD7"/>
    <w:rsid w:val="00CC3136"/>
    <w:rsid w:val="00CC32EE"/>
    <w:rsid w:val="00CC33AB"/>
    <w:rsid w:val="00CC38C7"/>
    <w:rsid w:val="00CC3A2F"/>
    <w:rsid w:val="00CC3E37"/>
    <w:rsid w:val="00CC4318"/>
    <w:rsid w:val="00CC5008"/>
    <w:rsid w:val="00CC5735"/>
    <w:rsid w:val="00CC5872"/>
    <w:rsid w:val="00CC5951"/>
    <w:rsid w:val="00CC5ADA"/>
    <w:rsid w:val="00CC6127"/>
    <w:rsid w:val="00CC62FA"/>
    <w:rsid w:val="00CC6545"/>
    <w:rsid w:val="00CC68B0"/>
    <w:rsid w:val="00CC6BE7"/>
    <w:rsid w:val="00CC6D77"/>
    <w:rsid w:val="00CC7273"/>
    <w:rsid w:val="00CC7562"/>
    <w:rsid w:val="00CC7EC3"/>
    <w:rsid w:val="00CD20A2"/>
    <w:rsid w:val="00CD27D8"/>
    <w:rsid w:val="00CD2831"/>
    <w:rsid w:val="00CD2AFA"/>
    <w:rsid w:val="00CD3320"/>
    <w:rsid w:val="00CD37DE"/>
    <w:rsid w:val="00CD3E06"/>
    <w:rsid w:val="00CD45B3"/>
    <w:rsid w:val="00CD4937"/>
    <w:rsid w:val="00CD4A81"/>
    <w:rsid w:val="00CD4DAB"/>
    <w:rsid w:val="00CD526B"/>
    <w:rsid w:val="00CD54E0"/>
    <w:rsid w:val="00CD56CB"/>
    <w:rsid w:val="00CD58F5"/>
    <w:rsid w:val="00CD5E7D"/>
    <w:rsid w:val="00CD603E"/>
    <w:rsid w:val="00CD6763"/>
    <w:rsid w:val="00CD6CA5"/>
    <w:rsid w:val="00CD7654"/>
    <w:rsid w:val="00CD7754"/>
    <w:rsid w:val="00CD7FE9"/>
    <w:rsid w:val="00CE02A1"/>
    <w:rsid w:val="00CE049C"/>
    <w:rsid w:val="00CE0581"/>
    <w:rsid w:val="00CE09E4"/>
    <w:rsid w:val="00CE0ED2"/>
    <w:rsid w:val="00CE0FAD"/>
    <w:rsid w:val="00CE1420"/>
    <w:rsid w:val="00CE14E1"/>
    <w:rsid w:val="00CE16DA"/>
    <w:rsid w:val="00CE18EA"/>
    <w:rsid w:val="00CE19C1"/>
    <w:rsid w:val="00CE1CDB"/>
    <w:rsid w:val="00CE26E9"/>
    <w:rsid w:val="00CE3314"/>
    <w:rsid w:val="00CE332F"/>
    <w:rsid w:val="00CE389A"/>
    <w:rsid w:val="00CE3933"/>
    <w:rsid w:val="00CE4373"/>
    <w:rsid w:val="00CE4B91"/>
    <w:rsid w:val="00CE533D"/>
    <w:rsid w:val="00CE5DFF"/>
    <w:rsid w:val="00CE5E9D"/>
    <w:rsid w:val="00CE5FE2"/>
    <w:rsid w:val="00CE6243"/>
    <w:rsid w:val="00CE66ED"/>
    <w:rsid w:val="00CE6845"/>
    <w:rsid w:val="00CE6C1A"/>
    <w:rsid w:val="00CE71F9"/>
    <w:rsid w:val="00CE76D1"/>
    <w:rsid w:val="00CE7828"/>
    <w:rsid w:val="00CE7B54"/>
    <w:rsid w:val="00CF009D"/>
    <w:rsid w:val="00CF0305"/>
    <w:rsid w:val="00CF0709"/>
    <w:rsid w:val="00CF0D5A"/>
    <w:rsid w:val="00CF0DE1"/>
    <w:rsid w:val="00CF1245"/>
    <w:rsid w:val="00CF143A"/>
    <w:rsid w:val="00CF1AC5"/>
    <w:rsid w:val="00CF2372"/>
    <w:rsid w:val="00CF2385"/>
    <w:rsid w:val="00CF2D3C"/>
    <w:rsid w:val="00CF356C"/>
    <w:rsid w:val="00CF413C"/>
    <w:rsid w:val="00CF41F6"/>
    <w:rsid w:val="00CF425A"/>
    <w:rsid w:val="00CF4417"/>
    <w:rsid w:val="00CF4656"/>
    <w:rsid w:val="00CF4952"/>
    <w:rsid w:val="00CF4BDB"/>
    <w:rsid w:val="00CF5117"/>
    <w:rsid w:val="00CF53AC"/>
    <w:rsid w:val="00CF55E9"/>
    <w:rsid w:val="00CF560F"/>
    <w:rsid w:val="00CF5642"/>
    <w:rsid w:val="00CF57E1"/>
    <w:rsid w:val="00CF5C43"/>
    <w:rsid w:val="00CF688D"/>
    <w:rsid w:val="00CF6A23"/>
    <w:rsid w:val="00CF6FFC"/>
    <w:rsid w:val="00CF75D9"/>
    <w:rsid w:val="00CF7685"/>
    <w:rsid w:val="00CF7AEC"/>
    <w:rsid w:val="00CF7D49"/>
    <w:rsid w:val="00CF7D6C"/>
    <w:rsid w:val="00D0053F"/>
    <w:rsid w:val="00D00B69"/>
    <w:rsid w:val="00D00D99"/>
    <w:rsid w:val="00D00E26"/>
    <w:rsid w:val="00D012D7"/>
    <w:rsid w:val="00D01731"/>
    <w:rsid w:val="00D01E22"/>
    <w:rsid w:val="00D01FA4"/>
    <w:rsid w:val="00D0234E"/>
    <w:rsid w:val="00D02525"/>
    <w:rsid w:val="00D02588"/>
    <w:rsid w:val="00D0309D"/>
    <w:rsid w:val="00D03488"/>
    <w:rsid w:val="00D034E0"/>
    <w:rsid w:val="00D03F41"/>
    <w:rsid w:val="00D043E7"/>
    <w:rsid w:val="00D0452B"/>
    <w:rsid w:val="00D04DF8"/>
    <w:rsid w:val="00D04EAD"/>
    <w:rsid w:val="00D051D1"/>
    <w:rsid w:val="00D051F9"/>
    <w:rsid w:val="00D05AC5"/>
    <w:rsid w:val="00D05F7F"/>
    <w:rsid w:val="00D0623B"/>
    <w:rsid w:val="00D06853"/>
    <w:rsid w:val="00D06A6E"/>
    <w:rsid w:val="00D06D97"/>
    <w:rsid w:val="00D074C6"/>
    <w:rsid w:val="00D07A54"/>
    <w:rsid w:val="00D1037F"/>
    <w:rsid w:val="00D10478"/>
    <w:rsid w:val="00D118CF"/>
    <w:rsid w:val="00D11EDA"/>
    <w:rsid w:val="00D12088"/>
    <w:rsid w:val="00D12181"/>
    <w:rsid w:val="00D129D9"/>
    <w:rsid w:val="00D12B4A"/>
    <w:rsid w:val="00D13348"/>
    <w:rsid w:val="00D13447"/>
    <w:rsid w:val="00D1357B"/>
    <w:rsid w:val="00D13D74"/>
    <w:rsid w:val="00D14285"/>
    <w:rsid w:val="00D14718"/>
    <w:rsid w:val="00D14C6A"/>
    <w:rsid w:val="00D15654"/>
    <w:rsid w:val="00D15690"/>
    <w:rsid w:val="00D15CA3"/>
    <w:rsid w:val="00D175BD"/>
    <w:rsid w:val="00D175C0"/>
    <w:rsid w:val="00D1783F"/>
    <w:rsid w:val="00D17A47"/>
    <w:rsid w:val="00D201F6"/>
    <w:rsid w:val="00D205DA"/>
    <w:rsid w:val="00D2086F"/>
    <w:rsid w:val="00D209B0"/>
    <w:rsid w:val="00D20B31"/>
    <w:rsid w:val="00D217DF"/>
    <w:rsid w:val="00D21CAA"/>
    <w:rsid w:val="00D21D40"/>
    <w:rsid w:val="00D21D4D"/>
    <w:rsid w:val="00D21E1A"/>
    <w:rsid w:val="00D21E1C"/>
    <w:rsid w:val="00D21F8C"/>
    <w:rsid w:val="00D2203C"/>
    <w:rsid w:val="00D221F7"/>
    <w:rsid w:val="00D225E2"/>
    <w:rsid w:val="00D22796"/>
    <w:rsid w:val="00D23A81"/>
    <w:rsid w:val="00D23E5A"/>
    <w:rsid w:val="00D240FF"/>
    <w:rsid w:val="00D2447A"/>
    <w:rsid w:val="00D24C81"/>
    <w:rsid w:val="00D24CF8"/>
    <w:rsid w:val="00D24D5B"/>
    <w:rsid w:val="00D24F2E"/>
    <w:rsid w:val="00D251D1"/>
    <w:rsid w:val="00D25212"/>
    <w:rsid w:val="00D25EB4"/>
    <w:rsid w:val="00D25EB6"/>
    <w:rsid w:val="00D26442"/>
    <w:rsid w:val="00D26559"/>
    <w:rsid w:val="00D26B67"/>
    <w:rsid w:val="00D26CE8"/>
    <w:rsid w:val="00D27A31"/>
    <w:rsid w:val="00D27E86"/>
    <w:rsid w:val="00D305F1"/>
    <w:rsid w:val="00D30E1A"/>
    <w:rsid w:val="00D30EAA"/>
    <w:rsid w:val="00D3111C"/>
    <w:rsid w:val="00D31191"/>
    <w:rsid w:val="00D3160A"/>
    <w:rsid w:val="00D31B46"/>
    <w:rsid w:val="00D32248"/>
    <w:rsid w:val="00D3269D"/>
    <w:rsid w:val="00D327F0"/>
    <w:rsid w:val="00D32822"/>
    <w:rsid w:val="00D332AD"/>
    <w:rsid w:val="00D33410"/>
    <w:rsid w:val="00D337AB"/>
    <w:rsid w:val="00D338BE"/>
    <w:rsid w:val="00D33F7D"/>
    <w:rsid w:val="00D3429B"/>
    <w:rsid w:val="00D34C51"/>
    <w:rsid w:val="00D34D07"/>
    <w:rsid w:val="00D34DDC"/>
    <w:rsid w:val="00D3500F"/>
    <w:rsid w:val="00D35232"/>
    <w:rsid w:val="00D3550B"/>
    <w:rsid w:val="00D356E2"/>
    <w:rsid w:val="00D35793"/>
    <w:rsid w:val="00D3579C"/>
    <w:rsid w:val="00D3594B"/>
    <w:rsid w:val="00D3599E"/>
    <w:rsid w:val="00D35A59"/>
    <w:rsid w:val="00D35A80"/>
    <w:rsid w:val="00D364CD"/>
    <w:rsid w:val="00D3650C"/>
    <w:rsid w:val="00D3690D"/>
    <w:rsid w:val="00D3770C"/>
    <w:rsid w:val="00D37C8C"/>
    <w:rsid w:val="00D37FC1"/>
    <w:rsid w:val="00D40339"/>
    <w:rsid w:val="00D40628"/>
    <w:rsid w:val="00D40F78"/>
    <w:rsid w:val="00D41329"/>
    <w:rsid w:val="00D417D9"/>
    <w:rsid w:val="00D41C05"/>
    <w:rsid w:val="00D41D90"/>
    <w:rsid w:val="00D41D9C"/>
    <w:rsid w:val="00D41FC2"/>
    <w:rsid w:val="00D42B89"/>
    <w:rsid w:val="00D42FB2"/>
    <w:rsid w:val="00D435D5"/>
    <w:rsid w:val="00D438D4"/>
    <w:rsid w:val="00D439C9"/>
    <w:rsid w:val="00D43CA8"/>
    <w:rsid w:val="00D43F37"/>
    <w:rsid w:val="00D4406C"/>
    <w:rsid w:val="00D442B2"/>
    <w:rsid w:val="00D44382"/>
    <w:rsid w:val="00D4494F"/>
    <w:rsid w:val="00D44C4C"/>
    <w:rsid w:val="00D44E18"/>
    <w:rsid w:val="00D45785"/>
    <w:rsid w:val="00D45A86"/>
    <w:rsid w:val="00D4656A"/>
    <w:rsid w:val="00D4656E"/>
    <w:rsid w:val="00D46C24"/>
    <w:rsid w:val="00D4763C"/>
    <w:rsid w:val="00D477E3"/>
    <w:rsid w:val="00D479E3"/>
    <w:rsid w:val="00D50001"/>
    <w:rsid w:val="00D5023B"/>
    <w:rsid w:val="00D50CCA"/>
    <w:rsid w:val="00D51245"/>
    <w:rsid w:val="00D514A4"/>
    <w:rsid w:val="00D5183E"/>
    <w:rsid w:val="00D51AE7"/>
    <w:rsid w:val="00D51DC2"/>
    <w:rsid w:val="00D527DF"/>
    <w:rsid w:val="00D52946"/>
    <w:rsid w:val="00D52B8D"/>
    <w:rsid w:val="00D52C89"/>
    <w:rsid w:val="00D53228"/>
    <w:rsid w:val="00D53403"/>
    <w:rsid w:val="00D53820"/>
    <w:rsid w:val="00D53BD4"/>
    <w:rsid w:val="00D53D9B"/>
    <w:rsid w:val="00D540A0"/>
    <w:rsid w:val="00D543F2"/>
    <w:rsid w:val="00D54D45"/>
    <w:rsid w:val="00D55365"/>
    <w:rsid w:val="00D554FB"/>
    <w:rsid w:val="00D55789"/>
    <w:rsid w:val="00D56092"/>
    <w:rsid w:val="00D56380"/>
    <w:rsid w:val="00D5692B"/>
    <w:rsid w:val="00D570AA"/>
    <w:rsid w:val="00D57CF5"/>
    <w:rsid w:val="00D57D25"/>
    <w:rsid w:val="00D600CC"/>
    <w:rsid w:val="00D60484"/>
    <w:rsid w:val="00D60762"/>
    <w:rsid w:val="00D608B3"/>
    <w:rsid w:val="00D6090B"/>
    <w:rsid w:val="00D60B69"/>
    <w:rsid w:val="00D60C8C"/>
    <w:rsid w:val="00D616A3"/>
    <w:rsid w:val="00D61782"/>
    <w:rsid w:val="00D61F3E"/>
    <w:rsid w:val="00D62586"/>
    <w:rsid w:val="00D625A3"/>
    <w:rsid w:val="00D625CE"/>
    <w:rsid w:val="00D630F6"/>
    <w:rsid w:val="00D63259"/>
    <w:rsid w:val="00D63B7C"/>
    <w:rsid w:val="00D640CE"/>
    <w:rsid w:val="00D643DB"/>
    <w:rsid w:val="00D64554"/>
    <w:rsid w:val="00D65A4A"/>
    <w:rsid w:val="00D65AB3"/>
    <w:rsid w:val="00D66224"/>
    <w:rsid w:val="00D66622"/>
    <w:rsid w:val="00D667B3"/>
    <w:rsid w:val="00D66B63"/>
    <w:rsid w:val="00D66BED"/>
    <w:rsid w:val="00D6748A"/>
    <w:rsid w:val="00D6761C"/>
    <w:rsid w:val="00D6763D"/>
    <w:rsid w:val="00D7087B"/>
    <w:rsid w:val="00D70961"/>
    <w:rsid w:val="00D70D0D"/>
    <w:rsid w:val="00D70D1C"/>
    <w:rsid w:val="00D70EFE"/>
    <w:rsid w:val="00D71484"/>
    <w:rsid w:val="00D715DD"/>
    <w:rsid w:val="00D720D1"/>
    <w:rsid w:val="00D7260B"/>
    <w:rsid w:val="00D727FC"/>
    <w:rsid w:val="00D7290B"/>
    <w:rsid w:val="00D72A47"/>
    <w:rsid w:val="00D72B05"/>
    <w:rsid w:val="00D72E1B"/>
    <w:rsid w:val="00D72E37"/>
    <w:rsid w:val="00D72E43"/>
    <w:rsid w:val="00D73435"/>
    <w:rsid w:val="00D73535"/>
    <w:rsid w:val="00D739FC"/>
    <w:rsid w:val="00D73B0C"/>
    <w:rsid w:val="00D73C73"/>
    <w:rsid w:val="00D73D6D"/>
    <w:rsid w:val="00D74085"/>
    <w:rsid w:val="00D749F9"/>
    <w:rsid w:val="00D74EBC"/>
    <w:rsid w:val="00D758FC"/>
    <w:rsid w:val="00D75A0A"/>
    <w:rsid w:val="00D75F62"/>
    <w:rsid w:val="00D75F77"/>
    <w:rsid w:val="00D75FF5"/>
    <w:rsid w:val="00D766B3"/>
    <w:rsid w:val="00D76B6D"/>
    <w:rsid w:val="00D76CAD"/>
    <w:rsid w:val="00D76DF1"/>
    <w:rsid w:val="00D773AC"/>
    <w:rsid w:val="00D773E1"/>
    <w:rsid w:val="00D77641"/>
    <w:rsid w:val="00D77B86"/>
    <w:rsid w:val="00D77C6C"/>
    <w:rsid w:val="00D77DC5"/>
    <w:rsid w:val="00D80011"/>
    <w:rsid w:val="00D806C5"/>
    <w:rsid w:val="00D80BE1"/>
    <w:rsid w:val="00D81693"/>
    <w:rsid w:val="00D818D5"/>
    <w:rsid w:val="00D81EB0"/>
    <w:rsid w:val="00D81FA3"/>
    <w:rsid w:val="00D82457"/>
    <w:rsid w:val="00D82727"/>
    <w:rsid w:val="00D82BF4"/>
    <w:rsid w:val="00D83841"/>
    <w:rsid w:val="00D83B5B"/>
    <w:rsid w:val="00D84210"/>
    <w:rsid w:val="00D847B6"/>
    <w:rsid w:val="00D849B5"/>
    <w:rsid w:val="00D84A84"/>
    <w:rsid w:val="00D84DB0"/>
    <w:rsid w:val="00D84F80"/>
    <w:rsid w:val="00D85262"/>
    <w:rsid w:val="00D853C4"/>
    <w:rsid w:val="00D8560B"/>
    <w:rsid w:val="00D85F04"/>
    <w:rsid w:val="00D860F4"/>
    <w:rsid w:val="00D8611E"/>
    <w:rsid w:val="00D861CA"/>
    <w:rsid w:val="00D865BC"/>
    <w:rsid w:val="00D86AB0"/>
    <w:rsid w:val="00D86E2C"/>
    <w:rsid w:val="00D871BC"/>
    <w:rsid w:val="00D872F0"/>
    <w:rsid w:val="00D87633"/>
    <w:rsid w:val="00D87B01"/>
    <w:rsid w:val="00D87B83"/>
    <w:rsid w:val="00D87C28"/>
    <w:rsid w:val="00D87CED"/>
    <w:rsid w:val="00D90232"/>
    <w:rsid w:val="00D902F3"/>
    <w:rsid w:val="00D907A0"/>
    <w:rsid w:val="00D908E8"/>
    <w:rsid w:val="00D9172E"/>
    <w:rsid w:val="00D91D9C"/>
    <w:rsid w:val="00D91EE9"/>
    <w:rsid w:val="00D922DC"/>
    <w:rsid w:val="00D93303"/>
    <w:rsid w:val="00D93306"/>
    <w:rsid w:val="00D934F8"/>
    <w:rsid w:val="00D9388E"/>
    <w:rsid w:val="00D93F0B"/>
    <w:rsid w:val="00D94182"/>
    <w:rsid w:val="00D9433C"/>
    <w:rsid w:val="00D944EF"/>
    <w:rsid w:val="00D94ADE"/>
    <w:rsid w:val="00D94D4A"/>
    <w:rsid w:val="00D94F5F"/>
    <w:rsid w:val="00D94FAF"/>
    <w:rsid w:val="00D9562E"/>
    <w:rsid w:val="00D95A87"/>
    <w:rsid w:val="00D95F17"/>
    <w:rsid w:val="00D95FDA"/>
    <w:rsid w:val="00D96061"/>
    <w:rsid w:val="00D96221"/>
    <w:rsid w:val="00D96299"/>
    <w:rsid w:val="00D9631B"/>
    <w:rsid w:val="00D966D3"/>
    <w:rsid w:val="00D969B3"/>
    <w:rsid w:val="00D96B46"/>
    <w:rsid w:val="00D96F4E"/>
    <w:rsid w:val="00D97325"/>
    <w:rsid w:val="00D97680"/>
    <w:rsid w:val="00D97B91"/>
    <w:rsid w:val="00D97E00"/>
    <w:rsid w:val="00DA0202"/>
    <w:rsid w:val="00DA070F"/>
    <w:rsid w:val="00DA0E9C"/>
    <w:rsid w:val="00DA137A"/>
    <w:rsid w:val="00DA14A2"/>
    <w:rsid w:val="00DA1558"/>
    <w:rsid w:val="00DA1B7B"/>
    <w:rsid w:val="00DA2345"/>
    <w:rsid w:val="00DA240C"/>
    <w:rsid w:val="00DA2656"/>
    <w:rsid w:val="00DA3205"/>
    <w:rsid w:val="00DA3835"/>
    <w:rsid w:val="00DA4470"/>
    <w:rsid w:val="00DA460B"/>
    <w:rsid w:val="00DA561F"/>
    <w:rsid w:val="00DA65BA"/>
    <w:rsid w:val="00DA6838"/>
    <w:rsid w:val="00DA70AC"/>
    <w:rsid w:val="00DA78EC"/>
    <w:rsid w:val="00DB0118"/>
    <w:rsid w:val="00DB01FE"/>
    <w:rsid w:val="00DB0224"/>
    <w:rsid w:val="00DB08ED"/>
    <w:rsid w:val="00DB0A80"/>
    <w:rsid w:val="00DB1BA2"/>
    <w:rsid w:val="00DB1E1A"/>
    <w:rsid w:val="00DB28A3"/>
    <w:rsid w:val="00DB2EA4"/>
    <w:rsid w:val="00DB3A55"/>
    <w:rsid w:val="00DB46D5"/>
    <w:rsid w:val="00DB4B4F"/>
    <w:rsid w:val="00DB5810"/>
    <w:rsid w:val="00DB5B59"/>
    <w:rsid w:val="00DB5B74"/>
    <w:rsid w:val="00DB5C95"/>
    <w:rsid w:val="00DB5FD4"/>
    <w:rsid w:val="00DB6398"/>
    <w:rsid w:val="00DB7703"/>
    <w:rsid w:val="00DB7CFB"/>
    <w:rsid w:val="00DC006C"/>
    <w:rsid w:val="00DC00F6"/>
    <w:rsid w:val="00DC0204"/>
    <w:rsid w:val="00DC053D"/>
    <w:rsid w:val="00DC0742"/>
    <w:rsid w:val="00DC07B9"/>
    <w:rsid w:val="00DC095E"/>
    <w:rsid w:val="00DC0D46"/>
    <w:rsid w:val="00DC112E"/>
    <w:rsid w:val="00DC11DD"/>
    <w:rsid w:val="00DC18FA"/>
    <w:rsid w:val="00DC1957"/>
    <w:rsid w:val="00DC2247"/>
    <w:rsid w:val="00DC28DE"/>
    <w:rsid w:val="00DC37E7"/>
    <w:rsid w:val="00DC3E09"/>
    <w:rsid w:val="00DC4506"/>
    <w:rsid w:val="00DC4733"/>
    <w:rsid w:val="00DC58B7"/>
    <w:rsid w:val="00DC5A8B"/>
    <w:rsid w:val="00DC5CB5"/>
    <w:rsid w:val="00DC5D99"/>
    <w:rsid w:val="00DC604B"/>
    <w:rsid w:val="00DC6327"/>
    <w:rsid w:val="00DC6547"/>
    <w:rsid w:val="00DC66C2"/>
    <w:rsid w:val="00DC69C9"/>
    <w:rsid w:val="00DC6A4C"/>
    <w:rsid w:val="00DD0D21"/>
    <w:rsid w:val="00DD0D5D"/>
    <w:rsid w:val="00DD0E5B"/>
    <w:rsid w:val="00DD10A3"/>
    <w:rsid w:val="00DD124F"/>
    <w:rsid w:val="00DD133A"/>
    <w:rsid w:val="00DD155D"/>
    <w:rsid w:val="00DD163B"/>
    <w:rsid w:val="00DD194B"/>
    <w:rsid w:val="00DD2FD9"/>
    <w:rsid w:val="00DD3356"/>
    <w:rsid w:val="00DD356E"/>
    <w:rsid w:val="00DD3695"/>
    <w:rsid w:val="00DD3A06"/>
    <w:rsid w:val="00DD41A0"/>
    <w:rsid w:val="00DD41A5"/>
    <w:rsid w:val="00DD43BB"/>
    <w:rsid w:val="00DD43D3"/>
    <w:rsid w:val="00DD4455"/>
    <w:rsid w:val="00DD4A63"/>
    <w:rsid w:val="00DD4BAE"/>
    <w:rsid w:val="00DD4D44"/>
    <w:rsid w:val="00DD51FC"/>
    <w:rsid w:val="00DD53A4"/>
    <w:rsid w:val="00DD53F2"/>
    <w:rsid w:val="00DD5C9E"/>
    <w:rsid w:val="00DD5F51"/>
    <w:rsid w:val="00DD69F6"/>
    <w:rsid w:val="00DD6F7B"/>
    <w:rsid w:val="00DD70FA"/>
    <w:rsid w:val="00DD713E"/>
    <w:rsid w:val="00DD72E8"/>
    <w:rsid w:val="00DD730E"/>
    <w:rsid w:val="00DD7B71"/>
    <w:rsid w:val="00DD7FEA"/>
    <w:rsid w:val="00DE0293"/>
    <w:rsid w:val="00DE031A"/>
    <w:rsid w:val="00DE06FF"/>
    <w:rsid w:val="00DE074C"/>
    <w:rsid w:val="00DE082E"/>
    <w:rsid w:val="00DE0965"/>
    <w:rsid w:val="00DE0BF5"/>
    <w:rsid w:val="00DE1BE0"/>
    <w:rsid w:val="00DE209A"/>
    <w:rsid w:val="00DE23DC"/>
    <w:rsid w:val="00DE25DF"/>
    <w:rsid w:val="00DE2A4B"/>
    <w:rsid w:val="00DE3003"/>
    <w:rsid w:val="00DE3253"/>
    <w:rsid w:val="00DE33D7"/>
    <w:rsid w:val="00DE3770"/>
    <w:rsid w:val="00DE37D3"/>
    <w:rsid w:val="00DE4033"/>
    <w:rsid w:val="00DE42EB"/>
    <w:rsid w:val="00DE4DF8"/>
    <w:rsid w:val="00DE5440"/>
    <w:rsid w:val="00DE54CD"/>
    <w:rsid w:val="00DE561D"/>
    <w:rsid w:val="00DE5BC6"/>
    <w:rsid w:val="00DE5FE2"/>
    <w:rsid w:val="00DE6890"/>
    <w:rsid w:val="00DE68ED"/>
    <w:rsid w:val="00DE7404"/>
    <w:rsid w:val="00DE7751"/>
    <w:rsid w:val="00DE7A25"/>
    <w:rsid w:val="00DE7A3A"/>
    <w:rsid w:val="00DE7B2C"/>
    <w:rsid w:val="00DF0364"/>
    <w:rsid w:val="00DF0823"/>
    <w:rsid w:val="00DF0A2C"/>
    <w:rsid w:val="00DF0C3E"/>
    <w:rsid w:val="00DF0E86"/>
    <w:rsid w:val="00DF0EFE"/>
    <w:rsid w:val="00DF10D4"/>
    <w:rsid w:val="00DF10E3"/>
    <w:rsid w:val="00DF1A59"/>
    <w:rsid w:val="00DF1B46"/>
    <w:rsid w:val="00DF1CED"/>
    <w:rsid w:val="00DF2B24"/>
    <w:rsid w:val="00DF3559"/>
    <w:rsid w:val="00DF42C5"/>
    <w:rsid w:val="00DF460C"/>
    <w:rsid w:val="00DF4834"/>
    <w:rsid w:val="00DF4AF2"/>
    <w:rsid w:val="00DF5337"/>
    <w:rsid w:val="00DF5786"/>
    <w:rsid w:val="00DF57F4"/>
    <w:rsid w:val="00DF5C7E"/>
    <w:rsid w:val="00DF65A9"/>
    <w:rsid w:val="00DF6714"/>
    <w:rsid w:val="00DF6776"/>
    <w:rsid w:val="00DF6DE7"/>
    <w:rsid w:val="00DF6F66"/>
    <w:rsid w:val="00DF7002"/>
    <w:rsid w:val="00DF70BF"/>
    <w:rsid w:val="00DF71A5"/>
    <w:rsid w:val="00DF7221"/>
    <w:rsid w:val="00DF740A"/>
    <w:rsid w:val="00DF75DC"/>
    <w:rsid w:val="00DF77F6"/>
    <w:rsid w:val="00DF78EF"/>
    <w:rsid w:val="00E00041"/>
    <w:rsid w:val="00E003F0"/>
    <w:rsid w:val="00E00B04"/>
    <w:rsid w:val="00E00C4D"/>
    <w:rsid w:val="00E00CD2"/>
    <w:rsid w:val="00E00EF0"/>
    <w:rsid w:val="00E011EC"/>
    <w:rsid w:val="00E0120C"/>
    <w:rsid w:val="00E01333"/>
    <w:rsid w:val="00E017DE"/>
    <w:rsid w:val="00E01AE5"/>
    <w:rsid w:val="00E01AF2"/>
    <w:rsid w:val="00E0290D"/>
    <w:rsid w:val="00E02E2E"/>
    <w:rsid w:val="00E03720"/>
    <w:rsid w:val="00E037F1"/>
    <w:rsid w:val="00E03E85"/>
    <w:rsid w:val="00E04753"/>
    <w:rsid w:val="00E04951"/>
    <w:rsid w:val="00E04E57"/>
    <w:rsid w:val="00E04F37"/>
    <w:rsid w:val="00E05229"/>
    <w:rsid w:val="00E05EB0"/>
    <w:rsid w:val="00E067B2"/>
    <w:rsid w:val="00E0681D"/>
    <w:rsid w:val="00E069EE"/>
    <w:rsid w:val="00E06CCB"/>
    <w:rsid w:val="00E06CEE"/>
    <w:rsid w:val="00E075ED"/>
    <w:rsid w:val="00E0773A"/>
    <w:rsid w:val="00E07AAE"/>
    <w:rsid w:val="00E07DC8"/>
    <w:rsid w:val="00E07FC4"/>
    <w:rsid w:val="00E1024E"/>
    <w:rsid w:val="00E104ED"/>
    <w:rsid w:val="00E106E4"/>
    <w:rsid w:val="00E10AAC"/>
    <w:rsid w:val="00E10B12"/>
    <w:rsid w:val="00E10BB0"/>
    <w:rsid w:val="00E10F20"/>
    <w:rsid w:val="00E110D2"/>
    <w:rsid w:val="00E116A3"/>
    <w:rsid w:val="00E11A93"/>
    <w:rsid w:val="00E11B76"/>
    <w:rsid w:val="00E1221B"/>
    <w:rsid w:val="00E12834"/>
    <w:rsid w:val="00E134C0"/>
    <w:rsid w:val="00E13A52"/>
    <w:rsid w:val="00E13A8A"/>
    <w:rsid w:val="00E13D81"/>
    <w:rsid w:val="00E14467"/>
    <w:rsid w:val="00E14673"/>
    <w:rsid w:val="00E14817"/>
    <w:rsid w:val="00E15109"/>
    <w:rsid w:val="00E156BF"/>
    <w:rsid w:val="00E15D87"/>
    <w:rsid w:val="00E1621B"/>
    <w:rsid w:val="00E16ACA"/>
    <w:rsid w:val="00E16C08"/>
    <w:rsid w:val="00E1719D"/>
    <w:rsid w:val="00E171A9"/>
    <w:rsid w:val="00E17968"/>
    <w:rsid w:val="00E17BD3"/>
    <w:rsid w:val="00E17C9C"/>
    <w:rsid w:val="00E17DB9"/>
    <w:rsid w:val="00E17EB7"/>
    <w:rsid w:val="00E2070B"/>
    <w:rsid w:val="00E20A80"/>
    <w:rsid w:val="00E20D24"/>
    <w:rsid w:val="00E211B6"/>
    <w:rsid w:val="00E21A22"/>
    <w:rsid w:val="00E21F1A"/>
    <w:rsid w:val="00E21FF4"/>
    <w:rsid w:val="00E22208"/>
    <w:rsid w:val="00E22661"/>
    <w:rsid w:val="00E2267E"/>
    <w:rsid w:val="00E22759"/>
    <w:rsid w:val="00E22A62"/>
    <w:rsid w:val="00E22C0B"/>
    <w:rsid w:val="00E2319D"/>
    <w:rsid w:val="00E23A31"/>
    <w:rsid w:val="00E23D69"/>
    <w:rsid w:val="00E2404E"/>
    <w:rsid w:val="00E245F1"/>
    <w:rsid w:val="00E24734"/>
    <w:rsid w:val="00E24860"/>
    <w:rsid w:val="00E24D2C"/>
    <w:rsid w:val="00E250BA"/>
    <w:rsid w:val="00E2574D"/>
    <w:rsid w:val="00E25832"/>
    <w:rsid w:val="00E259BD"/>
    <w:rsid w:val="00E25F88"/>
    <w:rsid w:val="00E262DA"/>
    <w:rsid w:val="00E263F1"/>
    <w:rsid w:val="00E272AA"/>
    <w:rsid w:val="00E272E0"/>
    <w:rsid w:val="00E27C5E"/>
    <w:rsid w:val="00E3002F"/>
    <w:rsid w:val="00E3033E"/>
    <w:rsid w:val="00E305A2"/>
    <w:rsid w:val="00E30988"/>
    <w:rsid w:val="00E3132F"/>
    <w:rsid w:val="00E31924"/>
    <w:rsid w:val="00E31D29"/>
    <w:rsid w:val="00E3200D"/>
    <w:rsid w:val="00E325F9"/>
    <w:rsid w:val="00E32AAD"/>
    <w:rsid w:val="00E33DE1"/>
    <w:rsid w:val="00E341FC"/>
    <w:rsid w:val="00E34395"/>
    <w:rsid w:val="00E350A5"/>
    <w:rsid w:val="00E354D6"/>
    <w:rsid w:val="00E35A15"/>
    <w:rsid w:val="00E35ED1"/>
    <w:rsid w:val="00E35FC1"/>
    <w:rsid w:val="00E3657A"/>
    <w:rsid w:val="00E36747"/>
    <w:rsid w:val="00E36CD1"/>
    <w:rsid w:val="00E36D1B"/>
    <w:rsid w:val="00E36D41"/>
    <w:rsid w:val="00E370C8"/>
    <w:rsid w:val="00E379FD"/>
    <w:rsid w:val="00E37B56"/>
    <w:rsid w:val="00E4014A"/>
    <w:rsid w:val="00E4075F"/>
    <w:rsid w:val="00E408F8"/>
    <w:rsid w:val="00E4140A"/>
    <w:rsid w:val="00E41449"/>
    <w:rsid w:val="00E41AE8"/>
    <w:rsid w:val="00E41E09"/>
    <w:rsid w:val="00E4241B"/>
    <w:rsid w:val="00E4261F"/>
    <w:rsid w:val="00E4292F"/>
    <w:rsid w:val="00E42A3F"/>
    <w:rsid w:val="00E43358"/>
    <w:rsid w:val="00E43686"/>
    <w:rsid w:val="00E43868"/>
    <w:rsid w:val="00E445F9"/>
    <w:rsid w:val="00E44780"/>
    <w:rsid w:val="00E44E9C"/>
    <w:rsid w:val="00E45396"/>
    <w:rsid w:val="00E453E8"/>
    <w:rsid w:val="00E45669"/>
    <w:rsid w:val="00E46056"/>
    <w:rsid w:val="00E46113"/>
    <w:rsid w:val="00E46AA2"/>
    <w:rsid w:val="00E47115"/>
    <w:rsid w:val="00E479EA"/>
    <w:rsid w:val="00E47A02"/>
    <w:rsid w:val="00E47DCD"/>
    <w:rsid w:val="00E47EAC"/>
    <w:rsid w:val="00E47FD3"/>
    <w:rsid w:val="00E5035C"/>
    <w:rsid w:val="00E50392"/>
    <w:rsid w:val="00E504C1"/>
    <w:rsid w:val="00E504DC"/>
    <w:rsid w:val="00E50E61"/>
    <w:rsid w:val="00E51D18"/>
    <w:rsid w:val="00E51D1C"/>
    <w:rsid w:val="00E52083"/>
    <w:rsid w:val="00E5223D"/>
    <w:rsid w:val="00E52499"/>
    <w:rsid w:val="00E524A9"/>
    <w:rsid w:val="00E526A3"/>
    <w:rsid w:val="00E52993"/>
    <w:rsid w:val="00E52C62"/>
    <w:rsid w:val="00E532FD"/>
    <w:rsid w:val="00E533E8"/>
    <w:rsid w:val="00E5360A"/>
    <w:rsid w:val="00E53E65"/>
    <w:rsid w:val="00E53E95"/>
    <w:rsid w:val="00E549F0"/>
    <w:rsid w:val="00E54B33"/>
    <w:rsid w:val="00E556DD"/>
    <w:rsid w:val="00E55A08"/>
    <w:rsid w:val="00E55E3A"/>
    <w:rsid w:val="00E55FC0"/>
    <w:rsid w:val="00E56387"/>
    <w:rsid w:val="00E5682A"/>
    <w:rsid w:val="00E56E4A"/>
    <w:rsid w:val="00E57727"/>
    <w:rsid w:val="00E57957"/>
    <w:rsid w:val="00E57D42"/>
    <w:rsid w:val="00E60063"/>
    <w:rsid w:val="00E6032A"/>
    <w:rsid w:val="00E6049D"/>
    <w:rsid w:val="00E605A5"/>
    <w:rsid w:val="00E60D34"/>
    <w:rsid w:val="00E60E24"/>
    <w:rsid w:val="00E611C0"/>
    <w:rsid w:val="00E6137B"/>
    <w:rsid w:val="00E61812"/>
    <w:rsid w:val="00E61BB2"/>
    <w:rsid w:val="00E61D2E"/>
    <w:rsid w:val="00E61FAF"/>
    <w:rsid w:val="00E6245D"/>
    <w:rsid w:val="00E62E1B"/>
    <w:rsid w:val="00E62FF5"/>
    <w:rsid w:val="00E63057"/>
    <w:rsid w:val="00E6452A"/>
    <w:rsid w:val="00E6575A"/>
    <w:rsid w:val="00E6679E"/>
    <w:rsid w:val="00E66800"/>
    <w:rsid w:val="00E66948"/>
    <w:rsid w:val="00E66B24"/>
    <w:rsid w:val="00E66E64"/>
    <w:rsid w:val="00E6700B"/>
    <w:rsid w:val="00E67AE3"/>
    <w:rsid w:val="00E7065F"/>
    <w:rsid w:val="00E70687"/>
    <w:rsid w:val="00E714E6"/>
    <w:rsid w:val="00E71FF1"/>
    <w:rsid w:val="00E72162"/>
    <w:rsid w:val="00E725CD"/>
    <w:rsid w:val="00E7276B"/>
    <w:rsid w:val="00E727B6"/>
    <w:rsid w:val="00E72B03"/>
    <w:rsid w:val="00E72D33"/>
    <w:rsid w:val="00E72E90"/>
    <w:rsid w:val="00E73131"/>
    <w:rsid w:val="00E7326B"/>
    <w:rsid w:val="00E736F1"/>
    <w:rsid w:val="00E737B5"/>
    <w:rsid w:val="00E739C8"/>
    <w:rsid w:val="00E73DA5"/>
    <w:rsid w:val="00E73F44"/>
    <w:rsid w:val="00E74272"/>
    <w:rsid w:val="00E744D3"/>
    <w:rsid w:val="00E74627"/>
    <w:rsid w:val="00E74B78"/>
    <w:rsid w:val="00E75088"/>
    <w:rsid w:val="00E753FD"/>
    <w:rsid w:val="00E75553"/>
    <w:rsid w:val="00E75607"/>
    <w:rsid w:val="00E7590D"/>
    <w:rsid w:val="00E75BEF"/>
    <w:rsid w:val="00E76044"/>
    <w:rsid w:val="00E76819"/>
    <w:rsid w:val="00E7691A"/>
    <w:rsid w:val="00E76AB2"/>
    <w:rsid w:val="00E76E31"/>
    <w:rsid w:val="00E7729C"/>
    <w:rsid w:val="00E77D3E"/>
    <w:rsid w:val="00E804F2"/>
    <w:rsid w:val="00E80BC8"/>
    <w:rsid w:val="00E8101E"/>
    <w:rsid w:val="00E81105"/>
    <w:rsid w:val="00E81CC7"/>
    <w:rsid w:val="00E82058"/>
    <w:rsid w:val="00E82330"/>
    <w:rsid w:val="00E827EB"/>
    <w:rsid w:val="00E82994"/>
    <w:rsid w:val="00E829FF"/>
    <w:rsid w:val="00E82B9A"/>
    <w:rsid w:val="00E82C2F"/>
    <w:rsid w:val="00E82ED2"/>
    <w:rsid w:val="00E83407"/>
    <w:rsid w:val="00E836E8"/>
    <w:rsid w:val="00E839C0"/>
    <w:rsid w:val="00E83EA5"/>
    <w:rsid w:val="00E843A0"/>
    <w:rsid w:val="00E843EA"/>
    <w:rsid w:val="00E84A37"/>
    <w:rsid w:val="00E851AE"/>
    <w:rsid w:val="00E858E4"/>
    <w:rsid w:val="00E8652C"/>
    <w:rsid w:val="00E866F7"/>
    <w:rsid w:val="00E86922"/>
    <w:rsid w:val="00E86B84"/>
    <w:rsid w:val="00E87022"/>
    <w:rsid w:val="00E8725F"/>
    <w:rsid w:val="00E8753A"/>
    <w:rsid w:val="00E875E0"/>
    <w:rsid w:val="00E875ED"/>
    <w:rsid w:val="00E876D5"/>
    <w:rsid w:val="00E900B4"/>
    <w:rsid w:val="00E904AD"/>
    <w:rsid w:val="00E90534"/>
    <w:rsid w:val="00E90CDE"/>
    <w:rsid w:val="00E91099"/>
    <w:rsid w:val="00E9151B"/>
    <w:rsid w:val="00E92CE2"/>
    <w:rsid w:val="00E92D45"/>
    <w:rsid w:val="00E9310A"/>
    <w:rsid w:val="00E94216"/>
    <w:rsid w:val="00E94431"/>
    <w:rsid w:val="00E94BF9"/>
    <w:rsid w:val="00E95025"/>
    <w:rsid w:val="00E9503C"/>
    <w:rsid w:val="00E95050"/>
    <w:rsid w:val="00E95C40"/>
    <w:rsid w:val="00E95C96"/>
    <w:rsid w:val="00E96863"/>
    <w:rsid w:val="00E9696E"/>
    <w:rsid w:val="00E96B04"/>
    <w:rsid w:val="00E973E4"/>
    <w:rsid w:val="00E976EA"/>
    <w:rsid w:val="00E97DCF"/>
    <w:rsid w:val="00EA02BF"/>
    <w:rsid w:val="00EA056C"/>
    <w:rsid w:val="00EA0609"/>
    <w:rsid w:val="00EA0CC6"/>
    <w:rsid w:val="00EA12B0"/>
    <w:rsid w:val="00EA157B"/>
    <w:rsid w:val="00EA191A"/>
    <w:rsid w:val="00EA1931"/>
    <w:rsid w:val="00EA1AFE"/>
    <w:rsid w:val="00EA1D0C"/>
    <w:rsid w:val="00EA20CC"/>
    <w:rsid w:val="00EA280C"/>
    <w:rsid w:val="00EA2E8E"/>
    <w:rsid w:val="00EA2FBD"/>
    <w:rsid w:val="00EA3031"/>
    <w:rsid w:val="00EA34A7"/>
    <w:rsid w:val="00EA3543"/>
    <w:rsid w:val="00EA36C3"/>
    <w:rsid w:val="00EA3B75"/>
    <w:rsid w:val="00EA3D1C"/>
    <w:rsid w:val="00EA43E7"/>
    <w:rsid w:val="00EA462E"/>
    <w:rsid w:val="00EA4A19"/>
    <w:rsid w:val="00EA5477"/>
    <w:rsid w:val="00EA55F2"/>
    <w:rsid w:val="00EA58AB"/>
    <w:rsid w:val="00EA5A0C"/>
    <w:rsid w:val="00EA5CF2"/>
    <w:rsid w:val="00EA60AB"/>
    <w:rsid w:val="00EA620D"/>
    <w:rsid w:val="00EA647F"/>
    <w:rsid w:val="00EA6AED"/>
    <w:rsid w:val="00EA6DA1"/>
    <w:rsid w:val="00EA6E45"/>
    <w:rsid w:val="00EA6EAA"/>
    <w:rsid w:val="00EA6ED4"/>
    <w:rsid w:val="00EA70EF"/>
    <w:rsid w:val="00EA7347"/>
    <w:rsid w:val="00EA779E"/>
    <w:rsid w:val="00EA7826"/>
    <w:rsid w:val="00EB00A8"/>
    <w:rsid w:val="00EB011C"/>
    <w:rsid w:val="00EB0247"/>
    <w:rsid w:val="00EB03E5"/>
    <w:rsid w:val="00EB0E6C"/>
    <w:rsid w:val="00EB1144"/>
    <w:rsid w:val="00EB13C8"/>
    <w:rsid w:val="00EB1691"/>
    <w:rsid w:val="00EB1858"/>
    <w:rsid w:val="00EB1935"/>
    <w:rsid w:val="00EB1BA7"/>
    <w:rsid w:val="00EB1C5E"/>
    <w:rsid w:val="00EB1CD1"/>
    <w:rsid w:val="00EB2031"/>
    <w:rsid w:val="00EB24B6"/>
    <w:rsid w:val="00EB25F2"/>
    <w:rsid w:val="00EB2E66"/>
    <w:rsid w:val="00EB3897"/>
    <w:rsid w:val="00EB3A13"/>
    <w:rsid w:val="00EB3E3D"/>
    <w:rsid w:val="00EB47B3"/>
    <w:rsid w:val="00EB47EA"/>
    <w:rsid w:val="00EB47EF"/>
    <w:rsid w:val="00EB4D00"/>
    <w:rsid w:val="00EB4D05"/>
    <w:rsid w:val="00EB50CB"/>
    <w:rsid w:val="00EB580E"/>
    <w:rsid w:val="00EB59F9"/>
    <w:rsid w:val="00EB5A53"/>
    <w:rsid w:val="00EB5CA2"/>
    <w:rsid w:val="00EB6CB8"/>
    <w:rsid w:val="00EB778C"/>
    <w:rsid w:val="00EB7E72"/>
    <w:rsid w:val="00EC0D4D"/>
    <w:rsid w:val="00EC12A8"/>
    <w:rsid w:val="00EC12DF"/>
    <w:rsid w:val="00EC15B7"/>
    <w:rsid w:val="00EC1C13"/>
    <w:rsid w:val="00EC2194"/>
    <w:rsid w:val="00EC21F8"/>
    <w:rsid w:val="00EC260E"/>
    <w:rsid w:val="00EC27FA"/>
    <w:rsid w:val="00EC2FF0"/>
    <w:rsid w:val="00EC3C7B"/>
    <w:rsid w:val="00EC4236"/>
    <w:rsid w:val="00EC4267"/>
    <w:rsid w:val="00EC498D"/>
    <w:rsid w:val="00EC5026"/>
    <w:rsid w:val="00EC5305"/>
    <w:rsid w:val="00EC5654"/>
    <w:rsid w:val="00EC6DF6"/>
    <w:rsid w:val="00EC73E8"/>
    <w:rsid w:val="00EC7823"/>
    <w:rsid w:val="00EC7C79"/>
    <w:rsid w:val="00ED05CA"/>
    <w:rsid w:val="00ED1449"/>
    <w:rsid w:val="00ED1B4B"/>
    <w:rsid w:val="00ED1EAA"/>
    <w:rsid w:val="00ED1F57"/>
    <w:rsid w:val="00ED1FFC"/>
    <w:rsid w:val="00ED252E"/>
    <w:rsid w:val="00ED281C"/>
    <w:rsid w:val="00ED2945"/>
    <w:rsid w:val="00ED2FEF"/>
    <w:rsid w:val="00ED37A3"/>
    <w:rsid w:val="00ED390B"/>
    <w:rsid w:val="00ED3D62"/>
    <w:rsid w:val="00ED3F29"/>
    <w:rsid w:val="00ED3F9B"/>
    <w:rsid w:val="00ED43C8"/>
    <w:rsid w:val="00ED440E"/>
    <w:rsid w:val="00ED45A1"/>
    <w:rsid w:val="00ED4D75"/>
    <w:rsid w:val="00ED4DDA"/>
    <w:rsid w:val="00ED5595"/>
    <w:rsid w:val="00ED593E"/>
    <w:rsid w:val="00ED5960"/>
    <w:rsid w:val="00ED5EBC"/>
    <w:rsid w:val="00ED6661"/>
    <w:rsid w:val="00ED683D"/>
    <w:rsid w:val="00ED6CC9"/>
    <w:rsid w:val="00ED6D35"/>
    <w:rsid w:val="00ED6F28"/>
    <w:rsid w:val="00ED7153"/>
    <w:rsid w:val="00ED7488"/>
    <w:rsid w:val="00ED7503"/>
    <w:rsid w:val="00ED752E"/>
    <w:rsid w:val="00ED7E7E"/>
    <w:rsid w:val="00EE0D0D"/>
    <w:rsid w:val="00EE0F82"/>
    <w:rsid w:val="00EE105F"/>
    <w:rsid w:val="00EE205B"/>
    <w:rsid w:val="00EE2F1D"/>
    <w:rsid w:val="00EE35CC"/>
    <w:rsid w:val="00EE35D7"/>
    <w:rsid w:val="00EE43D2"/>
    <w:rsid w:val="00EE46D3"/>
    <w:rsid w:val="00EE487E"/>
    <w:rsid w:val="00EE4941"/>
    <w:rsid w:val="00EE4E34"/>
    <w:rsid w:val="00EE4F25"/>
    <w:rsid w:val="00EE5266"/>
    <w:rsid w:val="00EE590E"/>
    <w:rsid w:val="00EE59E4"/>
    <w:rsid w:val="00EE5E87"/>
    <w:rsid w:val="00EE6424"/>
    <w:rsid w:val="00EE744E"/>
    <w:rsid w:val="00EE7F9F"/>
    <w:rsid w:val="00EF066A"/>
    <w:rsid w:val="00EF06CF"/>
    <w:rsid w:val="00EF08BD"/>
    <w:rsid w:val="00EF13A3"/>
    <w:rsid w:val="00EF145E"/>
    <w:rsid w:val="00EF20CE"/>
    <w:rsid w:val="00EF21CB"/>
    <w:rsid w:val="00EF2281"/>
    <w:rsid w:val="00EF22D6"/>
    <w:rsid w:val="00EF2387"/>
    <w:rsid w:val="00EF2540"/>
    <w:rsid w:val="00EF279F"/>
    <w:rsid w:val="00EF2FF5"/>
    <w:rsid w:val="00EF329D"/>
    <w:rsid w:val="00EF34EC"/>
    <w:rsid w:val="00EF3604"/>
    <w:rsid w:val="00EF3793"/>
    <w:rsid w:val="00EF38C8"/>
    <w:rsid w:val="00EF45CA"/>
    <w:rsid w:val="00EF47B4"/>
    <w:rsid w:val="00EF49A5"/>
    <w:rsid w:val="00EF59A3"/>
    <w:rsid w:val="00EF5DE1"/>
    <w:rsid w:val="00EF5E15"/>
    <w:rsid w:val="00EF6415"/>
    <w:rsid w:val="00EF6422"/>
    <w:rsid w:val="00EF6878"/>
    <w:rsid w:val="00EF6C2C"/>
    <w:rsid w:val="00EF6D65"/>
    <w:rsid w:val="00EF6E1F"/>
    <w:rsid w:val="00EF6EC6"/>
    <w:rsid w:val="00EF72D9"/>
    <w:rsid w:val="00EF75C5"/>
    <w:rsid w:val="00EF76B3"/>
    <w:rsid w:val="00EF7C22"/>
    <w:rsid w:val="00EF7D40"/>
    <w:rsid w:val="00EF7EFF"/>
    <w:rsid w:val="00F00D1A"/>
    <w:rsid w:val="00F00DAC"/>
    <w:rsid w:val="00F0123A"/>
    <w:rsid w:val="00F012DA"/>
    <w:rsid w:val="00F019A1"/>
    <w:rsid w:val="00F01E72"/>
    <w:rsid w:val="00F01FBD"/>
    <w:rsid w:val="00F027AA"/>
    <w:rsid w:val="00F030FD"/>
    <w:rsid w:val="00F034E8"/>
    <w:rsid w:val="00F036D9"/>
    <w:rsid w:val="00F03A97"/>
    <w:rsid w:val="00F03C6B"/>
    <w:rsid w:val="00F03D5B"/>
    <w:rsid w:val="00F042B8"/>
    <w:rsid w:val="00F045C7"/>
    <w:rsid w:val="00F0470C"/>
    <w:rsid w:val="00F04964"/>
    <w:rsid w:val="00F04AC4"/>
    <w:rsid w:val="00F059FB"/>
    <w:rsid w:val="00F05A71"/>
    <w:rsid w:val="00F05C35"/>
    <w:rsid w:val="00F05EF3"/>
    <w:rsid w:val="00F069E5"/>
    <w:rsid w:val="00F06C22"/>
    <w:rsid w:val="00F07F1E"/>
    <w:rsid w:val="00F101A5"/>
    <w:rsid w:val="00F1035D"/>
    <w:rsid w:val="00F1050A"/>
    <w:rsid w:val="00F10900"/>
    <w:rsid w:val="00F10933"/>
    <w:rsid w:val="00F109C8"/>
    <w:rsid w:val="00F10AA3"/>
    <w:rsid w:val="00F1155E"/>
    <w:rsid w:val="00F116B7"/>
    <w:rsid w:val="00F1182E"/>
    <w:rsid w:val="00F11986"/>
    <w:rsid w:val="00F11CA1"/>
    <w:rsid w:val="00F11D3D"/>
    <w:rsid w:val="00F1203F"/>
    <w:rsid w:val="00F128E5"/>
    <w:rsid w:val="00F12A99"/>
    <w:rsid w:val="00F12AF1"/>
    <w:rsid w:val="00F139AB"/>
    <w:rsid w:val="00F13D16"/>
    <w:rsid w:val="00F14F7E"/>
    <w:rsid w:val="00F15113"/>
    <w:rsid w:val="00F155F8"/>
    <w:rsid w:val="00F159D0"/>
    <w:rsid w:val="00F15A92"/>
    <w:rsid w:val="00F1627D"/>
    <w:rsid w:val="00F16BBE"/>
    <w:rsid w:val="00F16F7D"/>
    <w:rsid w:val="00F179B8"/>
    <w:rsid w:val="00F17C3B"/>
    <w:rsid w:val="00F17DB0"/>
    <w:rsid w:val="00F20376"/>
    <w:rsid w:val="00F208D5"/>
    <w:rsid w:val="00F21193"/>
    <w:rsid w:val="00F21406"/>
    <w:rsid w:val="00F214F5"/>
    <w:rsid w:val="00F219A6"/>
    <w:rsid w:val="00F22248"/>
    <w:rsid w:val="00F22262"/>
    <w:rsid w:val="00F22266"/>
    <w:rsid w:val="00F2230B"/>
    <w:rsid w:val="00F223B5"/>
    <w:rsid w:val="00F22B22"/>
    <w:rsid w:val="00F22DFE"/>
    <w:rsid w:val="00F23564"/>
    <w:rsid w:val="00F23596"/>
    <w:rsid w:val="00F23659"/>
    <w:rsid w:val="00F23743"/>
    <w:rsid w:val="00F23BEA"/>
    <w:rsid w:val="00F23C1E"/>
    <w:rsid w:val="00F24097"/>
    <w:rsid w:val="00F24101"/>
    <w:rsid w:val="00F24CA8"/>
    <w:rsid w:val="00F252D1"/>
    <w:rsid w:val="00F25432"/>
    <w:rsid w:val="00F25F4D"/>
    <w:rsid w:val="00F2612D"/>
    <w:rsid w:val="00F2622F"/>
    <w:rsid w:val="00F26477"/>
    <w:rsid w:val="00F26A42"/>
    <w:rsid w:val="00F26D98"/>
    <w:rsid w:val="00F27434"/>
    <w:rsid w:val="00F30293"/>
    <w:rsid w:val="00F30885"/>
    <w:rsid w:val="00F30B30"/>
    <w:rsid w:val="00F30B91"/>
    <w:rsid w:val="00F3108C"/>
    <w:rsid w:val="00F31E5F"/>
    <w:rsid w:val="00F31E68"/>
    <w:rsid w:val="00F32E03"/>
    <w:rsid w:val="00F33600"/>
    <w:rsid w:val="00F33682"/>
    <w:rsid w:val="00F336BD"/>
    <w:rsid w:val="00F339AD"/>
    <w:rsid w:val="00F339B6"/>
    <w:rsid w:val="00F339D3"/>
    <w:rsid w:val="00F33B15"/>
    <w:rsid w:val="00F3414F"/>
    <w:rsid w:val="00F342B8"/>
    <w:rsid w:val="00F34AD3"/>
    <w:rsid w:val="00F34D2A"/>
    <w:rsid w:val="00F3534C"/>
    <w:rsid w:val="00F35823"/>
    <w:rsid w:val="00F363CB"/>
    <w:rsid w:val="00F36B30"/>
    <w:rsid w:val="00F36B3C"/>
    <w:rsid w:val="00F36D45"/>
    <w:rsid w:val="00F37A7D"/>
    <w:rsid w:val="00F37AB5"/>
    <w:rsid w:val="00F37C3F"/>
    <w:rsid w:val="00F37DA5"/>
    <w:rsid w:val="00F40224"/>
    <w:rsid w:val="00F406A0"/>
    <w:rsid w:val="00F41145"/>
    <w:rsid w:val="00F418E4"/>
    <w:rsid w:val="00F41BC6"/>
    <w:rsid w:val="00F41F54"/>
    <w:rsid w:val="00F42481"/>
    <w:rsid w:val="00F42814"/>
    <w:rsid w:val="00F42E84"/>
    <w:rsid w:val="00F431FE"/>
    <w:rsid w:val="00F4385B"/>
    <w:rsid w:val="00F439A9"/>
    <w:rsid w:val="00F439D9"/>
    <w:rsid w:val="00F43B79"/>
    <w:rsid w:val="00F43FF5"/>
    <w:rsid w:val="00F44291"/>
    <w:rsid w:val="00F44C19"/>
    <w:rsid w:val="00F44E5F"/>
    <w:rsid w:val="00F4565E"/>
    <w:rsid w:val="00F45C03"/>
    <w:rsid w:val="00F45E35"/>
    <w:rsid w:val="00F45F73"/>
    <w:rsid w:val="00F4647E"/>
    <w:rsid w:val="00F47036"/>
    <w:rsid w:val="00F473B5"/>
    <w:rsid w:val="00F4786C"/>
    <w:rsid w:val="00F4792D"/>
    <w:rsid w:val="00F50796"/>
    <w:rsid w:val="00F50867"/>
    <w:rsid w:val="00F50C8F"/>
    <w:rsid w:val="00F512C2"/>
    <w:rsid w:val="00F51527"/>
    <w:rsid w:val="00F51EFD"/>
    <w:rsid w:val="00F52691"/>
    <w:rsid w:val="00F52C3D"/>
    <w:rsid w:val="00F52E1A"/>
    <w:rsid w:val="00F52EE5"/>
    <w:rsid w:val="00F52F42"/>
    <w:rsid w:val="00F530AB"/>
    <w:rsid w:val="00F53237"/>
    <w:rsid w:val="00F53637"/>
    <w:rsid w:val="00F5394B"/>
    <w:rsid w:val="00F53E29"/>
    <w:rsid w:val="00F543C8"/>
    <w:rsid w:val="00F54914"/>
    <w:rsid w:val="00F54951"/>
    <w:rsid w:val="00F55599"/>
    <w:rsid w:val="00F556FC"/>
    <w:rsid w:val="00F55B1E"/>
    <w:rsid w:val="00F569E8"/>
    <w:rsid w:val="00F56A77"/>
    <w:rsid w:val="00F56D83"/>
    <w:rsid w:val="00F57537"/>
    <w:rsid w:val="00F57575"/>
    <w:rsid w:val="00F57B7E"/>
    <w:rsid w:val="00F60279"/>
    <w:rsid w:val="00F602EB"/>
    <w:rsid w:val="00F60344"/>
    <w:rsid w:val="00F607DF"/>
    <w:rsid w:val="00F61082"/>
    <w:rsid w:val="00F6129B"/>
    <w:rsid w:val="00F61545"/>
    <w:rsid w:val="00F61E09"/>
    <w:rsid w:val="00F6221D"/>
    <w:rsid w:val="00F624B8"/>
    <w:rsid w:val="00F62C10"/>
    <w:rsid w:val="00F62E71"/>
    <w:rsid w:val="00F63018"/>
    <w:rsid w:val="00F63C5E"/>
    <w:rsid w:val="00F649D2"/>
    <w:rsid w:val="00F64AD8"/>
    <w:rsid w:val="00F64E29"/>
    <w:rsid w:val="00F64EDC"/>
    <w:rsid w:val="00F65277"/>
    <w:rsid w:val="00F6527D"/>
    <w:rsid w:val="00F652F2"/>
    <w:rsid w:val="00F65B26"/>
    <w:rsid w:val="00F65E5D"/>
    <w:rsid w:val="00F671DD"/>
    <w:rsid w:val="00F673FE"/>
    <w:rsid w:val="00F67922"/>
    <w:rsid w:val="00F67AF8"/>
    <w:rsid w:val="00F67B60"/>
    <w:rsid w:val="00F70056"/>
    <w:rsid w:val="00F7015A"/>
    <w:rsid w:val="00F704F1"/>
    <w:rsid w:val="00F705B4"/>
    <w:rsid w:val="00F70CD4"/>
    <w:rsid w:val="00F70F03"/>
    <w:rsid w:val="00F7127C"/>
    <w:rsid w:val="00F71946"/>
    <w:rsid w:val="00F71A38"/>
    <w:rsid w:val="00F722DE"/>
    <w:rsid w:val="00F7235B"/>
    <w:rsid w:val="00F725A2"/>
    <w:rsid w:val="00F73C90"/>
    <w:rsid w:val="00F74014"/>
    <w:rsid w:val="00F74465"/>
    <w:rsid w:val="00F749C4"/>
    <w:rsid w:val="00F7523C"/>
    <w:rsid w:val="00F75408"/>
    <w:rsid w:val="00F7554A"/>
    <w:rsid w:val="00F7577B"/>
    <w:rsid w:val="00F7599F"/>
    <w:rsid w:val="00F75B20"/>
    <w:rsid w:val="00F75C8C"/>
    <w:rsid w:val="00F7607F"/>
    <w:rsid w:val="00F76304"/>
    <w:rsid w:val="00F763B5"/>
    <w:rsid w:val="00F76674"/>
    <w:rsid w:val="00F7695F"/>
    <w:rsid w:val="00F76ED3"/>
    <w:rsid w:val="00F772BE"/>
    <w:rsid w:val="00F77BCA"/>
    <w:rsid w:val="00F77BE6"/>
    <w:rsid w:val="00F77C8B"/>
    <w:rsid w:val="00F808A4"/>
    <w:rsid w:val="00F80B3D"/>
    <w:rsid w:val="00F814B8"/>
    <w:rsid w:val="00F8178D"/>
    <w:rsid w:val="00F817E2"/>
    <w:rsid w:val="00F81CA5"/>
    <w:rsid w:val="00F81CE4"/>
    <w:rsid w:val="00F81CEA"/>
    <w:rsid w:val="00F8243F"/>
    <w:rsid w:val="00F828CD"/>
    <w:rsid w:val="00F82D4C"/>
    <w:rsid w:val="00F82F41"/>
    <w:rsid w:val="00F82F99"/>
    <w:rsid w:val="00F82FE2"/>
    <w:rsid w:val="00F83D3A"/>
    <w:rsid w:val="00F83E01"/>
    <w:rsid w:val="00F843CA"/>
    <w:rsid w:val="00F844FE"/>
    <w:rsid w:val="00F8452A"/>
    <w:rsid w:val="00F84747"/>
    <w:rsid w:val="00F849FC"/>
    <w:rsid w:val="00F84A52"/>
    <w:rsid w:val="00F84B80"/>
    <w:rsid w:val="00F84BEE"/>
    <w:rsid w:val="00F84C78"/>
    <w:rsid w:val="00F85307"/>
    <w:rsid w:val="00F855E2"/>
    <w:rsid w:val="00F8577F"/>
    <w:rsid w:val="00F859BE"/>
    <w:rsid w:val="00F85A01"/>
    <w:rsid w:val="00F85C10"/>
    <w:rsid w:val="00F86182"/>
    <w:rsid w:val="00F8652A"/>
    <w:rsid w:val="00F866A7"/>
    <w:rsid w:val="00F86874"/>
    <w:rsid w:val="00F902C9"/>
    <w:rsid w:val="00F904AE"/>
    <w:rsid w:val="00F910D8"/>
    <w:rsid w:val="00F911ED"/>
    <w:rsid w:val="00F912B3"/>
    <w:rsid w:val="00F920A7"/>
    <w:rsid w:val="00F92695"/>
    <w:rsid w:val="00F93312"/>
    <w:rsid w:val="00F934E4"/>
    <w:rsid w:val="00F93534"/>
    <w:rsid w:val="00F938DC"/>
    <w:rsid w:val="00F939D5"/>
    <w:rsid w:val="00F94074"/>
    <w:rsid w:val="00F9435C"/>
    <w:rsid w:val="00F94A06"/>
    <w:rsid w:val="00F94BEA"/>
    <w:rsid w:val="00F96363"/>
    <w:rsid w:val="00F965D6"/>
    <w:rsid w:val="00F96847"/>
    <w:rsid w:val="00F96D11"/>
    <w:rsid w:val="00F96EF5"/>
    <w:rsid w:val="00F974F8"/>
    <w:rsid w:val="00F976C7"/>
    <w:rsid w:val="00F97D6E"/>
    <w:rsid w:val="00FA00F2"/>
    <w:rsid w:val="00FA0507"/>
    <w:rsid w:val="00FA0679"/>
    <w:rsid w:val="00FA0998"/>
    <w:rsid w:val="00FA0AD2"/>
    <w:rsid w:val="00FA0B8B"/>
    <w:rsid w:val="00FA0BC7"/>
    <w:rsid w:val="00FA0BDA"/>
    <w:rsid w:val="00FA0E29"/>
    <w:rsid w:val="00FA0E7E"/>
    <w:rsid w:val="00FA0F1C"/>
    <w:rsid w:val="00FA1074"/>
    <w:rsid w:val="00FA1135"/>
    <w:rsid w:val="00FA1667"/>
    <w:rsid w:val="00FA1686"/>
    <w:rsid w:val="00FA1738"/>
    <w:rsid w:val="00FA1785"/>
    <w:rsid w:val="00FA1B5E"/>
    <w:rsid w:val="00FA1C4B"/>
    <w:rsid w:val="00FA21BD"/>
    <w:rsid w:val="00FA297C"/>
    <w:rsid w:val="00FA3010"/>
    <w:rsid w:val="00FA30F9"/>
    <w:rsid w:val="00FA33E5"/>
    <w:rsid w:val="00FA3A18"/>
    <w:rsid w:val="00FA3CD7"/>
    <w:rsid w:val="00FA3F47"/>
    <w:rsid w:val="00FA4039"/>
    <w:rsid w:val="00FA4464"/>
    <w:rsid w:val="00FA4706"/>
    <w:rsid w:val="00FA47C5"/>
    <w:rsid w:val="00FA4A47"/>
    <w:rsid w:val="00FA4FD8"/>
    <w:rsid w:val="00FA5044"/>
    <w:rsid w:val="00FA603F"/>
    <w:rsid w:val="00FA6097"/>
    <w:rsid w:val="00FA653B"/>
    <w:rsid w:val="00FA6661"/>
    <w:rsid w:val="00FA6803"/>
    <w:rsid w:val="00FA6890"/>
    <w:rsid w:val="00FA6CB0"/>
    <w:rsid w:val="00FA7151"/>
    <w:rsid w:val="00FA729F"/>
    <w:rsid w:val="00FA78B7"/>
    <w:rsid w:val="00FA7DE7"/>
    <w:rsid w:val="00FB03DB"/>
    <w:rsid w:val="00FB04C5"/>
    <w:rsid w:val="00FB0909"/>
    <w:rsid w:val="00FB1279"/>
    <w:rsid w:val="00FB14D8"/>
    <w:rsid w:val="00FB1899"/>
    <w:rsid w:val="00FB1CA6"/>
    <w:rsid w:val="00FB2AEB"/>
    <w:rsid w:val="00FB32F3"/>
    <w:rsid w:val="00FB345F"/>
    <w:rsid w:val="00FB3497"/>
    <w:rsid w:val="00FB357D"/>
    <w:rsid w:val="00FB35BB"/>
    <w:rsid w:val="00FB406B"/>
    <w:rsid w:val="00FB41F4"/>
    <w:rsid w:val="00FB4772"/>
    <w:rsid w:val="00FB4A00"/>
    <w:rsid w:val="00FB4DBC"/>
    <w:rsid w:val="00FB4E75"/>
    <w:rsid w:val="00FB506F"/>
    <w:rsid w:val="00FB57B4"/>
    <w:rsid w:val="00FB5CC2"/>
    <w:rsid w:val="00FB6156"/>
    <w:rsid w:val="00FB625D"/>
    <w:rsid w:val="00FB628E"/>
    <w:rsid w:val="00FB64EA"/>
    <w:rsid w:val="00FB65C1"/>
    <w:rsid w:val="00FC0172"/>
    <w:rsid w:val="00FC0383"/>
    <w:rsid w:val="00FC05C7"/>
    <w:rsid w:val="00FC08DE"/>
    <w:rsid w:val="00FC0E11"/>
    <w:rsid w:val="00FC0F15"/>
    <w:rsid w:val="00FC11AE"/>
    <w:rsid w:val="00FC1253"/>
    <w:rsid w:val="00FC1954"/>
    <w:rsid w:val="00FC1A86"/>
    <w:rsid w:val="00FC1AD0"/>
    <w:rsid w:val="00FC1AEA"/>
    <w:rsid w:val="00FC1C53"/>
    <w:rsid w:val="00FC21BE"/>
    <w:rsid w:val="00FC265B"/>
    <w:rsid w:val="00FC2E95"/>
    <w:rsid w:val="00FC2F32"/>
    <w:rsid w:val="00FC31E6"/>
    <w:rsid w:val="00FC38FC"/>
    <w:rsid w:val="00FC397D"/>
    <w:rsid w:val="00FC39F6"/>
    <w:rsid w:val="00FC4016"/>
    <w:rsid w:val="00FC408E"/>
    <w:rsid w:val="00FC4191"/>
    <w:rsid w:val="00FC425E"/>
    <w:rsid w:val="00FC4C9E"/>
    <w:rsid w:val="00FC4CC8"/>
    <w:rsid w:val="00FC4E2A"/>
    <w:rsid w:val="00FC4F38"/>
    <w:rsid w:val="00FC5452"/>
    <w:rsid w:val="00FC5AA8"/>
    <w:rsid w:val="00FC5E65"/>
    <w:rsid w:val="00FC6AC7"/>
    <w:rsid w:val="00FC6B03"/>
    <w:rsid w:val="00FC7687"/>
    <w:rsid w:val="00FD002C"/>
    <w:rsid w:val="00FD00D8"/>
    <w:rsid w:val="00FD019C"/>
    <w:rsid w:val="00FD1448"/>
    <w:rsid w:val="00FD19F8"/>
    <w:rsid w:val="00FD24D4"/>
    <w:rsid w:val="00FD2843"/>
    <w:rsid w:val="00FD2CE0"/>
    <w:rsid w:val="00FD2F8C"/>
    <w:rsid w:val="00FD2FC3"/>
    <w:rsid w:val="00FD309C"/>
    <w:rsid w:val="00FD32CE"/>
    <w:rsid w:val="00FD32D2"/>
    <w:rsid w:val="00FD36ED"/>
    <w:rsid w:val="00FD3A00"/>
    <w:rsid w:val="00FD3DEE"/>
    <w:rsid w:val="00FD4074"/>
    <w:rsid w:val="00FD4247"/>
    <w:rsid w:val="00FD441A"/>
    <w:rsid w:val="00FD48D7"/>
    <w:rsid w:val="00FD4E86"/>
    <w:rsid w:val="00FD53C6"/>
    <w:rsid w:val="00FD5AA7"/>
    <w:rsid w:val="00FD6251"/>
    <w:rsid w:val="00FD6415"/>
    <w:rsid w:val="00FD6666"/>
    <w:rsid w:val="00FD6A24"/>
    <w:rsid w:val="00FD7156"/>
    <w:rsid w:val="00FD785B"/>
    <w:rsid w:val="00FD7C80"/>
    <w:rsid w:val="00FD7D08"/>
    <w:rsid w:val="00FD7DD2"/>
    <w:rsid w:val="00FD7E05"/>
    <w:rsid w:val="00FE022E"/>
    <w:rsid w:val="00FE0246"/>
    <w:rsid w:val="00FE02CB"/>
    <w:rsid w:val="00FE0577"/>
    <w:rsid w:val="00FE0C38"/>
    <w:rsid w:val="00FE0D6B"/>
    <w:rsid w:val="00FE17B7"/>
    <w:rsid w:val="00FE1A76"/>
    <w:rsid w:val="00FE1BC4"/>
    <w:rsid w:val="00FE1DF4"/>
    <w:rsid w:val="00FE2163"/>
    <w:rsid w:val="00FE21C7"/>
    <w:rsid w:val="00FE2953"/>
    <w:rsid w:val="00FE2DB2"/>
    <w:rsid w:val="00FE33A0"/>
    <w:rsid w:val="00FE3C2D"/>
    <w:rsid w:val="00FE3E83"/>
    <w:rsid w:val="00FE42E6"/>
    <w:rsid w:val="00FE4564"/>
    <w:rsid w:val="00FE4AD4"/>
    <w:rsid w:val="00FE4E6A"/>
    <w:rsid w:val="00FE509D"/>
    <w:rsid w:val="00FE5191"/>
    <w:rsid w:val="00FE5829"/>
    <w:rsid w:val="00FE5E09"/>
    <w:rsid w:val="00FE619E"/>
    <w:rsid w:val="00FE6CDA"/>
    <w:rsid w:val="00FE7020"/>
    <w:rsid w:val="00FE7211"/>
    <w:rsid w:val="00FE73DF"/>
    <w:rsid w:val="00FE7D3C"/>
    <w:rsid w:val="00FE7DE1"/>
    <w:rsid w:val="00FF0401"/>
    <w:rsid w:val="00FF0613"/>
    <w:rsid w:val="00FF1565"/>
    <w:rsid w:val="00FF1967"/>
    <w:rsid w:val="00FF2760"/>
    <w:rsid w:val="00FF2B4E"/>
    <w:rsid w:val="00FF2BA8"/>
    <w:rsid w:val="00FF32F3"/>
    <w:rsid w:val="00FF3337"/>
    <w:rsid w:val="00FF3E23"/>
    <w:rsid w:val="00FF3E67"/>
    <w:rsid w:val="00FF3E79"/>
    <w:rsid w:val="00FF3F72"/>
    <w:rsid w:val="00FF4C05"/>
    <w:rsid w:val="00FF4D33"/>
    <w:rsid w:val="00FF4DF6"/>
    <w:rsid w:val="00FF5264"/>
    <w:rsid w:val="00FF5815"/>
    <w:rsid w:val="00FF5DB6"/>
    <w:rsid w:val="00FF5E5B"/>
    <w:rsid w:val="00FF5EAC"/>
    <w:rsid w:val="00FF5F28"/>
    <w:rsid w:val="00FF6410"/>
    <w:rsid w:val="00FF71C6"/>
    <w:rsid w:val="00FF7961"/>
    <w:rsid w:val="00FF7A0B"/>
    <w:rsid w:val="00FF7AAA"/>
    <w:rsid w:val="00FF7E4A"/>
    <w:rsid w:val="017C3139"/>
    <w:rsid w:val="01981761"/>
    <w:rsid w:val="019E7EEC"/>
    <w:rsid w:val="01EA2131"/>
    <w:rsid w:val="01EC5634"/>
    <w:rsid w:val="01F65355"/>
    <w:rsid w:val="023E0E6C"/>
    <w:rsid w:val="026C6516"/>
    <w:rsid w:val="02CB7F49"/>
    <w:rsid w:val="02EF77E1"/>
    <w:rsid w:val="02F04DD7"/>
    <w:rsid w:val="02F76FED"/>
    <w:rsid w:val="0314419D"/>
    <w:rsid w:val="031C49C3"/>
    <w:rsid w:val="034E1DBA"/>
    <w:rsid w:val="037129FA"/>
    <w:rsid w:val="037554BB"/>
    <w:rsid w:val="03990B73"/>
    <w:rsid w:val="03A03D81"/>
    <w:rsid w:val="042E5EC6"/>
    <w:rsid w:val="047B1554"/>
    <w:rsid w:val="04B17441"/>
    <w:rsid w:val="04C13AB4"/>
    <w:rsid w:val="04F03492"/>
    <w:rsid w:val="050B2FCD"/>
    <w:rsid w:val="051963EA"/>
    <w:rsid w:val="051E7C2C"/>
    <w:rsid w:val="05221C94"/>
    <w:rsid w:val="05341E77"/>
    <w:rsid w:val="05443CE9"/>
    <w:rsid w:val="056F2E0E"/>
    <w:rsid w:val="056F54F3"/>
    <w:rsid w:val="058C2F21"/>
    <w:rsid w:val="05C86C09"/>
    <w:rsid w:val="06006D63"/>
    <w:rsid w:val="061B4495"/>
    <w:rsid w:val="061F7618"/>
    <w:rsid w:val="063364D3"/>
    <w:rsid w:val="06417DE6"/>
    <w:rsid w:val="064F3CCA"/>
    <w:rsid w:val="065B3BFA"/>
    <w:rsid w:val="06983A5E"/>
    <w:rsid w:val="06B81D95"/>
    <w:rsid w:val="06D3656B"/>
    <w:rsid w:val="071478FF"/>
    <w:rsid w:val="07215F41"/>
    <w:rsid w:val="074455BF"/>
    <w:rsid w:val="076012A9"/>
    <w:rsid w:val="076E25E8"/>
    <w:rsid w:val="07A76DE7"/>
    <w:rsid w:val="07F01A92"/>
    <w:rsid w:val="07F901A3"/>
    <w:rsid w:val="081D52EA"/>
    <w:rsid w:val="08430599"/>
    <w:rsid w:val="087817CD"/>
    <w:rsid w:val="088A5513"/>
    <w:rsid w:val="08F1660C"/>
    <w:rsid w:val="09002BCF"/>
    <w:rsid w:val="090728DE"/>
    <w:rsid w:val="093C00DC"/>
    <w:rsid w:val="096A4B81"/>
    <w:rsid w:val="09745921"/>
    <w:rsid w:val="09A76BE4"/>
    <w:rsid w:val="09C04C41"/>
    <w:rsid w:val="09DC5DBA"/>
    <w:rsid w:val="09E35745"/>
    <w:rsid w:val="09F743E5"/>
    <w:rsid w:val="0A332576"/>
    <w:rsid w:val="0A3E03DD"/>
    <w:rsid w:val="0A3E43CB"/>
    <w:rsid w:val="0A7F7BFB"/>
    <w:rsid w:val="0AB64176"/>
    <w:rsid w:val="0ADC3657"/>
    <w:rsid w:val="0AF61704"/>
    <w:rsid w:val="0AFF049B"/>
    <w:rsid w:val="0B005F1C"/>
    <w:rsid w:val="0B0A7026"/>
    <w:rsid w:val="0B3705F5"/>
    <w:rsid w:val="0B3C4599"/>
    <w:rsid w:val="0B8F3202"/>
    <w:rsid w:val="0BB31235"/>
    <w:rsid w:val="0BCF52F0"/>
    <w:rsid w:val="0BE02F11"/>
    <w:rsid w:val="0BE3650F"/>
    <w:rsid w:val="0BE423C1"/>
    <w:rsid w:val="0BE95E9A"/>
    <w:rsid w:val="0BF36D3B"/>
    <w:rsid w:val="0BFF003E"/>
    <w:rsid w:val="0C0D7353"/>
    <w:rsid w:val="0C120997"/>
    <w:rsid w:val="0C2C1C73"/>
    <w:rsid w:val="0C41432A"/>
    <w:rsid w:val="0C50183E"/>
    <w:rsid w:val="0C610FDC"/>
    <w:rsid w:val="0C694485"/>
    <w:rsid w:val="0C6D3AE5"/>
    <w:rsid w:val="0C865C16"/>
    <w:rsid w:val="0C8E3A4C"/>
    <w:rsid w:val="0CCB6973"/>
    <w:rsid w:val="0CDF76D8"/>
    <w:rsid w:val="0CFE7F60"/>
    <w:rsid w:val="0D2C5A88"/>
    <w:rsid w:val="0D5D5AB7"/>
    <w:rsid w:val="0D612153"/>
    <w:rsid w:val="0D6125DC"/>
    <w:rsid w:val="0D8E29D6"/>
    <w:rsid w:val="0DA31735"/>
    <w:rsid w:val="0DAF07BA"/>
    <w:rsid w:val="0DAF3640"/>
    <w:rsid w:val="0DC25157"/>
    <w:rsid w:val="0DE87CC8"/>
    <w:rsid w:val="0E041A0C"/>
    <w:rsid w:val="0E3407D9"/>
    <w:rsid w:val="0E394DE6"/>
    <w:rsid w:val="0E7D6015"/>
    <w:rsid w:val="0E9B5403"/>
    <w:rsid w:val="0EA0016D"/>
    <w:rsid w:val="0EBE37CD"/>
    <w:rsid w:val="0ED83440"/>
    <w:rsid w:val="0EF63F74"/>
    <w:rsid w:val="0EFF09AB"/>
    <w:rsid w:val="0F2758B5"/>
    <w:rsid w:val="0F2A7ED6"/>
    <w:rsid w:val="0F3C118A"/>
    <w:rsid w:val="0F403993"/>
    <w:rsid w:val="0F72104F"/>
    <w:rsid w:val="0F7F43FD"/>
    <w:rsid w:val="0F845381"/>
    <w:rsid w:val="1010343F"/>
    <w:rsid w:val="102A1439"/>
    <w:rsid w:val="102E361B"/>
    <w:rsid w:val="1069217B"/>
    <w:rsid w:val="106F4084"/>
    <w:rsid w:val="10A74DC7"/>
    <w:rsid w:val="10AD3165"/>
    <w:rsid w:val="111E2E47"/>
    <w:rsid w:val="112118A3"/>
    <w:rsid w:val="11483A80"/>
    <w:rsid w:val="11527EFA"/>
    <w:rsid w:val="117609F5"/>
    <w:rsid w:val="118947D1"/>
    <w:rsid w:val="11B37942"/>
    <w:rsid w:val="11BD4180"/>
    <w:rsid w:val="11CC3AB5"/>
    <w:rsid w:val="123404ED"/>
    <w:rsid w:val="125C18E4"/>
    <w:rsid w:val="12866E37"/>
    <w:rsid w:val="12DD1C00"/>
    <w:rsid w:val="12E14FA7"/>
    <w:rsid w:val="131E78DF"/>
    <w:rsid w:val="135A0648"/>
    <w:rsid w:val="136E25AE"/>
    <w:rsid w:val="13A670CA"/>
    <w:rsid w:val="13DF0529"/>
    <w:rsid w:val="14166662"/>
    <w:rsid w:val="141B0041"/>
    <w:rsid w:val="144A1DD6"/>
    <w:rsid w:val="144F3F64"/>
    <w:rsid w:val="14790727"/>
    <w:rsid w:val="148A2C9A"/>
    <w:rsid w:val="14A97BF1"/>
    <w:rsid w:val="14B24B51"/>
    <w:rsid w:val="14BF7AF7"/>
    <w:rsid w:val="14FE65F4"/>
    <w:rsid w:val="151278D0"/>
    <w:rsid w:val="15221E3A"/>
    <w:rsid w:val="15582314"/>
    <w:rsid w:val="15EE2487"/>
    <w:rsid w:val="15EF1E88"/>
    <w:rsid w:val="15F0598A"/>
    <w:rsid w:val="1616228E"/>
    <w:rsid w:val="161923D2"/>
    <w:rsid w:val="166F4B77"/>
    <w:rsid w:val="16AD3F88"/>
    <w:rsid w:val="17066772"/>
    <w:rsid w:val="17177CF6"/>
    <w:rsid w:val="172531CC"/>
    <w:rsid w:val="172B329F"/>
    <w:rsid w:val="174340FA"/>
    <w:rsid w:val="17551694"/>
    <w:rsid w:val="175B29DE"/>
    <w:rsid w:val="17603CF3"/>
    <w:rsid w:val="17706F3B"/>
    <w:rsid w:val="178A7CAA"/>
    <w:rsid w:val="179E2487"/>
    <w:rsid w:val="17B74982"/>
    <w:rsid w:val="17DD1BA0"/>
    <w:rsid w:val="17F850E6"/>
    <w:rsid w:val="181D7E11"/>
    <w:rsid w:val="18684526"/>
    <w:rsid w:val="18BC7EEF"/>
    <w:rsid w:val="18E67566"/>
    <w:rsid w:val="18FB18D0"/>
    <w:rsid w:val="190C23A4"/>
    <w:rsid w:val="190F3329"/>
    <w:rsid w:val="1954601C"/>
    <w:rsid w:val="19584D6A"/>
    <w:rsid w:val="19CF7EE4"/>
    <w:rsid w:val="19D32F7C"/>
    <w:rsid w:val="19E05C00"/>
    <w:rsid w:val="1A065E3F"/>
    <w:rsid w:val="1A0E0CCD"/>
    <w:rsid w:val="1A391B12"/>
    <w:rsid w:val="1A437EA3"/>
    <w:rsid w:val="1A572BCD"/>
    <w:rsid w:val="1A920A2D"/>
    <w:rsid w:val="1A9D7C85"/>
    <w:rsid w:val="1AB10265"/>
    <w:rsid w:val="1ABF1CEA"/>
    <w:rsid w:val="1B201FE4"/>
    <w:rsid w:val="1B3156EE"/>
    <w:rsid w:val="1B781C36"/>
    <w:rsid w:val="1B79477A"/>
    <w:rsid w:val="1BEA14D8"/>
    <w:rsid w:val="1BEF3233"/>
    <w:rsid w:val="1BFC2ACA"/>
    <w:rsid w:val="1C235E5F"/>
    <w:rsid w:val="1C2F425B"/>
    <w:rsid w:val="1C8B26AD"/>
    <w:rsid w:val="1D166A47"/>
    <w:rsid w:val="1D1E1B46"/>
    <w:rsid w:val="1D2C3287"/>
    <w:rsid w:val="1D2E4B79"/>
    <w:rsid w:val="1D330204"/>
    <w:rsid w:val="1D3F40D0"/>
    <w:rsid w:val="1D5208D4"/>
    <w:rsid w:val="1D54652C"/>
    <w:rsid w:val="1D623D91"/>
    <w:rsid w:val="1D6951CC"/>
    <w:rsid w:val="1D785701"/>
    <w:rsid w:val="1D7E5172"/>
    <w:rsid w:val="1DBA3400"/>
    <w:rsid w:val="1DE36BCC"/>
    <w:rsid w:val="1DE60019"/>
    <w:rsid w:val="1DE75A9B"/>
    <w:rsid w:val="1E0418A4"/>
    <w:rsid w:val="1E2D3315"/>
    <w:rsid w:val="1E407CEF"/>
    <w:rsid w:val="1E480DAA"/>
    <w:rsid w:val="1E6F722C"/>
    <w:rsid w:val="1E721E5B"/>
    <w:rsid w:val="1E7B33EE"/>
    <w:rsid w:val="1EA0654E"/>
    <w:rsid w:val="1F445FB7"/>
    <w:rsid w:val="1F613A9F"/>
    <w:rsid w:val="1F813A12"/>
    <w:rsid w:val="1F854242"/>
    <w:rsid w:val="1F9256B5"/>
    <w:rsid w:val="1F9A3FA0"/>
    <w:rsid w:val="1F9D5181"/>
    <w:rsid w:val="1FBA5176"/>
    <w:rsid w:val="1FD12221"/>
    <w:rsid w:val="200077E3"/>
    <w:rsid w:val="209132F2"/>
    <w:rsid w:val="21130FC7"/>
    <w:rsid w:val="21AB436D"/>
    <w:rsid w:val="21BE07A0"/>
    <w:rsid w:val="22392531"/>
    <w:rsid w:val="22446344"/>
    <w:rsid w:val="232D1448"/>
    <w:rsid w:val="23493CB7"/>
    <w:rsid w:val="237B2A26"/>
    <w:rsid w:val="23C245B7"/>
    <w:rsid w:val="23D435D7"/>
    <w:rsid w:val="23EB1EE6"/>
    <w:rsid w:val="23EF1C03"/>
    <w:rsid w:val="23F67EC7"/>
    <w:rsid w:val="2410735E"/>
    <w:rsid w:val="2416518B"/>
    <w:rsid w:val="243857A5"/>
    <w:rsid w:val="246F2824"/>
    <w:rsid w:val="246F59D4"/>
    <w:rsid w:val="247D6D03"/>
    <w:rsid w:val="24832A90"/>
    <w:rsid w:val="24847EF8"/>
    <w:rsid w:val="24A537F4"/>
    <w:rsid w:val="24AC0819"/>
    <w:rsid w:val="24BA02ED"/>
    <w:rsid w:val="24FD2452"/>
    <w:rsid w:val="25430AC1"/>
    <w:rsid w:val="25431230"/>
    <w:rsid w:val="25514A67"/>
    <w:rsid w:val="25D06628"/>
    <w:rsid w:val="261017DB"/>
    <w:rsid w:val="26143B06"/>
    <w:rsid w:val="2618373A"/>
    <w:rsid w:val="264C33A8"/>
    <w:rsid w:val="26806A39"/>
    <w:rsid w:val="268B6845"/>
    <w:rsid w:val="269975E3"/>
    <w:rsid w:val="26D903CC"/>
    <w:rsid w:val="27566D3E"/>
    <w:rsid w:val="277E48F2"/>
    <w:rsid w:val="278261D5"/>
    <w:rsid w:val="278D58F1"/>
    <w:rsid w:val="279377FB"/>
    <w:rsid w:val="27B308DB"/>
    <w:rsid w:val="27E62C0E"/>
    <w:rsid w:val="280D0539"/>
    <w:rsid w:val="281C43B8"/>
    <w:rsid w:val="282C72A3"/>
    <w:rsid w:val="28517ABB"/>
    <w:rsid w:val="28541E37"/>
    <w:rsid w:val="286F1B1C"/>
    <w:rsid w:val="289C7D0B"/>
    <w:rsid w:val="28AE21AC"/>
    <w:rsid w:val="28C94E09"/>
    <w:rsid w:val="28D75C72"/>
    <w:rsid w:val="28EC1A62"/>
    <w:rsid w:val="28FE4D38"/>
    <w:rsid w:val="29107342"/>
    <w:rsid w:val="291A7588"/>
    <w:rsid w:val="2929693C"/>
    <w:rsid w:val="29641FB0"/>
    <w:rsid w:val="29BA04D5"/>
    <w:rsid w:val="2A093583"/>
    <w:rsid w:val="2A48356C"/>
    <w:rsid w:val="2A83359C"/>
    <w:rsid w:val="2A892E2E"/>
    <w:rsid w:val="2AEC5D04"/>
    <w:rsid w:val="2AFD3F94"/>
    <w:rsid w:val="2B1C4849"/>
    <w:rsid w:val="2B3F0281"/>
    <w:rsid w:val="2B4A4093"/>
    <w:rsid w:val="2B6C2049"/>
    <w:rsid w:val="2B6E3371"/>
    <w:rsid w:val="2B821FEF"/>
    <w:rsid w:val="2B970C07"/>
    <w:rsid w:val="2BB846C7"/>
    <w:rsid w:val="2BF832AE"/>
    <w:rsid w:val="2C11650B"/>
    <w:rsid w:val="2C124352"/>
    <w:rsid w:val="2C215D81"/>
    <w:rsid w:val="2C3B0F6B"/>
    <w:rsid w:val="2C3E5203"/>
    <w:rsid w:val="2C5D2446"/>
    <w:rsid w:val="2C8B41B2"/>
    <w:rsid w:val="2CAA62FE"/>
    <w:rsid w:val="2CAE0B27"/>
    <w:rsid w:val="2CCD2CC4"/>
    <w:rsid w:val="2CD32D88"/>
    <w:rsid w:val="2CD94F5A"/>
    <w:rsid w:val="2CE079AD"/>
    <w:rsid w:val="2CE960BE"/>
    <w:rsid w:val="2CFA26D8"/>
    <w:rsid w:val="2CFE6F5D"/>
    <w:rsid w:val="2D1C3645"/>
    <w:rsid w:val="2D647F10"/>
    <w:rsid w:val="2D6B5392"/>
    <w:rsid w:val="2D7156C4"/>
    <w:rsid w:val="2D814D64"/>
    <w:rsid w:val="2DB14C06"/>
    <w:rsid w:val="2DC25DA1"/>
    <w:rsid w:val="2DDB4C35"/>
    <w:rsid w:val="2DEE1235"/>
    <w:rsid w:val="2DEE405B"/>
    <w:rsid w:val="2E013307"/>
    <w:rsid w:val="2E331558"/>
    <w:rsid w:val="2E365D60"/>
    <w:rsid w:val="2E8424F7"/>
    <w:rsid w:val="2E8F0E60"/>
    <w:rsid w:val="2E9118F2"/>
    <w:rsid w:val="2F58713C"/>
    <w:rsid w:val="2F5E67B8"/>
    <w:rsid w:val="2FCD70FB"/>
    <w:rsid w:val="2FF4688C"/>
    <w:rsid w:val="2FF56214"/>
    <w:rsid w:val="302A3C11"/>
    <w:rsid w:val="305F2B58"/>
    <w:rsid w:val="30661878"/>
    <w:rsid w:val="306E6C84"/>
    <w:rsid w:val="30BE370A"/>
    <w:rsid w:val="30C159BE"/>
    <w:rsid w:val="30DD0EB9"/>
    <w:rsid w:val="30F73365"/>
    <w:rsid w:val="312B4AB9"/>
    <w:rsid w:val="315B3C6A"/>
    <w:rsid w:val="316338EA"/>
    <w:rsid w:val="3166283E"/>
    <w:rsid w:val="316903DF"/>
    <w:rsid w:val="318A0B4F"/>
    <w:rsid w:val="31AF7290"/>
    <w:rsid w:val="31C308F8"/>
    <w:rsid w:val="31D2501D"/>
    <w:rsid w:val="32005D96"/>
    <w:rsid w:val="323C48F6"/>
    <w:rsid w:val="323F587B"/>
    <w:rsid w:val="326225B7"/>
    <w:rsid w:val="32720653"/>
    <w:rsid w:val="328510B1"/>
    <w:rsid w:val="32907C03"/>
    <w:rsid w:val="32DF7982"/>
    <w:rsid w:val="32EA40BD"/>
    <w:rsid w:val="32F10ACC"/>
    <w:rsid w:val="32F675A7"/>
    <w:rsid w:val="32F82AAB"/>
    <w:rsid w:val="32FB3751"/>
    <w:rsid w:val="33170453"/>
    <w:rsid w:val="33421C25"/>
    <w:rsid w:val="336E709D"/>
    <w:rsid w:val="33D31231"/>
    <w:rsid w:val="33E818F6"/>
    <w:rsid w:val="33F912D8"/>
    <w:rsid w:val="34276A20"/>
    <w:rsid w:val="342B601E"/>
    <w:rsid w:val="34747D11"/>
    <w:rsid w:val="34800C41"/>
    <w:rsid w:val="34BC7100"/>
    <w:rsid w:val="34E42CF8"/>
    <w:rsid w:val="35245D74"/>
    <w:rsid w:val="352C0E93"/>
    <w:rsid w:val="353B3065"/>
    <w:rsid w:val="35553C0F"/>
    <w:rsid w:val="355543CD"/>
    <w:rsid w:val="35B05222"/>
    <w:rsid w:val="35D8424F"/>
    <w:rsid w:val="35F41503"/>
    <w:rsid w:val="35F739CA"/>
    <w:rsid w:val="36086E75"/>
    <w:rsid w:val="366C1CA8"/>
    <w:rsid w:val="366F03B3"/>
    <w:rsid w:val="367157C1"/>
    <w:rsid w:val="368B0408"/>
    <w:rsid w:val="36970989"/>
    <w:rsid w:val="36A41292"/>
    <w:rsid w:val="36A504A0"/>
    <w:rsid w:val="36A7412C"/>
    <w:rsid w:val="36AF39CA"/>
    <w:rsid w:val="36B83D65"/>
    <w:rsid w:val="36DB2062"/>
    <w:rsid w:val="36EE0774"/>
    <w:rsid w:val="36F24934"/>
    <w:rsid w:val="36FF0E71"/>
    <w:rsid w:val="3720265B"/>
    <w:rsid w:val="374611FE"/>
    <w:rsid w:val="374E3F47"/>
    <w:rsid w:val="3768121F"/>
    <w:rsid w:val="377E65B7"/>
    <w:rsid w:val="377F48D4"/>
    <w:rsid w:val="3781549D"/>
    <w:rsid w:val="3784550F"/>
    <w:rsid w:val="37AD5068"/>
    <w:rsid w:val="37EC4B4C"/>
    <w:rsid w:val="38195426"/>
    <w:rsid w:val="38196915"/>
    <w:rsid w:val="384534CF"/>
    <w:rsid w:val="384635F3"/>
    <w:rsid w:val="388A225D"/>
    <w:rsid w:val="38A27D44"/>
    <w:rsid w:val="38B21092"/>
    <w:rsid w:val="38B44DFE"/>
    <w:rsid w:val="38CA6739"/>
    <w:rsid w:val="38FA1486"/>
    <w:rsid w:val="39060B1C"/>
    <w:rsid w:val="39256838"/>
    <w:rsid w:val="393C0FF6"/>
    <w:rsid w:val="39662ED0"/>
    <w:rsid w:val="39726F0E"/>
    <w:rsid w:val="39916502"/>
    <w:rsid w:val="39A05497"/>
    <w:rsid w:val="39C579C0"/>
    <w:rsid w:val="39F407A5"/>
    <w:rsid w:val="3A0973C2"/>
    <w:rsid w:val="3A5A60C1"/>
    <w:rsid w:val="3A7D1602"/>
    <w:rsid w:val="3A9B0BB2"/>
    <w:rsid w:val="3A9E658A"/>
    <w:rsid w:val="3AF068B8"/>
    <w:rsid w:val="3AF76588"/>
    <w:rsid w:val="3B2260B4"/>
    <w:rsid w:val="3B522687"/>
    <w:rsid w:val="3B5B1163"/>
    <w:rsid w:val="3B6951DB"/>
    <w:rsid w:val="3B6D4EA0"/>
    <w:rsid w:val="3B75350B"/>
    <w:rsid w:val="3B9B6557"/>
    <w:rsid w:val="3BA179DA"/>
    <w:rsid w:val="3BBA6F5D"/>
    <w:rsid w:val="3BDC6E17"/>
    <w:rsid w:val="3BF579EC"/>
    <w:rsid w:val="3C2C64D2"/>
    <w:rsid w:val="3C3154B5"/>
    <w:rsid w:val="3C5D1E98"/>
    <w:rsid w:val="3C62051E"/>
    <w:rsid w:val="3C6473E9"/>
    <w:rsid w:val="3CB90F2D"/>
    <w:rsid w:val="3CC71547"/>
    <w:rsid w:val="3CC7379A"/>
    <w:rsid w:val="3CC97926"/>
    <w:rsid w:val="3CD73146"/>
    <w:rsid w:val="3CEA6B01"/>
    <w:rsid w:val="3D014BA4"/>
    <w:rsid w:val="3D056D2C"/>
    <w:rsid w:val="3D3A7A4A"/>
    <w:rsid w:val="3D50077B"/>
    <w:rsid w:val="3D5877B1"/>
    <w:rsid w:val="3D81162F"/>
    <w:rsid w:val="3D8F350F"/>
    <w:rsid w:val="3DBC621B"/>
    <w:rsid w:val="3DC0045B"/>
    <w:rsid w:val="3DC1395E"/>
    <w:rsid w:val="3E170B63"/>
    <w:rsid w:val="3E1B52F1"/>
    <w:rsid w:val="3E6A08F3"/>
    <w:rsid w:val="3E7969CD"/>
    <w:rsid w:val="3E7D7610"/>
    <w:rsid w:val="3F203FDE"/>
    <w:rsid w:val="3F3728E6"/>
    <w:rsid w:val="3F3B31CA"/>
    <w:rsid w:val="3F4263D8"/>
    <w:rsid w:val="3F4B5CA1"/>
    <w:rsid w:val="3F5E049B"/>
    <w:rsid w:val="3F6B2EA4"/>
    <w:rsid w:val="3FA21C75"/>
    <w:rsid w:val="3FC50DE2"/>
    <w:rsid w:val="3FCB5CD5"/>
    <w:rsid w:val="3FEF1D74"/>
    <w:rsid w:val="402975CF"/>
    <w:rsid w:val="40400742"/>
    <w:rsid w:val="408342D0"/>
    <w:rsid w:val="415C57C8"/>
    <w:rsid w:val="417F2020"/>
    <w:rsid w:val="41B16375"/>
    <w:rsid w:val="426104F4"/>
    <w:rsid w:val="42962529"/>
    <w:rsid w:val="42D11AAC"/>
    <w:rsid w:val="42D45639"/>
    <w:rsid w:val="42F06ADE"/>
    <w:rsid w:val="430B2393"/>
    <w:rsid w:val="4345029A"/>
    <w:rsid w:val="43461A6B"/>
    <w:rsid w:val="43775ABD"/>
    <w:rsid w:val="438318D0"/>
    <w:rsid w:val="43A8415A"/>
    <w:rsid w:val="43B86527"/>
    <w:rsid w:val="43BB74AB"/>
    <w:rsid w:val="43D922DF"/>
    <w:rsid w:val="43E16C1C"/>
    <w:rsid w:val="43ED4D68"/>
    <w:rsid w:val="43FE71D2"/>
    <w:rsid w:val="44722916"/>
    <w:rsid w:val="448D5606"/>
    <w:rsid w:val="44AB6E92"/>
    <w:rsid w:val="44E64B09"/>
    <w:rsid w:val="44FC1E8C"/>
    <w:rsid w:val="45454F52"/>
    <w:rsid w:val="457F4B70"/>
    <w:rsid w:val="4597033D"/>
    <w:rsid w:val="45B06662"/>
    <w:rsid w:val="45B13CF5"/>
    <w:rsid w:val="45FB105F"/>
    <w:rsid w:val="460B4824"/>
    <w:rsid w:val="460D6EA2"/>
    <w:rsid w:val="461F7994"/>
    <w:rsid w:val="464D72D0"/>
    <w:rsid w:val="464E2779"/>
    <w:rsid w:val="464F63AD"/>
    <w:rsid w:val="465C7DFF"/>
    <w:rsid w:val="46870B25"/>
    <w:rsid w:val="469B15DD"/>
    <w:rsid w:val="46CC1DEE"/>
    <w:rsid w:val="46E00D96"/>
    <w:rsid w:val="46E666DE"/>
    <w:rsid w:val="473906E7"/>
    <w:rsid w:val="473C0477"/>
    <w:rsid w:val="47544B14"/>
    <w:rsid w:val="47A60595"/>
    <w:rsid w:val="47A6109B"/>
    <w:rsid w:val="47B73EFD"/>
    <w:rsid w:val="47CC4552"/>
    <w:rsid w:val="4852205A"/>
    <w:rsid w:val="48CF2BF3"/>
    <w:rsid w:val="48D91BC1"/>
    <w:rsid w:val="48E07B1E"/>
    <w:rsid w:val="49117346"/>
    <w:rsid w:val="492B12AE"/>
    <w:rsid w:val="494E5765"/>
    <w:rsid w:val="49553A98"/>
    <w:rsid w:val="49BF5DA8"/>
    <w:rsid w:val="49EB12D5"/>
    <w:rsid w:val="49F74C04"/>
    <w:rsid w:val="4A1D4677"/>
    <w:rsid w:val="4A5166FB"/>
    <w:rsid w:val="4A5D5D91"/>
    <w:rsid w:val="4A60052E"/>
    <w:rsid w:val="4A6257E1"/>
    <w:rsid w:val="4A684122"/>
    <w:rsid w:val="4ABF0950"/>
    <w:rsid w:val="4AF30483"/>
    <w:rsid w:val="4B233907"/>
    <w:rsid w:val="4B51629E"/>
    <w:rsid w:val="4B610AB6"/>
    <w:rsid w:val="4B8206D4"/>
    <w:rsid w:val="4B985479"/>
    <w:rsid w:val="4B9B321A"/>
    <w:rsid w:val="4BA32825"/>
    <w:rsid w:val="4BC03E11"/>
    <w:rsid w:val="4BEE162B"/>
    <w:rsid w:val="4C152C15"/>
    <w:rsid w:val="4C31372E"/>
    <w:rsid w:val="4C3D2942"/>
    <w:rsid w:val="4C4D523C"/>
    <w:rsid w:val="4C6912E9"/>
    <w:rsid w:val="4CEF4C08"/>
    <w:rsid w:val="4CFB0BB4"/>
    <w:rsid w:val="4D2A1814"/>
    <w:rsid w:val="4D2D232C"/>
    <w:rsid w:val="4D447D52"/>
    <w:rsid w:val="4D655D09"/>
    <w:rsid w:val="4D711762"/>
    <w:rsid w:val="4D82166B"/>
    <w:rsid w:val="4D8712BE"/>
    <w:rsid w:val="4DC70853"/>
    <w:rsid w:val="4DDE46CE"/>
    <w:rsid w:val="4DF93828"/>
    <w:rsid w:val="4E162199"/>
    <w:rsid w:val="4E1F0BAF"/>
    <w:rsid w:val="4E371B0C"/>
    <w:rsid w:val="4E831F02"/>
    <w:rsid w:val="4E9D1289"/>
    <w:rsid w:val="4ED571E4"/>
    <w:rsid w:val="4EE60C5A"/>
    <w:rsid w:val="4EF77399"/>
    <w:rsid w:val="4F8E6612"/>
    <w:rsid w:val="4FAC5BC3"/>
    <w:rsid w:val="4FB11528"/>
    <w:rsid w:val="4FB94ED8"/>
    <w:rsid w:val="4FE06D88"/>
    <w:rsid w:val="4FF82FCD"/>
    <w:rsid w:val="501B6B29"/>
    <w:rsid w:val="501F5F01"/>
    <w:rsid w:val="501F70B7"/>
    <w:rsid w:val="50E50074"/>
    <w:rsid w:val="50EA304C"/>
    <w:rsid w:val="50FA67BE"/>
    <w:rsid w:val="51052466"/>
    <w:rsid w:val="51152F96"/>
    <w:rsid w:val="513269EB"/>
    <w:rsid w:val="515D4046"/>
    <w:rsid w:val="519214C8"/>
    <w:rsid w:val="51A10F2A"/>
    <w:rsid w:val="51D956C8"/>
    <w:rsid w:val="51F577C4"/>
    <w:rsid w:val="521F6F37"/>
    <w:rsid w:val="523C29F9"/>
    <w:rsid w:val="525A5F32"/>
    <w:rsid w:val="52B6180C"/>
    <w:rsid w:val="52B72342"/>
    <w:rsid w:val="52BC29D7"/>
    <w:rsid w:val="52C43BD6"/>
    <w:rsid w:val="52C55CCB"/>
    <w:rsid w:val="53403A04"/>
    <w:rsid w:val="53634C01"/>
    <w:rsid w:val="53984ACF"/>
    <w:rsid w:val="53B74464"/>
    <w:rsid w:val="53EE32EC"/>
    <w:rsid w:val="54396FBB"/>
    <w:rsid w:val="54452748"/>
    <w:rsid w:val="54492AD9"/>
    <w:rsid w:val="54664607"/>
    <w:rsid w:val="54DC5D9E"/>
    <w:rsid w:val="54DF51CB"/>
    <w:rsid w:val="55011083"/>
    <w:rsid w:val="550F159D"/>
    <w:rsid w:val="55223CDF"/>
    <w:rsid w:val="554A487A"/>
    <w:rsid w:val="555D4F50"/>
    <w:rsid w:val="556E6C18"/>
    <w:rsid w:val="559272A0"/>
    <w:rsid w:val="55D81526"/>
    <w:rsid w:val="55FA119A"/>
    <w:rsid w:val="562C5B54"/>
    <w:rsid w:val="562C72D5"/>
    <w:rsid w:val="562F4DE2"/>
    <w:rsid w:val="563E3F53"/>
    <w:rsid w:val="563F36BF"/>
    <w:rsid w:val="565E791D"/>
    <w:rsid w:val="56855007"/>
    <w:rsid w:val="56907E93"/>
    <w:rsid w:val="56BA722E"/>
    <w:rsid w:val="56C70B85"/>
    <w:rsid w:val="56D2590B"/>
    <w:rsid w:val="56D975C8"/>
    <w:rsid w:val="56EB4A1C"/>
    <w:rsid w:val="56F27A24"/>
    <w:rsid w:val="573B62D1"/>
    <w:rsid w:val="57743881"/>
    <w:rsid w:val="577F295D"/>
    <w:rsid w:val="57925A39"/>
    <w:rsid w:val="57A45C57"/>
    <w:rsid w:val="57CA094A"/>
    <w:rsid w:val="58223F48"/>
    <w:rsid w:val="585039A6"/>
    <w:rsid w:val="58556DFB"/>
    <w:rsid w:val="58582A81"/>
    <w:rsid w:val="58B02708"/>
    <w:rsid w:val="58CC36DE"/>
    <w:rsid w:val="58F70B83"/>
    <w:rsid w:val="59103CAB"/>
    <w:rsid w:val="591F28B7"/>
    <w:rsid w:val="592472FC"/>
    <w:rsid w:val="5953349B"/>
    <w:rsid w:val="59710B6E"/>
    <w:rsid w:val="59A85123"/>
    <w:rsid w:val="59BA7CE5"/>
    <w:rsid w:val="59BC1938"/>
    <w:rsid w:val="5A174A2B"/>
    <w:rsid w:val="5A3749D4"/>
    <w:rsid w:val="5A516EA5"/>
    <w:rsid w:val="5A79643D"/>
    <w:rsid w:val="5ABF016F"/>
    <w:rsid w:val="5AC56021"/>
    <w:rsid w:val="5ADC1C9D"/>
    <w:rsid w:val="5AE72F2C"/>
    <w:rsid w:val="5AF9704F"/>
    <w:rsid w:val="5AFD6929"/>
    <w:rsid w:val="5B1673B1"/>
    <w:rsid w:val="5B721297"/>
    <w:rsid w:val="5BA87F33"/>
    <w:rsid w:val="5C024D80"/>
    <w:rsid w:val="5C3146BF"/>
    <w:rsid w:val="5C5C0E94"/>
    <w:rsid w:val="5C7B4789"/>
    <w:rsid w:val="5C9E1C85"/>
    <w:rsid w:val="5CBB2533"/>
    <w:rsid w:val="5CED4F00"/>
    <w:rsid w:val="5D30782F"/>
    <w:rsid w:val="5D3637BD"/>
    <w:rsid w:val="5D4240E3"/>
    <w:rsid w:val="5D65420D"/>
    <w:rsid w:val="5D672EC7"/>
    <w:rsid w:val="5D753B42"/>
    <w:rsid w:val="5D79238A"/>
    <w:rsid w:val="5D9F27A5"/>
    <w:rsid w:val="5DAF4892"/>
    <w:rsid w:val="5DD44DDB"/>
    <w:rsid w:val="5DDF0F5E"/>
    <w:rsid w:val="5E257548"/>
    <w:rsid w:val="5E304D0F"/>
    <w:rsid w:val="5E3C09B2"/>
    <w:rsid w:val="5E5D6617"/>
    <w:rsid w:val="5E747306"/>
    <w:rsid w:val="5E912FA9"/>
    <w:rsid w:val="5EAE23D2"/>
    <w:rsid w:val="5ECC4CF5"/>
    <w:rsid w:val="5EDF56C1"/>
    <w:rsid w:val="5EE22BC7"/>
    <w:rsid w:val="5F001C83"/>
    <w:rsid w:val="5F654A38"/>
    <w:rsid w:val="5F776C24"/>
    <w:rsid w:val="5F776F1C"/>
    <w:rsid w:val="5FB05A09"/>
    <w:rsid w:val="5FDF4359"/>
    <w:rsid w:val="5FF63043"/>
    <w:rsid w:val="5FFF488E"/>
    <w:rsid w:val="60346DCB"/>
    <w:rsid w:val="60466872"/>
    <w:rsid w:val="60710045"/>
    <w:rsid w:val="60792ED3"/>
    <w:rsid w:val="60933C0D"/>
    <w:rsid w:val="60C660C1"/>
    <w:rsid w:val="60CF4C03"/>
    <w:rsid w:val="61071C3E"/>
    <w:rsid w:val="611F2767"/>
    <w:rsid w:val="612F717E"/>
    <w:rsid w:val="614F1091"/>
    <w:rsid w:val="618E081D"/>
    <w:rsid w:val="61D9377E"/>
    <w:rsid w:val="61F104F3"/>
    <w:rsid w:val="61F708E5"/>
    <w:rsid w:val="622A758C"/>
    <w:rsid w:val="62716F88"/>
    <w:rsid w:val="628C136C"/>
    <w:rsid w:val="62E70A4E"/>
    <w:rsid w:val="633F6110"/>
    <w:rsid w:val="6350047D"/>
    <w:rsid w:val="63822E1A"/>
    <w:rsid w:val="638504B3"/>
    <w:rsid w:val="638C0AEE"/>
    <w:rsid w:val="63D0424F"/>
    <w:rsid w:val="641125E3"/>
    <w:rsid w:val="64487AC8"/>
    <w:rsid w:val="644C17DC"/>
    <w:rsid w:val="645544A8"/>
    <w:rsid w:val="647468B3"/>
    <w:rsid w:val="64786BFB"/>
    <w:rsid w:val="64AB6182"/>
    <w:rsid w:val="64B77372"/>
    <w:rsid w:val="64C70140"/>
    <w:rsid w:val="64C75B1C"/>
    <w:rsid w:val="64D92503"/>
    <w:rsid w:val="650A6235"/>
    <w:rsid w:val="653B34A1"/>
    <w:rsid w:val="656B1A72"/>
    <w:rsid w:val="6584299C"/>
    <w:rsid w:val="6585109B"/>
    <w:rsid w:val="65B00EE1"/>
    <w:rsid w:val="65CE1B16"/>
    <w:rsid w:val="65D26E81"/>
    <w:rsid w:val="65D44C9F"/>
    <w:rsid w:val="66447C9D"/>
    <w:rsid w:val="665572DF"/>
    <w:rsid w:val="668178A3"/>
    <w:rsid w:val="669730E8"/>
    <w:rsid w:val="669B5175"/>
    <w:rsid w:val="66A562F6"/>
    <w:rsid w:val="66D16DBA"/>
    <w:rsid w:val="67135CAA"/>
    <w:rsid w:val="67DC5FF3"/>
    <w:rsid w:val="67E027FB"/>
    <w:rsid w:val="67ED38AF"/>
    <w:rsid w:val="67FF52B7"/>
    <w:rsid w:val="68027301"/>
    <w:rsid w:val="683E5A00"/>
    <w:rsid w:val="68621ACF"/>
    <w:rsid w:val="686C45DD"/>
    <w:rsid w:val="68D30B09"/>
    <w:rsid w:val="68D65CCF"/>
    <w:rsid w:val="68F46F7A"/>
    <w:rsid w:val="68F56360"/>
    <w:rsid w:val="69562972"/>
    <w:rsid w:val="697912A6"/>
    <w:rsid w:val="698157B2"/>
    <w:rsid w:val="699917CC"/>
    <w:rsid w:val="69F20F61"/>
    <w:rsid w:val="69FC7DB4"/>
    <w:rsid w:val="6A175CAD"/>
    <w:rsid w:val="6A2E6212"/>
    <w:rsid w:val="6A3938D4"/>
    <w:rsid w:val="6A513BED"/>
    <w:rsid w:val="6A9A4BF2"/>
    <w:rsid w:val="6AA035A4"/>
    <w:rsid w:val="6AD74A57"/>
    <w:rsid w:val="6B007283"/>
    <w:rsid w:val="6B446AFE"/>
    <w:rsid w:val="6BA179A3"/>
    <w:rsid w:val="6BA3608B"/>
    <w:rsid w:val="6BB02C64"/>
    <w:rsid w:val="6C19295E"/>
    <w:rsid w:val="6C1F4B1C"/>
    <w:rsid w:val="6C6E7FF0"/>
    <w:rsid w:val="6C7906D9"/>
    <w:rsid w:val="6C94090E"/>
    <w:rsid w:val="6C95529C"/>
    <w:rsid w:val="6CEB5F3B"/>
    <w:rsid w:val="6D181484"/>
    <w:rsid w:val="6D40105B"/>
    <w:rsid w:val="6D667370"/>
    <w:rsid w:val="6D7B2E1B"/>
    <w:rsid w:val="6D8668BF"/>
    <w:rsid w:val="6D887843"/>
    <w:rsid w:val="6D8C078C"/>
    <w:rsid w:val="6DCF5551"/>
    <w:rsid w:val="6E52536A"/>
    <w:rsid w:val="6E5F3E4B"/>
    <w:rsid w:val="6E894E68"/>
    <w:rsid w:val="6EA8662A"/>
    <w:rsid w:val="6EC653AC"/>
    <w:rsid w:val="6EDC5E44"/>
    <w:rsid w:val="6F313B9B"/>
    <w:rsid w:val="6FCD786C"/>
    <w:rsid w:val="6FFC72C8"/>
    <w:rsid w:val="70432943"/>
    <w:rsid w:val="70455963"/>
    <w:rsid w:val="704F7819"/>
    <w:rsid w:val="708078C7"/>
    <w:rsid w:val="70F30025"/>
    <w:rsid w:val="71166E62"/>
    <w:rsid w:val="71270FB3"/>
    <w:rsid w:val="71390ECE"/>
    <w:rsid w:val="71463B42"/>
    <w:rsid w:val="71760D33"/>
    <w:rsid w:val="717977CD"/>
    <w:rsid w:val="718B4415"/>
    <w:rsid w:val="71A217B2"/>
    <w:rsid w:val="71AF08C2"/>
    <w:rsid w:val="71B50BEF"/>
    <w:rsid w:val="71CE3579"/>
    <w:rsid w:val="71D61B25"/>
    <w:rsid w:val="71FD448F"/>
    <w:rsid w:val="724917BE"/>
    <w:rsid w:val="725455B8"/>
    <w:rsid w:val="725F4256"/>
    <w:rsid w:val="72602101"/>
    <w:rsid w:val="727771BA"/>
    <w:rsid w:val="72AD309F"/>
    <w:rsid w:val="72C842CA"/>
    <w:rsid w:val="72E75711"/>
    <w:rsid w:val="730166C4"/>
    <w:rsid w:val="73121DD9"/>
    <w:rsid w:val="73142D5D"/>
    <w:rsid w:val="733A4490"/>
    <w:rsid w:val="7364685B"/>
    <w:rsid w:val="73B559DD"/>
    <w:rsid w:val="73C433AA"/>
    <w:rsid w:val="73D55A81"/>
    <w:rsid w:val="73D706B3"/>
    <w:rsid w:val="74255763"/>
    <w:rsid w:val="74450ED1"/>
    <w:rsid w:val="74663604"/>
    <w:rsid w:val="74A05010"/>
    <w:rsid w:val="74AB40F8"/>
    <w:rsid w:val="74B944C6"/>
    <w:rsid w:val="74F2284A"/>
    <w:rsid w:val="75014DC3"/>
    <w:rsid w:val="7541206D"/>
    <w:rsid w:val="75696541"/>
    <w:rsid w:val="757929A2"/>
    <w:rsid w:val="759F4605"/>
    <w:rsid w:val="75C27143"/>
    <w:rsid w:val="75CE3776"/>
    <w:rsid w:val="75F341AC"/>
    <w:rsid w:val="7621715D"/>
    <w:rsid w:val="768C76D2"/>
    <w:rsid w:val="76EA7D48"/>
    <w:rsid w:val="76FB26C3"/>
    <w:rsid w:val="770551D1"/>
    <w:rsid w:val="771D2878"/>
    <w:rsid w:val="772C1CB8"/>
    <w:rsid w:val="772E59DC"/>
    <w:rsid w:val="774E6946"/>
    <w:rsid w:val="775933FA"/>
    <w:rsid w:val="776A7994"/>
    <w:rsid w:val="778F6F79"/>
    <w:rsid w:val="77EB1A48"/>
    <w:rsid w:val="780F70E7"/>
    <w:rsid w:val="784568B5"/>
    <w:rsid w:val="78505B2F"/>
    <w:rsid w:val="78846961"/>
    <w:rsid w:val="78913A5E"/>
    <w:rsid w:val="78B43444"/>
    <w:rsid w:val="78F92189"/>
    <w:rsid w:val="792D0059"/>
    <w:rsid w:val="79420C91"/>
    <w:rsid w:val="795529BD"/>
    <w:rsid w:val="795B4EBD"/>
    <w:rsid w:val="79987709"/>
    <w:rsid w:val="79BF42F0"/>
    <w:rsid w:val="79D76050"/>
    <w:rsid w:val="7A01507B"/>
    <w:rsid w:val="7A073240"/>
    <w:rsid w:val="7A34789F"/>
    <w:rsid w:val="7A426830"/>
    <w:rsid w:val="7A4A0C9E"/>
    <w:rsid w:val="7A52471D"/>
    <w:rsid w:val="7A5F6BEC"/>
    <w:rsid w:val="7AA62CFE"/>
    <w:rsid w:val="7AB733E4"/>
    <w:rsid w:val="7ABB1DEA"/>
    <w:rsid w:val="7AD3168F"/>
    <w:rsid w:val="7B0B5DC3"/>
    <w:rsid w:val="7B0E3227"/>
    <w:rsid w:val="7B182183"/>
    <w:rsid w:val="7B3C5FA2"/>
    <w:rsid w:val="7B430918"/>
    <w:rsid w:val="7B54774E"/>
    <w:rsid w:val="7B735D15"/>
    <w:rsid w:val="7B773956"/>
    <w:rsid w:val="7B78708B"/>
    <w:rsid w:val="7B826DD6"/>
    <w:rsid w:val="7BC57958"/>
    <w:rsid w:val="7BE372CE"/>
    <w:rsid w:val="7C0242FF"/>
    <w:rsid w:val="7C0A4CA1"/>
    <w:rsid w:val="7C460FDB"/>
    <w:rsid w:val="7C4D79C3"/>
    <w:rsid w:val="7C7C44BA"/>
    <w:rsid w:val="7CA10E9B"/>
    <w:rsid w:val="7CA66985"/>
    <w:rsid w:val="7CC16251"/>
    <w:rsid w:val="7D0E0507"/>
    <w:rsid w:val="7D1D7064"/>
    <w:rsid w:val="7D2C4C88"/>
    <w:rsid w:val="7D38437C"/>
    <w:rsid w:val="7D6C1353"/>
    <w:rsid w:val="7D7B1F42"/>
    <w:rsid w:val="7DBA17BA"/>
    <w:rsid w:val="7E324598"/>
    <w:rsid w:val="7E3E16AB"/>
    <w:rsid w:val="7E5968C8"/>
    <w:rsid w:val="7E756C01"/>
    <w:rsid w:val="7E8F0403"/>
    <w:rsid w:val="7EAF7631"/>
    <w:rsid w:val="7EB86566"/>
    <w:rsid w:val="7EEB37A5"/>
    <w:rsid w:val="7F0B2F40"/>
    <w:rsid w:val="7F4867A8"/>
    <w:rsid w:val="7F621288"/>
    <w:rsid w:val="7F7D23B8"/>
    <w:rsid w:val="7F9A06C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qFormat="1"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360" w:lineRule="auto"/>
    </w:pPr>
    <w:rPr>
      <w:rFonts w:ascii="Calibri" w:hAnsi="Calibri" w:eastAsia="仿宋" w:cs="Times New Roman"/>
      <w:sz w:val="24"/>
      <w:szCs w:val="22"/>
      <w:lang w:val="sq-AL" w:eastAsia="zh-CN" w:bidi="en-US"/>
    </w:rPr>
  </w:style>
  <w:style w:type="paragraph" w:styleId="3">
    <w:name w:val="heading 1"/>
    <w:basedOn w:val="1"/>
    <w:next w:val="1"/>
    <w:link w:val="30"/>
    <w:qFormat/>
    <w:uiPriority w:val="9"/>
    <w:pPr>
      <w:keepNext/>
      <w:numPr>
        <w:ilvl w:val="0"/>
        <w:numId w:val="1"/>
      </w:numPr>
      <w:spacing w:after="0"/>
      <w:outlineLvl w:val="0"/>
    </w:pPr>
    <w:rPr>
      <w:rFonts w:ascii="仿宋" w:hAnsi="仿宋"/>
      <w:b/>
      <w:bCs/>
      <w:sz w:val="32"/>
      <w:szCs w:val="32"/>
    </w:rPr>
  </w:style>
  <w:style w:type="paragraph" w:styleId="4">
    <w:name w:val="heading 2"/>
    <w:basedOn w:val="1"/>
    <w:next w:val="1"/>
    <w:link w:val="31"/>
    <w:qFormat/>
    <w:uiPriority w:val="9"/>
    <w:pPr>
      <w:keepNext/>
      <w:keepLines/>
      <w:pageBreakBefore/>
      <w:numPr>
        <w:ilvl w:val="0"/>
        <w:numId w:val="2"/>
      </w:numPr>
      <w:pBdr>
        <w:top w:val="single" w:color="auto" w:sz="48" w:space="4"/>
      </w:pBdr>
      <w:spacing w:before="120" w:after="0" w:line="240" w:lineRule="auto"/>
      <w:outlineLvl w:val="1"/>
    </w:pPr>
    <w:rPr>
      <w:rFonts w:asciiTheme="minorEastAsia" w:hAnsiTheme="minorEastAsia" w:eastAsiaTheme="minorEastAsia"/>
      <w:b/>
      <w:bCs/>
      <w:sz w:val="28"/>
      <w:szCs w:val="28"/>
    </w:rPr>
  </w:style>
  <w:style w:type="paragraph" w:styleId="5">
    <w:name w:val="heading 3"/>
    <w:basedOn w:val="1"/>
    <w:next w:val="1"/>
    <w:link w:val="32"/>
    <w:qFormat/>
    <w:uiPriority w:val="0"/>
    <w:pPr>
      <w:keepNext/>
      <w:keepLines/>
      <w:numPr>
        <w:ilvl w:val="1"/>
        <w:numId w:val="2"/>
      </w:numPr>
      <w:tabs>
        <w:tab w:val="left" w:pos="2694"/>
      </w:tabs>
      <w:spacing w:before="120" w:after="120" w:line="240" w:lineRule="auto"/>
      <w:outlineLvl w:val="2"/>
    </w:pPr>
    <w:rPr>
      <w:rFonts w:asciiTheme="minorEastAsia" w:hAnsiTheme="minorEastAsia" w:eastAsiaTheme="minorEastAsia"/>
      <w:b/>
      <w:color w:val="000000"/>
      <w:szCs w:val="24"/>
    </w:rPr>
  </w:style>
  <w:style w:type="paragraph" w:styleId="6">
    <w:name w:val="heading 4"/>
    <w:basedOn w:val="1"/>
    <w:next w:val="1"/>
    <w:link w:val="33"/>
    <w:qFormat/>
    <w:uiPriority w:val="9"/>
    <w:pPr>
      <w:keepNext/>
      <w:keepLines/>
      <w:numPr>
        <w:ilvl w:val="2"/>
        <w:numId w:val="2"/>
      </w:numPr>
      <w:spacing w:after="0"/>
      <w:outlineLvl w:val="3"/>
    </w:pPr>
    <w:rPr>
      <w:rFonts w:asciiTheme="minorEastAsia" w:hAnsiTheme="minorEastAsia" w:eastAsiaTheme="minorEastAsia"/>
      <w:b/>
      <w:iCs/>
      <w:szCs w:val="21"/>
    </w:rPr>
  </w:style>
  <w:style w:type="paragraph" w:styleId="7">
    <w:name w:val="heading 5"/>
    <w:basedOn w:val="1"/>
    <w:next w:val="1"/>
    <w:link w:val="34"/>
    <w:qFormat/>
    <w:uiPriority w:val="9"/>
    <w:pPr>
      <w:keepNext/>
      <w:keepLines/>
      <w:numPr>
        <w:ilvl w:val="3"/>
        <w:numId w:val="2"/>
      </w:numPr>
      <w:spacing w:before="100" w:beforeAutospacing="1" w:after="100" w:afterAutospacing="1"/>
      <w:ind w:right="240"/>
      <w:outlineLvl w:val="4"/>
    </w:pPr>
    <w:rPr>
      <w:rFonts w:asciiTheme="minorEastAsia" w:hAnsiTheme="minorEastAsia" w:eastAsiaTheme="minorEastAsia"/>
      <w:b/>
      <w:szCs w:val="24"/>
    </w:rPr>
  </w:style>
  <w:style w:type="paragraph" w:styleId="8">
    <w:name w:val="heading 6"/>
    <w:basedOn w:val="1"/>
    <w:next w:val="1"/>
    <w:link w:val="65"/>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paragraph" w:styleId="9">
    <w:name w:val="heading 7"/>
    <w:basedOn w:val="1"/>
    <w:next w:val="1"/>
    <w:link w:val="73"/>
    <w:unhideWhenUsed/>
    <w:qFormat/>
    <w:uiPriority w:val="9"/>
    <w:pPr>
      <w:keepNext/>
      <w:keepLines/>
      <w:spacing w:before="240" w:after="64" w:line="320" w:lineRule="auto"/>
      <w:outlineLvl w:val="6"/>
    </w:pPr>
    <w:rPr>
      <w:b/>
      <w:bCs/>
      <w:szCs w:val="24"/>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0"/>
    <w:qFormat/>
    <w:uiPriority w:val="0"/>
    <w:pPr>
      <w:widowControl w:val="0"/>
      <w:spacing w:after="120" w:line="240" w:lineRule="auto"/>
      <w:jc w:val="both"/>
    </w:pPr>
    <w:rPr>
      <w:rFonts w:ascii="Arial" w:hAnsi="Arial"/>
      <w:kern w:val="2"/>
      <w:sz w:val="21"/>
      <w:szCs w:val="20"/>
      <w:lang w:bidi="ar-SA"/>
    </w:rPr>
  </w:style>
  <w:style w:type="paragraph" w:styleId="10">
    <w:name w:val="Normal Indent"/>
    <w:basedOn w:val="1"/>
    <w:link w:val="37"/>
    <w:qFormat/>
    <w:uiPriority w:val="0"/>
    <w:pPr>
      <w:ind w:firstLine="420" w:firstLineChars="200"/>
    </w:pPr>
    <w:rPr>
      <w:rFonts w:eastAsia="仿宋_GB2312"/>
      <w:sz w:val="28"/>
      <w:szCs w:val="28"/>
    </w:rPr>
  </w:style>
  <w:style w:type="paragraph" w:styleId="11">
    <w:name w:val="caption"/>
    <w:basedOn w:val="1"/>
    <w:next w:val="1"/>
    <w:link w:val="38"/>
    <w:qFormat/>
    <w:uiPriority w:val="0"/>
    <w:pPr>
      <w:spacing w:line="240" w:lineRule="auto"/>
    </w:pPr>
    <w:rPr>
      <w:rFonts w:ascii="仿宋" w:hAnsi="仿宋"/>
      <w:bCs/>
      <w:szCs w:val="18"/>
    </w:rPr>
  </w:style>
  <w:style w:type="paragraph" w:styleId="12">
    <w:name w:val="Document Map"/>
    <w:basedOn w:val="1"/>
    <w:link w:val="59"/>
    <w:semiHidden/>
    <w:unhideWhenUsed/>
    <w:qFormat/>
    <w:uiPriority w:val="99"/>
    <w:rPr>
      <w:rFonts w:ascii="宋体" w:eastAsia="宋体"/>
      <w:sz w:val="18"/>
      <w:szCs w:val="18"/>
    </w:rPr>
  </w:style>
  <w:style w:type="paragraph" w:styleId="13">
    <w:name w:val="annotation text"/>
    <w:basedOn w:val="1"/>
    <w:link w:val="75"/>
    <w:semiHidden/>
    <w:unhideWhenUsed/>
    <w:qFormat/>
    <w:uiPriority w:val="99"/>
  </w:style>
  <w:style w:type="paragraph" w:styleId="14">
    <w:name w:val="toc 5"/>
    <w:basedOn w:val="1"/>
    <w:next w:val="1"/>
    <w:semiHidden/>
    <w:unhideWhenUsed/>
    <w:qFormat/>
    <w:uiPriority w:val="39"/>
    <w:pPr>
      <w:ind w:left="1680" w:leftChars="800"/>
    </w:pPr>
  </w:style>
  <w:style w:type="paragraph" w:styleId="15">
    <w:name w:val="toc 3"/>
    <w:basedOn w:val="1"/>
    <w:next w:val="1"/>
    <w:qFormat/>
    <w:uiPriority w:val="39"/>
    <w:pPr>
      <w:tabs>
        <w:tab w:val="left" w:pos="895"/>
        <w:tab w:val="right" w:leader="dot" w:pos="8296"/>
      </w:tabs>
      <w:spacing w:after="0"/>
      <w:ind w:left="57"/>
    </w:pPr>
    <w:rPr>
      <w:rFonts w:asciiTheme="minorHAnsi" w:hAnsiTheme="minorHAnsi" w:eastAsiaTheme="minorEastAsia"/>
      <w:iCs/>
      <w:sz w:val="20"/>
      <w:szCs w:val="20"/>
    </w:rPr>
  </w:style>
  <w:style w:type="paragraph" w:styleId="16">
    <w:name w:val="Body Text Indent 2"/>
    <w:basedOn w:val="1"/>
    <w:link w:val="47"/>
    <w:qFormat/>
    <w:uiPriority w:val="0"/>
    <w:pPr>
      <w:spacing w:after="120" w:line="480" w:lineRule="auto"/>
      <w:ind w:left="420" w:leftChars="200"/>
    </w:pPr>
    <w:rPr>
      <w:rFonts w:eastAsia="宋体"/>
      <w:sz w:val="22"/>
      <w:lang w:val="en-US" w:eastAsia="en-US"/>
    </w:rPr>
  </w:style>
  <w:style w:type="paragraph" w:styleId="17">
    <w:name w:val="Balloon Text"/>
    <w:basedOn w:val="1"/>
    <w:link w:val="48"/>
    <w:semiHidden/>
    <w:unhideWhenUsed/>
    <w:qFormat/>
    <w:uiPriority w:val="99"/>
    <w:pPr>
      <w:spacing w:after="0" w:line="240" w:lineRule="auto"/>
    </w:pPr>
    <w:rPr>
      <w:sz w:val="18"/>
      <w:szCs w:val="18"/>
    </w:rPr>
  </w:style>
  <w:style w:type="paragraph" w:styleId="18">
    <w:name w:val="footer"/>
    <w:basedOn w:val="1"/>
    <w:link w:val="36"/>
    <w:unhideWhenUsed/>
    <w:qFormat/>
    <w:uiPriority w:val="0"/>
    <w:pPr>
      <w:tabs>
        <w:tab w:val="center" w:pos="4153"/>
        <w:tab w:val="right" w:pos="8306"/>
      </w:tabs>
      <w:snapToGrid w:val="0"/>
    </w:pPr>
    <w:rPr>
      <w:sz w:val="18"/>
      <w:szCs w:val="18"/>
    </w:rPr>
  </w:style>
  <w:style w:type="paragraph" w:styleId="19">
    <w:name w:val="header"/>
    <w:basedOn w:val="1"/>
    <w:link w:val="35"/>
    <w:unhideWhenUsed/>
    <w:qFormat/>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spacing w:after="120"/>
    </w:pPr>
    <w:rPr>
      <w:rFonts w:asciiTheme="minorHAnsi" w:hAnsiTheme="minorHAnsi" w:eastAsiaTheme="minorEastAsia"/>
      <w:b/>
      <w:bCs/>
      <w:caps/>
      <w:szCs w:val="20"/>
    </w:rPr>
  </w:style>
  <w:style w:type="paragraph" w:styleId="21">
    <w:name w:val="toc 2"/>
    <w:basedOn w:val="1"/>
    <w:next w:val="1"/>
    <w:qFormat/>
    <w:uiPriority w:val="39"/>
    <w:pPr>
      <w:spacing w:after="0"/>
    </w:pPr>
    <w:rPr>
      <w:rFonts w:asciiTheme="minorHAnsi" w:hAnsiTheme="minorHAnsi" w:eastAsiaTheme="minorEastAsia"/>
      <w:b/>
      <w:smallCaps/>
      <w:szCs w:val="20"/>
    </w:rPr>
  </w:style>
  <w:style w:type="paragraph" w:styleId="22">
    <w:name w:val="annotation subject"/>
    <w:basedOn w:val="13"/>
    <w:next w:val="13"/>
    <w:link w:val="76"/>
    <w:semiHidden/>
    <w:unhideWhenUsed/>
    <w:qFormat/>
    <w:uiPriority w:val="99"/>
    <w:rPr>
      <w:b/>
      <w:bCs/>
    </w:rPr>
  </w:style>
  <w:style w:type="table" w:styleId="24">
    <w:name w:val="Table Grid"/>
    <w:basedOn w:val="23"/>
    <w:qFormat/>
    <w:uiPriority w:val="39"/>
    <w:pPr>
      <w:jc w:val="both"/>
    </w:pPr>
    <w:rPr>
      <w:rFonts w:ascii="Times" w:hAnsi="Times"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style>
  <w:style w:type="character" w:styleId="26">
    <w:name w:val="page number"/>
    <w:basedOn w:val="25"/>
    <w:qFormat/>
    <w:uiPriority w:val="0"/>
  </w:style>
  <w:style w:type="character" w:styleId="27">
    <w:name w:val="FollowedHyperlink"/>
    <w:basedOn w:val="25"/>
    <w:semiHidden/>
    <w:unhideWhenUsed/>
    <w:qFormat/>
    <w:uiPriority w:val="99"/>
    <w:rPr>
      <w:color w:val="656565" w:themeColor="followedHyperlink"/>
      <w:u w:val="single"/>
      <w14:textFill>
        <w14:solidFill>
          <w14:schemeClr w14:val="folHlink"/>
        </w14:solidFill>
      </w14:textFill>
    </w:rPr>
  </w:style>
  <w:style w:type="character" w:styleId="28">
    <w:name w:val="Hyperlink"/>
    <w:qFormat/>
    <w:uiPriority w:val="99"/>
    <w:rPr>
      <w:color w:val="0000FF"/>
      <w:u w:val="single"/>
    </w:rPr>
  </w:style>
  <w:style w:type="character" w:styleId="29">
    <w:name w:val="annotation reference"/>
    <w:basedOn w:val="25"/>
    <w:semiHidden/>
    <w:unhideWhenUsed/>
    <w:qFormat/>
    <w:uiPriority w:val="99"/>
    <w:rPr>
      <w:sz w:val="21"/>
      <w:szCs w:val="21"/>
    </w:rPr>
  </w:style>
  <w:style w:type="character" w:customStyle="1" w:styleId="30">
    <w:name w:val="标题 1 Char"/>
    <w:basedOn w:val="25"/>
    <w:link w:val="3"/>
    <w:qFormat/>
    <w:uiPriority w:val="9"/>
    <w:rPr>
      <w:rFonts w:ascii="仿宋" w:hAnsi="仿宋" w:eastAsia="仿宋" w:cs="Times New Roman"/>
      <w:b/>
      <w:bCs/>
      <w:kern w:val="0"/>
      <w:sz w:val="32"/>
      <w:szCs w:val="32"/>
      <w:lang w:val="sq-AL" w:bidi="en-US"/>
    </w:rPr>
  </w:style>
  <w:style w:type="character" w:customStyle="1" w:styleId="31">
    <w:name w:val="标题 2 Char"/>
    <w:basedOn w:val="25"/>
    <w:link w:val="4"/>
    <w:qFormat/>
    <w:uiPriority w:val="9"/>
    <w:rPr>
      <w:rFonts w:cs="Times New Roman" w:asciiTheme="minorEastAsia" w:hAnsiTheme="minorEastAsia"/>
      <w:b/>
      <w:bCs/>
      <w:kern w:val="0"/>
      <w:sz w:val="28"/>
      <w:szCs w:val="28"/>
      <w:lang w:val="sq-AL" w:bidi="en-US"/>
    </w:rPr>
  </w:style>
  <w:style w:type="character" w:customStyle="1" w:styleId="32">
    <w:name w:val="标题 3 Char"/>
    <w:basedOn w:val="25"/>
    <w:link w:val="5"/>
    <w:qFormat/>
    <w:uiPriority w:val="0"/>
    <w:rPr>
      <w:rFonts w:cs="Times New Roman" w:asciiTheme="minorEastAsia" w:hAnsiTheme="minorEastAsia"/>
      <w:b/>
      <w:color w:val="000000"/>
      <w:kern w:val="0"/>
      <w:sz w:val="24"/>
      <w:szCs w:val="24"/>
      <w:lang w:val="sq-AL" w:bidi="en-US"/>
    </w:rPr>
  </w:style>
  <w:style w:type="character" w:customStyle="1" w:styleId="33">
    <w:name w:val="标题 4 Char"/>
    <w:basedOn w:val="25"/>
    <w:link w:val="6"/>
    <w:qFormat/>
    <w:uiPriority w:val="9"/>
    <w:rPr>
      <w:rFonts w:cs="Times New Roman" w:asciiTheme="minorEastAsia" w:hAnsiTheme="minorEastAsia"/>
      <w:b/>
      <w:iCs/>
      <w:kern w:val="0"/>
      <w:sz w:val="24"/>
      <w:szCs w:val="21"/>
      <w:lang w:val="sq-AL" w:bidi="en-US"/>
    </w:rPr>
  </w:style>
  <w:style w:type="character" w:customStyle="1" w:styleId="34">
    <w:name w:val="标题 5 Char"/>
    <w:basedOn w:val="25"/>
    <w:link w:val="7"/>
    <w:qFormat/>
    <w:uiPriority w:val="9"/>
    <w:rPr>
      <w:rFonts w:cs="Times New Roman" w:asciiTheme="minorEastAsia" w:hAnsiTheme="minorEastAsia"/>
      <w:b/>
      <w:kern w:val="0"/>
      <w:sz w:val="24"/>
      <w:szCs w:val="24"/>
      <w:lang w:val="sq-AL" w:bidi="en-US"/>
    </w:rPr>
  </w:style>
  <w:style w:type="character" w:customStyle="1" w:styleId="35">
    <w:name w:val="页眉 Char"/>
    <w:basedOn w:val="25"/>
    <w:link w:val="19"/>
    <w:qFormat/>
    <w:uiPriority w:val="0"/>
    <w:rPr>
      <w:rFonts w:ascii="Calibri" w:hAnsi="Calibri" w:eastAsia="仿宋" w:cs="Times New Roman"/>
      <w:kern w:val="0"/>
      <w:sz w:val="18"/>
      <w:szCs w:val="18"/>
      <w:lang w:val="sq-AL" w:bidi="en-US"/>
    </w:rPr>
  </w:style>
  <w:style w:type="character" w:customStyle="1" w:styleId="36">
    <w:name w:val="页脚 Char"/>
    <w:basedOn w:val="25"/>
    <w:link w:val="18"/>
    <w:qFormat/>
    <w:uiPriority w:val="0"/>
    <w:rPr>
      <w:rFonts w:ascii="Calibri" w:hAnsi="Calibri" w:eastAsia="仿宋" w:cs="Times New Roman"/>
      <w:kern w:val="0"/>
      <w:sz w:val="18"/>
      <w:szCs w:val="18"/>
      <w:lang w:val="sq-AL" w:bidi="en-US"/>
    </w:rPr>
  </w:style>
  <w:style w:type="character" w:customStyle="1" w:styleId="37">
    <w:name w:val="正文缩进 Char"/>
    <w:link w:val="10"/>
    <w:qFormat/>
    <w:uiPriority w:val="0"/>
    <w:rPr>
      <w:rFonts w:ascii="Calibri" w:hAnsi="Calibri" w:eastAsia="仿宋_GB2312" w:cs="Times New Roman"/>
      <w:kern w:val="0"/>
      <w:sz w:val="28"/>
      <w:szCs w:val="28"/>
      <w:lang w:val="sq-AL" w:bidi="en-US"/>
    </w:rPr>
  </w:style>
  <w:style w:type="character" w:customStyle="1" w:styleId="38">
    <w:name w:val="题注 Char"/>
    <w:link w:val="11"/>
    <w:qFormat/>
    <w:uiPriority w:val="0"/>
    <w:rPr>
      <w:rFonts w:ascii="仿宋" w:hAnsi="仿宋" w:eastAsia="仿宋" w:cs="Times New Roman"/>
      <w:bCs/>
      <w:kern w:val="0"/>
      <w:sz w:val="24"/>
      <w:szCs w:val="18"/>
      <w:lang w:val="sq-AL" w:bidi="en-US"/>
    </w:rPr>
  </w:style>
  <w:style w:type="character" w:customStyle="1" w:styleId="39">
    <w:name w:val="正文文本 Char"/>
    <w:basedOn w:val="25"/>
    <w:semiHidden/>
    <w:qFormat/>
    <w:uiPriority w:val="99"/>
    <w:rPr>
      <w:rFonts w:ascii="Calibri" w:hAnsi="Calibri" w:eastAsia="仿宋" w:cs="Times New Roman"/>
      <w:kern w:val="0"/>
      <w:sz w:val="24"/>
      <w:lang w:val="sq-AL" w:bidi="en-US"/>
    </w:rPr>
  </w:style>
  <w:style w:type="character" w:customStyle="1" w:styleId="40">
    <w:name w:val="正文文本 Char1"/>
    <w:link w:val="2"/>
    <w:qFormat/>
    <w:uiPriority w:val="0"/>
    <w:rPr>
      <w:rFonts w:ascii="Arial" w:hAnsi="Arial" w:eastAsia="仿宋" w:cs="Times New Roman"/>
      <w:szCs w:val="20"/>
      <w:lang w:val="sq-AL"/>
    </w:rPr>
  </w:style>
  <w:style w:type="paragraph" w:customStyle="1" w:styleId="41">
    <w:name w:val="小标3级"/>
    <w:basedOn w:val="42"/>
    <w:link w:val="43"/>
    <w:qFormat/>
    <w:locked/>
    <w:uiPriority w:val="0"/>
    <w:pPr>
      <w:widowControl w:val="0"/>
      <w:numPr>
        <w:ilvl w:val="0"/>
        <w:numId w:val="3"/>
      </w:numPr>
      <w:adjustRightInd w:val="0"/>
      <w:spacing w:after="0"/>
      <w:ind w:firstLine="0" w:firstLineChars="0"/>
      <w:textAlignment w:val="baseline"/>
    </w:pPr>
    <w:rPr>
      <w:rFonts w:ascii="仿宋" w:hAnsi="仿宋"/>
      <w:szCs w:val="20"/>
      <w:lang w:bidi="ar-SA"/>
    </w:rPr>
  </w:style>
  <w:style w:type="paragraph" w:styleId="42">
    <w:name w:val="List Paragraph"/>
    <w:basedOn w:val="1"/>
    <w:link w:val="56"/>
    <w:qFormat/>
    <w:uiPriority w:val="34"/>
    <w:pPr>
      <w:ind w:firstLine="420" w:firstLineChars="200"/>
    </w:pPr>
  </w:style>
  <w:style w:type="character" w:customStyle="1" w:styleId="43">
    <w:name w:val="小标3级 Char"/>
    <w:link w:val="41"/>
    <w:qFormat/>
    <w:uiPriority w:val="0"/>
    <w:rPr>
      <w:rFonts w:ascii="仿宋" w:hAnsi="仿宋" w:eastAsia="仿宋" w:cs="Times New Roman"/>
      <w:kern w:val="0"/>
      <w:sz w:val="24"/>
      <w:szCs w:val="20"/>
      <w:lang w:val="sq-AL"/>
    </w:rPr>
  </w:style>
  <w:style w:type="paragraph" w:customStyle="1" w:styleId="44">
    <w:name w:val="表编号"/>
    <w:basedOn w:val="11"/>
    <w:link w:val="45"/>
    <w:qFormat/>
    <w:uiPriority w:val="0"/>
    <w:pPr>
      <w:adjustRightInd w:val="0"/>
      <w:spacing w:after="0" w:line="360" w:lineRule="auto"/>
      <w:jc w:val="center"/>
    </w:pPr>
    <w:rPr>
      <w:rFonts w:cs="Arial"/>
      <w:bCs w:val="0"/>
      <w:color w:val="000000"/>
      <w:kern w:val="2"/>
      <w:szCs w:val="24"/>
      <w:lang w:val="en-US" w:bidi="ar-SA"/>
    </w:rPr>
  </w:style>
  <w:style w:type="character" w:customStyle="1" w:styleId="45">
    <w:name w:val="表编号 Char"/>
    <w:basedOn w:val="25"/>
    <w:link w:val="44"/>
    <w:qFormat/>
    <w:uiPriority w:val="0"/>
    <w:rPr>
      <w:rFonts w:ascii="仿宋" w:hAnsi="仿宋" w:eastAsia="仿宋" w:cs="Arial"/>
      <w:color w:val="000000"/>
      <w:sz w:val="24"/>
      <w:szCs w:val="24"/>
    </w:rPr>
  </w:style>
  <w:style w:type="paragraph" w:customStyle="1" w:styleId="46">
    <w:name w:val="自定义-三级标题下的正文"/>
    <w:basedOn w:val="1"/>
    <w:qFormat/>
    <w:uiPriority w:val="0"/>
    <w:pPr>
      <w:widowControl w:val="0"/>
      <w:spacing w:before="120" w:after="120" w:line="240" w:lineRule="auto"/>
      <w:ind w:firstLine="200" w:firstLineChars="200"/>
      <w:jc w:val="both"/>
    </w:pPr>
    <w:rPr>
      <w:rFonts w:ascii="仿宋_GB2312" w:hAnsi="Times New Roman" w:eastAsia="仿宋_GB2312"/>
      <w:snapToGrid w:val="0"/>
      <w:szCs w:val="32"/>
      <w:lang w:val="en-US" w:bidi="ar-SA"/>
    </w:rPr>
  </w:style>
  <w:style w:type="character" w:customStyle="1" w:styleId="47">
    <w:name w:val="正文文本缩进 2 Char"/>
    <w:basedOn w:val="25"/>
    <w:link w:val="16"/>
    <w:qFormat/>
    <w:uiPriority w:val="0"/>
    <w:rPr>
      <w:rFonts w:ascii="Calibri" w:hAnsi="Calibri" w:eastAsia="宋体" w:cs="Times New Roman"/>
      <w:kern w:val="0"/>
      <w:sz w:val="22"/>
      <w:lang w:eastAsia="en-US" w:bidi="en-US"/>
    </w:rPr>
  </w:style>
  <w:style w:type="character" w:customStyle="1" w:styleId="48">
    <w:name w:val="批注框文本 Char"/>
    <w:basedOn w:val="25"/>
    <w:link w:val="17"/>
    <w:semiHidden/>
    <w:qFormat/>
    <w:uiPriority w:val="99"/>
    <w:rPr>
      <w:rFonts w:ascii="Calibri" w:hAnsi="Calibri" w:eastAsia="仿宋" w:cs="Times New Roman"/>
      <w:kern w:val="0"/>
      <w:sz w:val="18"/>
      <w:szCs w:val="18"/>
      <w:lang w:val="sq-AL" w:bidi="en-US"/>
    </w:rPr>
  </w:style>
  <w:style w:type="paragraph" w:customStyle="1" w:styleId="49">
    <w:name w:val="正文1"/>
    <w:basedOn w:val="1"/>
    <w:link w:val="50"/>
    <w:qFormat/>
    <w:uiPriority w:val="0"/>
    <w:pPr>
      <w:topLinePunct/>
      <w:spacing w:line="276" w:lineRule="auto"/>
      <w:ind w:firstLine="200" w:firstLineChars="200"/>
    </w:pPr>
    <w:rPr>
      <w:rFonts w:eastAsia="仿宋_GB2312"/>
      <w:bCs/>
      <w:sz w:val="22"/>
      <w:szCs w:val="21"/>
      <w:lang w:val="en-US" w:eastAsia="en-US"/>
    </w:rPr>
  </w:style>
  <w:style w:type="character" w:customStyle="1" w:styleId="50">
    <w:name w:val="正文1 Char"/>
    <w:basedOn w:val="25"/>
    <w:link w:val="49"/>
    <w:qFormat/>
    <w:uiPriority w:val="0"/>
    <w:rPr>
      <w:rFonts w:ascii="Calibri" w:hAnsi="Calibri" w:eastAsia="仿宋_GB2312" w:cs="Times New Roman"/>
      <w:bCs/>
      <w:kern w:val="0"/>
      <w:sz w:val="22"/>
      <w:szCs w:val="21"/>
      <w:lang w:eastAsia="en-US" w:bidi="en-US"/>
    </w:rPr>
  </w:style>
  <w:style w:type="paragraph" w:customStyle="1" w:styleId="51">
    <w:name w:val="Char Char Char Char"/>
    <w:basedOn w:val="1"/>
    <w:qFormat/>
    <w:uiPriority w:val="0"/>
    <w:pPr>
      <w:spacing w:after="160" w:line="240" w:lineRule="exact"/>
    </w:pPr>
    <w:rPr>
      <w:rFonts w:ascii="Verdana" w:hAnsi="Verdana" w:eastAsia="宋体"/>
      <w:sz w:val="20"/>
      <w:szCs w:val="20"/>
      <w:lang w:val="en-US" w:eastAsia="en-US" w:bidi="ar-SA"/>
    </w:rPr>
  </w:style>
  <w:style w:type="paragraph" w:customStyle="1" w:styleId="52">
    <w:name w:val="Cap_Normal"/>
    <w:basedOn w:val="1"/>
    <w:link w:val="53"/>
    <w:qFormat/>
    <w:uiPriority w:val="0"/>
    <w:pPr>
      <w:spacing w:afterLines="50" w:line="240" w:lineRule="auto"/>
    </w:pPr>
    <w:rPr>
      <w:rFonts w:ascii="Times New Roman" w:hAnsi="Times New Roman" w:eastAsia="宋体"/>
      <w:sz w:val="22"/>
      <w:szCs w:val="18"/>
      <w:lang w:bidi="ar-SA"/>
    </w:rPr>
  </w:style>
  <w:style w:type="character" w:customStyle="1" w:styleId="53">
    <w:name w:val="Cap_Normal Char Char"/>
    <w:link w:val="52"/>
    <w:qFormat/>
    <w:uiPriority w:val="0"/>
    <w:rPr>
      <w:rFonts w:ascii="Times New Roman" w:hAnsi="Times New Roman" w:eastAsia="宋体" w:cs="Times New Roman"/>
      <w:kern w:val="0"/>
      <w:sz w:val="22"/>
      <w:szCs w:val="18"/>
      <w:lang w:val="sq-AL"/>
    </w:rPr>
  </w:style>
  <w:style w:type="paragraph" w:customStyle="1" w:styleId="54">
    <w:name w:val="一级 正文"/>
    <w:basedOn w:val="1"/>
    <w:link w:val="55"/>
    <w:qFormat/>
    <w:uiPriority w:val="0"/>
    <w:pPr>
      <w:widowControl w:val="0"/>
      <w:spacing w:after="0"/>
      <w:ind w:firstLine="426"/>
      <w:jc w:val="both"/>
    </w:pPr>
    <w:rPr>
      <w:rFonts w:ascii="仿宋" w:hAnsi="仿宋"/>
      <w:kern w:val="2"/>
      <w:szCs w:val="24"/>
      <w:lang w:val="en-US" w:bidi="ar-SA"/>
    </w:rPr>
  </w:style>
  <w:style w:type="character" w:customStyle="1" w:styleId="55">
    <w:name w:val="一级 正文 Char"/>
    <w:basedOn w:val="25"/>
    <w:link w:val="54"/>
    <w:qFormat/>
    <w:uiPriority w:val="0"/>
    <w:rPr>
      <w:rFonts w:ascii="仿宋" w:hAnsi="仿宋" w:eastAsia="仿宋" w:cs="Times New Roman"/>
      <w:sz w:val="24"/>
      <w:szCs w:val="24"/>
    </w:rPr>
  </w:style>
  <w:style w:type="character" w:customStyle="1" w:styleId="56">
    <w:name w:val="列出段落 Char"/>
    <w:basedOn w:val="25"/>
    <w:link w:val="42"/>
    <w:qFormat/>
    <w:uiPriority w:val="34"/>
    <w:rPr>
      <w:rFonts w:ascii="Calibri" w:hAnsi="Calibri" w:eastAsia="仿宋" w:cs="Times New Roman"/>
      <w:kern w:val="0"/>
      <w:sz w:val="24"/>
      <w:lang w:val="sq-AL" w:bidi="en-US"/>
    </w:rPr>
  </w:style>
  <w:style w:type="paragraph" w:customStyle="1" w:styleId="57">
    <w:name w:val="图编号"/>
    <w:basedOn w:val="1"/>
    <w:link w:val="58"/>
    <w:qFormat/>
    <w:uiPriority w:val="0"/>
    <w:pPr>
      <w:widowControl w:val="0"/>
      <w:spacing w:before="120" w:afterLines="50"/>
      <w:ind w:left="720"/>
      <w:jc w:val="center"/>
    </w:pPr>
    <w:rPr>
      <w:rFonts w:ascii="宋体" w:hAnsi="宋体" w:eastAsiaTheme="minorEastAsia" w:cstheme="minorBidi"/>
      <w:kern w:val="2"/>
      <w:sz w:val="21"/>
      <w:szCs w:val="24"/>
      <w:lang w:val="en-US" w:bidi="ar-SA"/>
    </w:rPr>
  </w:style>
  <w:style w:type="character" w:customStyle="1" w:styleId="58">
    <w:name w:val="图编号 Char"/>
    <w:basedOn w:val="25"/>
    <w:link w:val="57"/>
    <w:qFormat/>
    <w:uiPriority w:val="0"/>
    <w:rPr>
      <w:rFonts w:ascii="宋体" w:hAnsi="宋体"/>
      <w:szCs w:val="24"/>
    </w:rPr>
  </w:style>
  <w:style w:type="character" w:customStyle="1" w:styleId="59">
    <w:name w:val="文档结构图 Char"/>
    <w:basedOn w:val="25"/>
    <w:link w:val="12"/>
    <w:semiHidden/>
    <w:qFormat/>
    <w:uiPriority w:val="99"/>
    <w:rPr>
      <w:rFonts w:ascii="宋体" w:hAnsi="Calibri" w:eastAsia="宋体" w:cs="Times New Roman"/>
      <w:kern w:val="0"/>
      <w:sz w:val="18"/>
      <w:szCs w:val="18"/>
      <w:lang w:val="sq-AL" w:bidi="en-US"/>
    </w:rPr>
  </w:style>
  <w:style w:type="paragraph" w:customStyle="1" w:styleId="60">
    <w:name w:val="Table Text"/>
    <w:basedOn w:val="1"/>
    <w:qFormat/>
    <w:uiPriority w:val="0"/>
    <w:pPr>
      <w:keepLines/>
      <w:spacing w:after="0" w:line="240" w:lineRule="auto"/>
    </w:pPr>
    <w:rPr>
      <w:rFonts w:ascii="Book Antiqua" w:hAnsi="Book Antiqua" w:eastAsia="宋体"/>
      <w:sz w:val="16"/>
      <w:szCs w:val="20"/>
      <w:lang w:val="en-US" w:bidi="ar-SA"/>
    </w:rPr>
  </w:style>
  <w:style w:type="paragraph" w:customStyle="1" w:styleId="61">
    <w:name w:val="Heading Bar"/>
    <w:basedOn w:val="1"/>
    <w:next w:val="5"/>
    <w:qFormat/>
    <w:uiPriority w:val="0"/>
    <w:pPr>
      <w:keepNext/>
      <w:keepLines/>
      <w:shd w:val="solid" w:color="auto" w:fill="auto"/>
      <w:spacing w:before="240" w:after="0" w:line="240" w:lineRule="auto"/>
      <w:ind w:right="7920"/>
    </w:pPr>
    <w:rPr>
      <w:rFonts w:ascii="Book Antiqua" w:hAnsi="Book Antiqua" w:eastAsia="宋体"/>
      <w:color w:val="FFFFFF"/>
      <w:sz w:val="8"/>
      <w:szCs w:val="20"/>
      <w:lang w:val="en-US" w:bidi="ar-SA"/>
    </w:rPr>
  </w:style>
  <w:style w:type="paragraph" w:customStyle="1" w:styleId="62">
    <w:name w:val="TOC 标题1"/>
    <w:basedOn w:val="1"/>
    <w:qFormat/>
    <w:uiPriority w:val="0"/>
    <w:pPr>
      <w:keepNext/>
      <w:pageBreakBefore/>
      <w:pBdr>
        <w:top w:val="single" w:color="auto" w:sz="48" w:space="26"/>
      </w:pBdr>
      <w:spacing w:before="960" w:after="960" w:line="240" w:lineRule="auto"/>
      <w:ind w:left="2520"/>
    </w:pPr>
    <w:rPr>
      <w:rFonts w:ascii="Book Antiqua" w:hAnsi="Book Antiqua" w:eastAsia="宋体"/>
      <w:sz w:val="36"/>
      <w:szCs w:val="20"/>
      <w:lang w:val="en-US" w:bidi="ar-SA"/>
    </w:rPr>
  </w:style>
  <w:style w:type="paragraph" w:customStyle="1" w:styleId="63">
    <w:name w:val="Note"/>
    <w:basedOn w:val="2"/>
    <w:qFormat/>
    <w:uiPriority w:val="0"/>
    <w:pPr>
      <w:widowControl/>
      <w:pBdr>
        <w:top w:val="single" w:color="auto" w:sz="6" w:space="1"/>
        <w:left w:val="single" w:color="auto" w:sz="6" w:space="1"/>
        <w:bottom w:val="single" w:color="auto" w:sz="6" w:space="1"/>
        <w:right w:val="single" w:color="auto" w:sz="6" w:space="1"/>
      </w:pBdr>
      <w:shd w:val="solid" w:color="FFFF00" w:fill="auto"/>
      <w:spacing w:before="120"/>
      <w:ind w:left="720" w:right="5040" w:hanging="720"/>
      <w:jc w:val="left"/>
    </w:pPr>
    <w:rPr>
      <w:rFonts w:ascii="Book Antiqua" w:hAnsi="Book Antiqua" w:eastAsia="宋体"/>
      <w:vanish/>
      <w:kern w:val="0"/>
      <w:sz w:val="20"/>
      <w:lang w:val="en-US"/>
    </w:rPr>
  </w:style>
  <w:style w:type="paragraph" w:customStyle="1" w:styleId="64">
    <w:name w:val="Table Heading"/>
    <w:basedOn w:val="60"/>
    <w:qFormat/>
    <w:uiPriority w:val="0"/>
    <w:pPr>
      <w:spacing w:before="120" w:after="120"/>
    </w:pPr>
    <w:rPr>
      <w:b/>
    </w:rPr>
  </w:style>
  <w:style w:type="character" w:customStyle="1" w:styleId="65">
    <w:name w:val="标题 6 Char"/>
    <w:basedOn w:val="25"/>
    <w:link w:val="8"/>
    <w:qFormat/>
    <w:uiPriority w:val="9"/>
    <w:rPr>
      <w:rFonts w:asciiTheme="majorHAnsi" w:hAnsiTheme="majorHAnsi" w:eastAsiaTheme="majorEastAsia" w:cstheme="majorBidi"/>
      <w:b/>
      <w:bCs/>
      <w:kern w:val="0"/>
      <w:sz w:val="24"/>
      <w:szCs w:val="24"/>
      <w:lang w:val="sq-AL" w:bidi="en-US"/>
    </w:rPr>
  </w:style>
  <w:style w:type="paragraph" w:customStyle="1" w:styleId="66">
    <w:name w:val="TOC 标题2"/>
    <w:basedOn w:val="3"/>
    <w:next w:val="1"/>
    <w:semiHidden/>
    <w:unhideWhenUsed/>
    <w:qFormat/>
    <w:uiPriority w:val="39"/>
    <w:pPr>
      <w:keepLines/>
      <w:numPr>
        <w:numId w:val="0"/>
      </w:numPr>
      <w:spacing w:before="480" w:line="276" w:lineRule="auto"/>
      <w:outlineLvl w:val="9"/>
    </w:pPr>
    <w:rPr>
      <w:rFonts w:asciiTheme="majorHAnsi" w:hAnsiTheme="majorHAnsi" w:eastAsiaTheme="majorEastAsia" w:cstheme="majorBidi"/>
      <w:color w:val="0084B4" w:themeColor="accent1" w:themeShade="BF"/>
      <w:sz w:val="28"/>
      <w:szCs w:val="28"/>
      <w:lang w:val="en-US" w:bidi="ar-SA"/>
    </w:rPr>
  </w:style>
  <w:style w:type="paragraph" w:customStyle="1" w:styleId="67">
    <w:name w:val="表格"/>
    <w:basedOn w:val="1"/>
    <w:qFormat/>
    <w:uiPriority w:val="0"/>
    <w:pPr>
      <w:adjustRightInd w:val="0"/>
      <w:spacing w:before="48" w:after="48" w:line="240" w:lineRule="auto"/>
    </w:pPr>
    <w:rPr>
      <w:rFonts w:ascii="Times New Roman" w:hAnsi="Times New Roman" w:eastAsia="宋体"/>
      <w:sz w:val="21"/>
      <w:szCs w:val="21"/>
      <w:lang w:val="en-US" w:bidi="ar-SA"/>
    </w:rPr>
  </w:style>
  <w:style w:type="paragraph" w:customStyle="1" w:styleId="68">
    <w:name w:val="picture"/>
    <w:basedOn w:val="1"/>
    <w:link w:val="69"/>
    <w:qFormat/>
    <w:uiPriority w:val="0"/>
    <w:pPr>
      <w:shd w:val="clear" w:color="auto" w:fill="FFFFFF" w:themeFill="background1"/>
    </w:pPr>
    <w:rPr>
      <w:lang w:val="en-US" w:bidi="ar-SA"/>
    </w:rPr>
  </w:style>
  <w:style w:type="character" w:customStyle="1" w:styleId="69">
    <w:name w:val="picture Char"/>
    <w:basedOn w:val="25"/>
    <w:link w:val="68"/>
    <w:qFormat/>
    <w:uiPriority w:val="0"/>
    <w:rPr>
      <w:rFonts w:ascii="Calibri" w:hAnsi="Calibri" w:eastAsia="仿宋" w:cs="Times New Roman"/>
      <w:kern w:val="0"/>
      <w:sz w:val="24"/>
      <w:shd w:val="clear" w:color="auto" w:fill="FFFFFF" w:themeFill="background1"/>
    </w:rPr>
  </w:style>
  <w:style w:type="paragraph" w:customStyle="1" w:styleId="70">
    <w:name w:val="Heading3"/>
    <w:basedOn w:val="1"/>
    <w:link w:val="71"/>
    <w:qFormat/>
    <w:uiPriority w:val="0"/>
    <w:pPr>
      <w:keepNext/>
      <w:keepLines/>
      <w:pBdr>
        <w:bottom w:val="single" w:color="auto" w:sz="6" w:space="1"/>
      </w:pBdr>
      <w:tabs>
        <w:tab w:val="center" w:pos="6480"/>
        <w:tab w:val="right" w:pos="10440"/>
      </w:tabs>
      <w:spacing w:before="240" w:after="0" w:line="240" w:lineRule="auto"/>
      <w:outlineLvl w:val="2"/>
    </w:pPr>
    <w:rPr>
      <w:rFonts w:ascii="楷体" w:hAnsi="楷体" w:eastAsia="楷体"/>
      <w:b/>
      <w:szCs w:val="24"/>
      <w:lang w:val="en-US" w:bidi="ar-SA"/>
    </w:rPr>
  </w:style>
  <w:style w:type="character" w:customStyle="1" w:styleId="71">
    <w:name w:val="Heading3 Char"/>
    <w:basedOn w:val="25"/>
    <w:link w:val="70"/>
    <w:qFormat/>
    <w:uiPriority w:val="0"/>
    <w:rPr>
      <w:rFonts w:ascii="楷体" w:hAnsi="楷体" w:eastAsia="楷体" w:cs="Times New Roman"/>
      <w:b/>
      <w:kern w:val="0"/>
      <w:sz w:val="24"/>
      <w:szCs w:val="24"/>
    </w:rPr>
  </w:style>
  <w:style w:type="paragraph" w:customStyle="1" w:styleId="72">
    <w:name w:val="修订1"/>
    <w:hidden/>
    <w:semiHidden/>
    <w:qFormat/>
    <w:uiPriority w:val="99"/>
    <w:rPr>
      <w:rFonts w:ascii="Calibri" w:hAnsi="Calibri" w:eastAsia="仿宋" w:cs="Times New Roman"/>
      <w:sz w:val="24"/>
      <w:szCs w:val="22"/>
      <w:lang w:val="sq-AL" w:eastAsia="zh-CN" w:bidi="en-US"/>
    </w:rPr>
  </w:style>
  <w:style w:type="character" w:customStyle="1" w:styleId="73">
    <w:name w:val="标题 7 Char"/>
    <w:basedOn w:val="25"/>
    <w:link w:val="9"/>
    <w:qFormat/>
    <w:uiPriority w:val="9"/>
    <w:rPr>
      <w:rFonts w:ascii="Calibri" w:hAnsi="Calibri" w:eastAsia="仿宋" w:cs="Times New Roman"/>
      <w:b/>
      <w:bCs/>
      <w:kern w:val="0"/>
      <w:sz w:val="24"/>
      <w:szCs w:val="24"/>
      <w:lang w:val="sq-AL" w:bidi="en-US"/>
    </w:rPr>
  </w:style>
  <w:style w:type="table" w:customStyle="1" w:styleId="74">
    <w:name w:val="网格型浅色1"/>
    <w:basedOn w:val="23"/>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75">
    <w:name w:val="批注文字 Char"/>
    <w:basedOn w:val="25"/>
    <w:link w:val="13"/>
    <w:semiHidden/>
    <w:qFormat/>
    <w:uiPriority w:val="99"/>
    <w:rPr>
      <w:rFonts w:ascii="Calibri" w:hAnsi="Calibri" w:eastAsia="仿宋" w:cs="Times New Roman"/>
      <w:kern w:val="0"/>
      <w:sz w:val="24"/>
      <w:lang w:val="sq-AL" w:bidi="en-US"/>
    </w:rPr>
  </w:style>
  <w:style w:type="character" w:customStyle="1" w:styleId="76">
    <w:name w:val="批注主题 Char"/>
    <w:basedOn w:val="75"/>
    <w:link w:val="22"/>
    <w:semiHidden/>
    <w:qFormat/>
    <w:uiPriority w:val="99"/>
    <w:rPr>
      <w:rFonts w:ascii="Calibri" w:hAnsi="Calibri" w:eastAsia="仿宋" w:cs="Times New Roman"/>
      <w:b/>
      <w:bCs/>
      <w:kern w:val="0"/>
      <w:sz w:val="24"/>
      <w:lang w:val="sq-AL"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中煤">
      <a:dk1>
        <a:sysClr val="windowText" lastClr="000000"/>
      </a:dk1>
      <a:lt1>
        <a:sysClr val="window" lastClr="FFFFFF"/>
      </a:lt1>
      <a:dk2>
        <a:srgbClr val="323232"/>
      </a:dk2>
      <a:lt2>
        <a:srgbClr val="E3DED1"/>
      </a:lt2>
      <a:accent1>
        <a:srgbClr val="00B0F0"/>
      </a:accent1>
      <a:accent2>
        <a:srgbClr val="00B0F0"/>
      </a:accent2>
      <a:accent3>
        <a:srgbClr val="92D050"/>
      </a:accent3>
      <a:accent4>
        <a:srgbClr val="92D050"/>
      </a:accent4>
      <a:accent5>
        <a:srgbClr val="FF0000"/>
      </a:accent5>
      <a:accent6>
        <a:srgbClr val="FF0000"/>
      </a:accent6>
      <a:hlink>
        <a:srgbClr val="0070C0"/>
      </a:hlink>
      <a:folHlink>
        <a:srgbClr val="656565"/>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BEC59D-D485-4026-AAB0-9A156393C5D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42</Pages>
  <Words>7743</Words>
  <Characters>7895</Characters>
  <Lines>68</Lines>
  <Paragraphs>19</Paragraphs>
  <TotalTime>11</TotalTime>
  <ScaleCrop>false</ScaleCrop>
  <LinksUpToDate>false</LinksUpToDate>
  <CharactersWithSpaces>8329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2023-07-18T07:50:00Z</dcterms:created>
  <dc:creator>Windows 用户</dc:creator>
  <cp:lastModifiedBy>hbqcy</cp:lastModifiedBy>
  <cp:lastPrinted>2019-06-26T12:24:00Z</cp:lastPrinted>
  <dcterms:modified xsi:type="dcterms:W3CDTF">2026-04-22T08:30:48Z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34A1BE1BEA34409C831771C527266531_13</vt:lpwstr>
  </property>
  <property fmtid="{D5CDD505-2E9C-101B-9397-08002B2CF9AE}" pid="4" name="KSOTemplateDocerSaveRecord">
    <vt:lpwstr>eyJoZGlkIjoiMjhmMDQzYzFkODZhMDA0NmNmNWEwMmE4ZWY0MzE0ODciLCJ1c2VySWQiOiIxMjA2NjI3NDkyIn0=</vt:lpwstr>
  </property>
</Properties>
</file>