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亿七购代理模块开发需求初稿</w:t>
      </w:r>
    </w:p>
    <w:p>
      <w:pPr>
        <w:numPr>
          <w:ilvl w:val="0"/>
          <w:numId w:val="1"/>
        </w:numPr>
        <w:rPr>
          <w:b/>
          <w:bCs/>
          <w:sz w:val="28"/>
          <w:szCs w:val="28"/>
        </w:rPr>
      </w:pPr>
      <w:r>
        <w:rPr>
          <w:rFonts w:hint="eastAsia"/>
          <w:b/>
          <w:bCs/>
          <w:sz w:val="28"/>
          <w:szCs w:val="28"/>
        </w:rPr>
        <w:t>概述</w:t>
      </w:r>
    </w:p>
    <w:p>
      <w:pPr>
        <w:rPr>
          <w:sz w:val="24"/>
        </w:rPr>
      </w:pPr>
      <w:r>
        <w:rPr>
          <w:rFonts w:hint="eastAsia"/>
          <w:sz w:val="28"/>
          <w:szCs w:val="28"/>
        </w:rPr>
        <w:t xml:space="preserve">  </w:t>
      </w:r>
      <w:r>
        <w:rPr>
          <w:rFonts w:hint="eastAsia"/>
          <w:sz w:val="24"/>
        </w:rPr>
        <w:t>亿七购代理模块的提出是我司为了更好营销和销售以及推广而提出来的一种解决方案。开发此模块的主要目的是为了我司官方代理更好更方便地进行推广和管理而提出的开发需求。我司官方代理分为三级模式，分别为</w:t>
      </w:r>
      <w:r>
        <w:rPr>
          <w:rFonts w:hint="eastAsia"/>
          <w:sz w:val="24"/>
          <w:highlight w:val="yellow"/>
        </w:rPr>
        <w:t>官方总代</w:t>
      </w:r>
      <w:r>
        <w:rPr>
          <w:rFonts w:hint="eastAsia"/>
          <w:sz w:val="24"/>
        </w:rPr>
        <w:t>、</w:t>
      </w:r>
      <w:r>
        <w:rPr>
          <w:rFonts w:hint="eastAsia"/>
          <w:sz w:val="24"/>
          <w:highlight w:val="yellow"/>
        </w:rPr>
        <w:t>一级代理（VIP用户）</w:t>
      </w:r>
      <w:r>
        <w:rPr>
          <w:rFonts w:hint="eastAsia"/>
          <w:sz w:val="24"/>
        </w:rPr>
        <w:t>、</w:t>
      </w:r>
      <w:r>
        <w:rPr>
          <w:rFonts w:hint="eastAsia"/>
          <w:sz w:val="24"/>
          <w:highlight w:val="yellow"/>
        </w:rPr>
        <w:t>免费代理（普通用户）</w:t>
      </w:r>
      <w:r>
        <w:rPr>
          <w:rFonts w:hint="eastAsia"/>
          <w:sz w:val="24"/>
        </w:rPr>
        <w:t>，前二级需要交纳一定的保证金，免费代理无需交纳保证金。</w:t>
      </w:r>
    </w:p>
    <w:p>
      <w:pPr>
        <w:numPr>
          <w:ilvl w:val="0"/>
          <w:numId w:val="1"/>
        </w:numPr>
        <w:rPr>
          <w:b/>
          <w:bCs/>
          <w:sz w:val="28"/>
          <w:szCs w:val="28"/>
        </w:rPr>
      </w:pPr>
      <w:r>
        <w:rPr>
          <w:rFonts w:hint="eastAsia"/>
          <w:b/>
          <w:bCs/>
          <w:sz w:val="28"/>
          <w:szCs w:val="28"/>
        </w:rPr>
        <w:t>需求</w:t>
      </w:r>
    </w:p>
    <w:p>
      <w:pPr>
        <w:rPr>
          <w:sz w:val="28"/>
          <w:szCs w:val="28"/>
        </w:rPr>
      </w:pPr>
      <w:r>
        <w:rPr>
          <w:rFonts w:hint="eastAsia"/>
          <w:sz w:val="28"/>
          <w:szCs w:val="28"/>
        </w:rPr>
        <w:t xml:space="preserve">  </w:t>
      </w:r>
      <w:r>
        <w:rPr>
          <w:rFonts w:hint="eastAsia"/>
          <w:sz w:val="24"/>
        </w:rPr>
        <w:t>代理用户与普通用户</w:t>
      </w:r>
      <w:r>
        <w:rPr>
          <w:rFonts w:hint="eastAsia"/>
          <w:sz w:val="24"/>
          <w:highlight w:val="green"/>
        </w:rPr>
        <w:t>拥有不同的个人管理界面</w:t>
      </w:r>
      <w:r>
        <w:rPr>
          <w:rFonts w:hint="eastAsia"/>
          <w:sz w:val="24"/>
        </w:rPr>
        <w:t>，普通用户个人管理界面跟原有系统大体上保持不变，代理用户个人管理界面为新开发模块界面，该模块拥有的功能分别是：</w:t>
      </w:r>
      <w:r>
        <w:rPr>
          <w:rFonts w:hint="eastAsia"/>
          <w:sz w:val="24"/>
          <w:highlight w:val="yellow"/>
        </w:rPr>
        <w:t>个人信息显示功能</w:t>
      </w:r>
      <w:r>
        <w:rPr>
          <w:rFonts w:hint="eastAsia"/>
          <w:sz w:val="24"/>
        </w:rPr>
        <w:t>、</w:t>
      </w:r>
      <w:r>
        <w:rPr>
          <w:rFonts w:hint="eastAsia"/>
          <w:sz w:val="24"/>
          <w:highlight w:val="yellow"/>
        </w:rPr>
        <w:t>数据统计功能</w:t>
      </w:r>
      <w:r>
        <w:rPr>
          <w:rFonts w:hint="eastAsia"/>
          <w:sz w:val="24"/>
        </w:rPr>
        <w:t>、</w:t>
      </w:r>
      <w:r>
        <w:rPr>
          <w:rFonts w:hint="eastAsia"/>
          <w:sz w:val="24"/>
          <w:highlight w:val="yellow"/>
        </w:rPr>
        <w:t>粉丝管理功能</w:t>
      </w:r>
      <w:r>
        <w:rPr>
          <w:rFonts w:hint="eastAsia"/>
          <w:sz w:val="24"/>
        </w:rPr>
        <w:t>、</w:t>
      </w:r>
      <w:r>
        <w:rPr>
          <w:rFonts w:hint="eastAsia"/>
          <w:sz w:val="24"/>
          <w:highlight w:val="yellow"/>
        </w:rPr>
        <w:t>亿七公益</w:t>
      </w:r>
      <w:r>
        <w:rPr>
          <w:rFonts w:hint="eastAsia"/>
          <w:sz w:val="24"/>
        </w:rPr>
        <w:t>（普通用户也需要加这一功能）、</w:t>
      </w:r>
      <w:r>
        <w:rPr>
          <w:rFonts w:hint="eastAsia"/>
          <w:sz w:val="24"/>
          <w:highlight w:val="yellow"/>
        </w:rPr>
        <w:t>店铺管理功能</w:t>
      </w:r>
      <w:r>
        <w:rPr>
          <w:rFonts w:hint="eastAsia"/>
          <w:sz w:val="24"/>
        </w:rPr>
        <w:t>、</w:t>
      </w:r>
      <w:r>
        <w:rPr>
          <w:rFonts w:hint="eastAsia"/>
          <w:sz w:val="24"/>
          <w:highlight w:val="yellow"/>
        </w:rPr>
        <w:t>收入管理功能</w:t>
      </w:r>
      <w:r>
        <w:rPr>
          <w:rFonts w:hint="eastAsia"/>
          <w:sz w:val="24"/>
        </w:rPr>
        <w:t>、</w:t>
      </w:r>
      <w:r>
        <w:rPr>
          <w:rFonts w:hint="eastAsia"/>
          <w:sz w:val="24"/>
          <w:highlight w:val="yellow"/>
        </w:rPr>
        <w:t>推广管理</w:t>
      </w:r>
      <w:r>
        <w:rPr>
          <w:rFonts w:hint="eastAsia"/>
          <w:sz w:val="24"/>
        </w:rPr>
        <w:t>等7大功能管理板块，每个模块和每个功能都需要给定权限，方便后台管理并且给予不同的用户指定不同功能权限。</w:t>
      </w:r>
    </w:p>
    <w:p>
      <w:pPr>
        <w:numPr>
          <w:ilvl w:val="0"/>
          <w:numId w:val="1"/>
        </w:numPr>
        <w:rPr>
          <w:b/>
          <w:bCs/>
          <w:sz w:val="28"/>
          <w:szCs w:val="28"/>
        </w:rPr>
      </w:pPr>
      <w:r>
        <w:rPr>
          <w:rFonts w:hint="eastAsia"/>
          <w:b/>
          <w:bCs/>
          <w:sz w:val="28"/>
          <w:szCs w:val="28"/>
        </w:rPr>
        <w:t>流程图</w:t>
      </w:r>
    </w:p>
    <w:p>
      <w:pPr>
        <w:numPr>
          <w:ilvl w:val="0"/>
          <w:numId w:val="2"/>
        </w:numPr>
        <w:rPr>
          <w:sz w:val="24"/>
        </w:rPr>
      </w:pPr>
      <w:r>
        <w:rPr>
          <w:rFonts w:hint="eastAsia"/>
          <w:sz w:val="24"/>
        </w:rPr>
        <w:t>个人中心的管理界面，普通用户和代理用户界面是完全不同的，在个人中心入口“我”来判断用户是否为代理用户，程序执行流程图如下：</w:t>
      </w:r>
    </w:p>
    <w:p>
      <w:pPr>
        <w:rPr>
          <w:sz w:val="24"/>
        </w:rPr>
      </w:pPr>
    </w:p>
    <w:p>
      <w:pPr>
        <w:jc w:val="center"/>
        <w:rPr>
          <w:sz w:val="28"/>
          <w:szCs w:val="28"/>
        </w:rPr>
      </w:pPr>
      <w:r>
        <w:rPr>
          <w:sz w:val="28"/>
          <w:szCs w:val="28"/>
        </w:rPr>
        <w:object>
          <v:shape id="_x0000_i1034" o:spt="75" type="#_x0000_t75" style="height:308.4pt;width:349.35pt;" o:ole="t" filled="f" o:preferrelative="t" stroked="f" coordsize="21600,21600">
            <v:path/>
            <v:fill on="f" focussize="0,0"/>
            <v:stroke on="f"/>
            <v:imagedata r:id="rId5" o:title=""/>
            <o:lock v:ext="edit" aspectratio="f"/>
            <w10:wrap type="none"/>
            <w10:anchorlock/>
          </v:shape>
          <o:OLEObject Type="Embed" ProgID="Visio.Drawing.11" ShapeID="_x0000_i1034" DrawAspect="Content" ObjectID="_1468075725" r:id="rId4">
            <o:LockedField>false</o:LockedField>
          </o:OLEObject>
        </w:object>
      </w:r>
    </w:p>
    <w:p>
      <w:pPr>
        <w:jc w:val="center"/>
        <w:rPr>
          <w:b/>
          <w:bCs/>
          <w:sz w:val="28"/>
          <w:szCs w:val="28"/>
        </w:rPr>
      </w:pPr>
      <w:r>
        <w:rPr>
          <w:rFonts w:hint="eastAsia"/>
          <w:b/>
          <w:bCs/>
          <w:sz w:val="28"/>
          <w:szCs w:val="28"/>
        </w:rPr>
        <w:t>图3.1</w:t>
      </w:r>
    </w:p>
    <w:p>
      <w:pPr>
        <w:numPr>
          <w:ilvl w:val="0"/>
          <w:numId w:val="2"/>
        </w:numPr>
        <w:rPr>
          <w:sz w:val="24"/>
        </w:rPr>
      </w:pPr>
      <w:r>
        <w:rPr>
          <w:rFonts w:hint="eastAsia"/>
          <w:sz w:val="24"/>
        </w:rPr>
        <w:t>个人中心普通模块在原有系统上加上</w:t>
      </w:r>
      <w:r>
        <w:rPr>
          <w:rFonts w:hint="eastAsia"/>
          <w:sz w:val="24"/>
          <w:highlight w:val="yellow"/>
        </w:rPr>
        <w:t>“亿七公益”</w:t>
      </w:r>
      <w:r>
        <w:rPr>
          <w:rFonts w:hint="eastAsia"/>
          <w:sz w:val="24"/>
        </w:rPr>
        <w:t>功能，“邀请好友”改成“</w:t>
      </w:r>
      <w:r>
        <w:rPr>
          <w:rFonts w:hint="eastAsia"/>
          <w:sz w:val="24"/>
          <w:highlight w:val="yellow"/>
        </w:rPr>
        <w:t>我的推广”</w:t>
      </w:r>
      <w:r>
        <w:rPr>
          <w:rFonts w:hint="eastAsia"/>
          <w:sz w:val="24"/>
        </w:rPr>
        <w:t>，在个人信息下的ID下方新增一个手机号码字段用来显示手机号码。个人中心代理模块有如下功能：基本信息显示、数据统计、收入管理、我的粉丝、我的推广、店铺管理、亿七公益。不管是普通模块还是代理模块都有两个基本功能“我的推广”和“亿七公益”。下图分别为个人中心普通模块功能和代理模块功能分布图：</w:t>
      </w:r>
    </w:p>
    <w:p>
      <w:pPr>
        <w:jc w:val="center"/>
        <w:rPr>
          <w:sz w:val="24"/>
        </w:rPr>
      </w:pPr>
      <w:r>
        <w:rPr>
          <w:rFonts w:hint="eastAsia"/>
          <w:sz w:val="24"/>
        </w:rPr>
        <w:object>
          <v:shape id="_x0000_i1026" o:spt="75" type="#_x0000_t75" style="height:352.5pt;width:414.7pt;" o:ole="t" filled="f" o:preferrelative="t" stroked="f" coordsize="21600,21600">
            <v:path/>
            <v:fill on="f" focussize="0,0"/>
            <v:stroke on="f" joinstyle="miter"/>
            <v:imagedata r:id="rId7" o:title=""/>
            <o:lock v:ext="edit" aspectratio="f"/>
            <w10:wrap type="none"/>
            <w10:anchorlock/>
          </v:shape>
          <o:OLEObject Type="Embed" ProgID="Visio.Drawing.11" ShapeID="_x0000_i1026" DrawAspect="Content" ObjectID="_1468075726" r:id="rId6">
            <o:LockedField>false</o:LockedField>
          </o:OLEObject>
        </w:object>
      </w:r>
    </w:p>
    <w:p>
      <w:pPr>
        <w:jc w:val="center"/>
        <w:rPr>
          <w:b/>
          <w:bCs/>
          <w:sz w:val="28"/>
          <w:szCs w:val="28"/>
        </w:rPr>
      </w:pPr>
      <w:r>
        <w:rPr>
          <w:rFonts w:hint="eastAsia"/>
          <w:b/>
          <w:bCs/>
          <w:sz w:val="28"/>
          <w:szCs w:val="28"/>
        </w:rPr>
        <w:t>图3.2</w:t>
      </w:r>
    </w:p>
    <w:p>
      <w:pPr>
        <w:numPr>
          <w:ilvl w:val="0"/>
          <w:numId w:val="2"/>
        </w:numPr>
        <w:rPr>
          <w:sz w:val="24"/>
        </w:rPr>
      </w:pPr>
      <w:r>
        <w:rPr>
          <w:rFonts w:hint="eastAsia"/>
          <w:sz w:val="24"/>
        </w:rPr>
        <w:t>“个人中心”代理模块各功能子功能详细介绍功能结构图</w:t>
      </w:r>
    </w:p>
    <w:p>
      <w:pPr>
        <w:numPr>
          <w:ilvl w:val="0"/>
          <w:numId w:val="3"/>
        </w:numPr>
        <w:rPr>
          <w:sz w:val="24"/>
        </w:rPr>
      </w:pPr>
      <w:r>
        <w:rPr>
          <w:rFonts w:hint="eastAsia"/>
          <w:sz w:val="24"/>
        </w:rPr>
        <w:t>基本信息：代理基本信息包含了用户头像、ID号、用户昵称、手机号码、成为代理时间、查看店铺子功能、显示保证金、累计收益金额显示、可提现金额显示、有提现子功能。结构图如下：</w:t>
      </w:r>
    </w:p>
    <w:p>
      <w:pPr>
        <w:jc w:val="center"/>
        <w:rPr>
          <w:sz w:val="24"/>
        </w:rPr>
      </w:pPr>
      <w:r>
        <w:rPr>
          <w:rFonts w:hint="eastAsia"/>
          <w:sz w:val="24"/>
        </w:rPr>
        <w:object>
          <v:shape id="_x0000_i1027" o:spt="75" type="#_x0000_t75" style="height:111.75pt;width:152.65pt;" o:ole="t" filled="f" o:preferrelative="t" stroked="f" coordsize="21600,21600">
            <v:path/>
            <v:fill on="f" focussize="0,0"/>
            <v:stroke on="f" joinstyle="miter"/>
            <v:imagedata r:id="rId9" o:title=""/>
            <o:lock v:ext="edit" aspectratio="f"/>
            <w10:wrap type="none"/>
            <w10:anchorlock/>
          </v:shape>
          <o:OLEObject Type="Embed" ProgID="Visio.Drawing.11" ShapeID="_x0000_i1027" DrawAspect="Content" ObjectID="_1468075727" r:id="rId8">
            <o:LockedField>false</o:LockedField>
          </o:OLEObject>
        </w:object>
      </w:r>
    </w:p>
    <w:p>
      <w:pPr>
        <w:jc w:val="center"/>
        <w:rPr>
          <w:b/>
          <w:bCs/>
          <w:sz w:val="24"/>
        </w:rPr>
      </w:pPr>
      <w:r>
        <w:rPr>
          <w:rFonts w:hint="eastAsia"/>
          <w:b/>
          <w:bCs/>
          <w:sz w:val="24"/>
        </w:rPr>
        <w:t>图3.3.1</w:t>
      </w:r>
    </w:p>
    <w:p>
      <w:pPr>
        <w:numPr>
          <w:ilvl w:val="0"/>
          <w:numId w:val="3"/>
        </w:numPr>
        <w:rPr>
          <w:sz w:val="24"/>
        </w:rPr>
      </w:pPr>
      <w:r>
        <w:rPr>
          <w:rFonts w:hint="eastAsia"/>
          <w:sz w:val="24"/>
        </w:rPr>
        <w:t>数据统计：数据统计主要功能是用来统计流量、订单以及收入统计，该功能下方有数据显示</w:t>
      </w:r>
      <w:r>
        <w:rPr>
          <w:rFonts w:hint="eastAsia"/>
          <w:sz w:val="24"/>
          <w:lang w:eastAsia="zh-CN"/>
        </w:rPr>
        <w:t>部分</w:t>
      </w:r>
      <w:r>
        <w:rPr>
          <w:rFonts w:hint="eastAsia"/>
          <w:sz w:val="24"/>
        </w:rPr>
        <w:t>、统计折线图。数据显示</w:t>
      </w:r>
      <w:r>
        <w:rPr>
          <w:rFonts w:hint="eastAsia"/>
          <w:sz w:val="24"/>
          <w:lang w:eastAsia="zh-CN"/>
        </w:rPr>
        <w:t>部分</w:t>
      </w:r>
      <w:r>
        <w:rPr>
          <w:rFonts w:hint="eastAsia"/>
          <w:sz w:val="24"/>
        </w:rPr>
        <w:t>主要是用来显示总数、统计折线图主要是用来分析数据的变化趋势，数据统计功能结构图如下:</w:t>
      </w:r>
    </w:p>
    <w:p>
      <w:pPr>
        <w:rPr>
          <w:sz w:val="24"/>
        </w:rPr>
      </w:pPr>
      <w:r>
        <w:rPr>
          <w:rFonts w:hint="eastAsia"/>
          <w:sz w:val="24"/>
        </w:rPr>
        <w:t>说明</w:t>
      </w:r>
    </w:p>
    <w:p>
      <w:pPr>
        <w:rPr>
          <w:sz w:val="24"/>
        </w:rPr>
      </w:pPr>
      <w:r>
        <w:rPr>
          <w:rFonts w:hint="eastAsia"/>
          <w:sz w:val="24"/>
        </w:rPr>
        <w:t>数据显示：主要显示昨天浏览量、总浏览量、昨日推广数、总推广数</w:t>
      </w:r>
    </w:p>
    <w:p>
      <w:pPr>
        <w:rPr>
          <w:sz w:val="24"/>
        </w:rPr>
      </w:pPr>
      <w:r>
        <w:rPr>
          <w:rFonts w:hint="eastAsia"/>
          <w:sz w:val="24"/>
        </w:rPr>
        <w:t>数据统计：数据统计的折线图分为周统计、月统计。周统计和月统计单位为天，年数据统计单位为月。</w:t>
      </w:r>
    </w:p>
    <w:p>
      <w:pPr>
        <w:jc w:val="center"/>
        <w:rPr>
          <w:sz w:val="24"/>
        </w:rPr>
      </w:pPr>
      <w:r>
        <w:rPr>
          <w:rFonts w:hint="eastAsia"/>
          <w:sz w:val="24"/>
        </w:rPr>
        <w:object>
          <v:shape id="_x0000_i1028" o:spt="75" type="#_x0000_t75" style="height:99.05pt;width:134.8pt;" o:ole="t" filled="f" o:preferrelative="t" stroked="f" coordsize="21600,21600">
            <v:path/>
            <v:fill on="f" focussize="0,0"/>
            <v:stroke on="f" joinstyle="miter"/>
            <v:imagedata r:id="rId11" o:title=""/>
            <o:lock v:ext="edit" aspectratio="f"/>
            <w10:wrap type="none"/>
            <w10:anchorlock/>
          </v:shape>
          <o:OLEObject Type="Embed" ProgID="Visio.Drawing.11" ShapeID="_x0000_i1028" DrawAspect="Content" ObjectID="_1468075728" r:id="rId10">
            <o:LockedField>false</o:LockedField>
          </o:OLEObject>
        </w:object>
      </w:r>
    </w:p>
    <w:p>
      <w:pPr>
        <w:jc w:val="center"/>
        <w:rPr>
          <w:sz w:val="24"/>
        </w:rPr>
      </w:pPr>
      <w:r>
        <w:rPr>
          <w:rFonts w:hint="eastAsia"/>
          <w:b/>
          <w:bCs/>
          <w:sz w:val="24"/>
        </w:rPr>
        <w:t>图3.3.2</w:t>
      </w:r>
    </w:p>
    <w:p>
      <w:pPr>
        <w:rPr>
          <w:sz w:val="24"/>
        </w:rPr>
      </w:pPr>
    </w:p>
    <w:p>
      <w:pPr>
        <w:numPr>
          <w:ilvl w:val="0"/>
          <w:numId w:val="3"/>
        </w:numPr>
        <w:rPr>
          <w:sz w:val="24"/>
        </w:rPr>
      </w:pPr>
      <w:r>
        <w:rPr>
          <w:rFonts w:hint="eastAsia"/>
          <w:sz w:val="24"/>
        </w:rPr>
        <w:t>收入管理：收入管理包含可提现金额、提现明细、吸粉收益金额显示、吸粉收益明细、商品收益金额显示、商品交易收入明细、绑定银行卡。收入管理结构图如下：</w:t>
      </w:r>
    </w:p>
    <w:p>
      <w:pPr>
        <w:jc w:val="center"/>
        <w:rPr>
          <w:b/>
          <w:bCs/>
          <w:sz w:val="24"/>
        </w:rPr>
      </w:pPr>
      <w:r>
        <w:rPr>
          <w:rFonts w:hint="eastAsia"/>
          <w:b/>
          <w:bCs/>
          <w:sz w:val="24"/>
        </w:rPr>
        <w:object>
          <v:shape id="_x0000_i1029" o:spt="75" type="#_x0000_t75" style="height:169.9pt;width:331.2pt;" o:ole="t" filled="f" o:preferrelative="t" stroked="f" coordsize="21600,21600">
            <v:path/>
            <v:fill on="f" focussize="0,0"/>
            <v:stroke on="f" joinstyle="miter"/>
            <v:imagedata r:id="rId13" o:title=""/>
            <o:lock v:ext="edit" aspectratio="f"/>
            <w10:wrap type="none"/>
            <w10:anchorlock/>
          </v:shape>
          <o:OLEObject Type="Embed" ProgID="Visio.Drawing.11" ShapeID="_x0000_i1029" DrawAspect="Content" ObjectID="_1468075729" r:id="rId12">
            <o:LockedField>false</o:LockedField>
          </o:OLEObject>
        </w:object>
      </w:r>
    </w:p>
    <w:p>
      <w:pPr>
        <w:jc w:val="center"/>
        <w:rPr>
          <w:b/>
          <w:bCs/>
          <w:sz w:val="24"/>
        </w:rPr>
      </w:pPr>
      <w:r>
        <w:rPr>
          <w:rFonts w:hint="eastAsia"/>
          <w:b/>
          <w:bCs/>
          <w:sz w:val="24"/>
        </w:rPr>
        <w:t>图3.3.3</w:t>
      </w:r>
    </w:p>
    <w:p>
      <w:pPr>
        <w:numPr>
          <w:ilvl w:val="0"/>
          <w:numId w:val="3"/>
        </w:numPr>
        <w:rPr>
          <w:sz w:val="24"/>
        </w:rPr>
      </w:pPr>
      <w:r>
        <w:rPr>
          <w:rFonts w:hint="eastAsia"/>
          <w:sz w:val="24"/>
        </w:rPr>
        <w:t>我的粉丝：我的粉丝有吸粉数据显示，包含昨日吸粉量、总吸粉量、总吸粉收益。吸粉详情列表，包含吸粉收益详情列表，粉丝详情列表，在粉丝详情列表可以选择特定粉丝发起短信聊天。具体结构图如下：</w:t>
      </w:r>
    </w:p>
    <w:p>
      <w:pPr>
        <w:jc w:val="center"/>
        <w:rPr>
          <w:sz w:val="24"/>
        </w:rPr>
      </w:pPr>
      <w:r>
        <w:rPr>
          <w:rFonts w:hint="eastAsia"/>
          <w:sz w:val="24"/>
        </w:rPr>
        <w:object>
          <v:shape id="_x0000_i1030" o:spt="75" type="#_x0000_t75" style="height:136.5pt;width:156.1pt;" o:ole="t" filled="f" o:preferrelative="t" stroked="f" coordsize="21600,21600">
            <v:path/>
            <v:fill on="f" focussize="0,0"/>
            <v:stroke on="f" joinstyle="miter"/>
            <v:imagedata r:id="rId15" o:title=""/>
            <o:lock v:ext="edit" aspectratio="f"/>
            <w10:wrap type="none"/>
            <w10:anchorlock/>
          </v:shape>
          <o:OLEObject Type="Embed" ProgID="Visio.Drawing.11" ShapeID="_x0000_i1030" DrawAspect="Content" ObjectID="_1468075730" r:id="rId14">
            <o:LockedField>false</o:LockedField>
          </o:OLEObject>
        </w:object>
      </w:r>
    </w:p>
    <w:p>
      <w:pPr>
        <w:jc w:val="center"/>
        <w:rPr>
          <w:b/>
          <w:bCs/>
          <w:sz w:val="24"/>
        </w:rPr>
      </w:pPr>
      <w:r>
        <w:rPr>
          <w:rFonts w:hint="eastAsia"/>
          <w:b/>
          <w:bCs/>
          <w:sz w:val="24"/>
        </w:rPr>
        <w:t>图3.3.4</w:t>
      </w:r>
    </w:p>
    <w:p>
      <w:pPr>
        <w:numPr>
          <w:ilvl w:val="0"/>
          <w:numId w:val="3"/>
        </w:numPr>
        <w:rPr>
          <w:sz w:val="28"/>
          <w:szCs w:val="28"/>
        </w:rPr>
      </w:pPr>
      <w:r>
        <w:rPr>
          <w:rFonts w:hint="eastAsia"/>
          <w:sz w:val="24"/>
        </w:rPr>
        <w:t>亿七公益：该板块任何用户都可以选择捐赠者进行捐赠，个人中心中的“亿七公益”包含</w:t>
      </w:r>
      <w:r>
        <w:rPr>
          <w:rFonts w:hint="eastAsia"/>
          <w:sz w:val="24"/>
          <w:highlight w:val="yellow"/>
        </w:rPr>
        <w:t>捐赠</w:t>
      </w:r>
      <w:r>
        <w:rPr>
          <w:rFonts w:hint="eastAsia"/>
          <w:sz w:val="24"/>
          <w:highlight w:val="yellow"/>
          <w:lang w:eastAsia="zh-CN"/>
        </w:rPr>
        <w:t>列表</w:t>
      </w:r>
      <w:r>
        <w:rPr>
          <w:rFonts w:hint="eastAsia"/>
          <w:sz w:val="24"/>
        </w:rPr>
        <w:t>、</w:t>
      </w:r>
      <w:r>
        <w:rPr>
          <w:rFonts w:hint="eastAsia"/>
          <w:sz w:val="24"/>
          <w:highlight w:val="yellow"/>
        </w:rPr>
        <w:t>捐赠记录</w:t>
      </w:r>
      <w:r>
        <w:rPr>
          <w:rFonts w:hint="eastAsia"/>
          <w:sz w:val="24"/>
        </w:rPr>
        <w:t>三大子功能。任何用户都可以</w:t>
      </w:r>
      <w:r>
        <w:rPr>
          <w:rFonts w:hint="eastAsia"/>
          <w:sz w:val="24"/>
          <w:lang w:eastAsia="zh-CN"/>
        </w:rPr>
        <w:t>在</w:t>
      </w:r>
      <w:r>
        <w:rPr>
          <w:rFonts w:hint="eastAsia"/>
          <w:sz w:val="24"/>
        </w:rPr>
        <w:t>捐赠</w:t>
      </w:r>
      <w:r>
        <w:rPr>
          <w:rFonts w:hint="eastAsia"/>
          <w:sz w:val="24"/>
          <w:lang w:eastAsia="zh-CN"/>
        </w:rPr>
        <w:t>列表中</w:t>
      </w:r>
      <w:r>
        <w:rPr>
          <w:rFonts w:hint="eastAsia"/>
          <w:sz w:val="24"/>
        </w:rPr>
        <w:t>选择捐赠对象，用户可以选择捐赠记录查看自己捐献详情列表并跟踪捐献资金或物品是否捐献到位，用户可以通过捐赠反馈查看捐赠反馈对应的消息，该消息与短信消息（受捐者接收到捐赠物品时给予的反馈信息）同步。亿七公益结构图如下：</w:t>
      </w:r>
    </w:p>
    <w:p>
      <w:pPr>
        <w:jc w:val="cente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3089275" cy="2672715"/>
            <wp:effectExtent l="0" t="0" r="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6"/>
                    <a:stretch>
                      <a:fillRect/>
                    </a:stretch>
                  </pic:blipFill>
                  <pic:spPr>
                    <a:xfrm>
                      <a:off x="0" y="0"/>
                      <a:ext cx="3089275" cy="2672715"/>
                    </a:xfrm>
                    <a:prstGeom prst="rect">
                      <a:avLst/>
                    </a:prstGeom>
                  </pic:spPr>
                </pic:pic>
              </a:graphicData>
            </a:graphic>
          </wp:inline>
        </w:drawing>
      </w:r>
    </w:p>
    <w:p>
      <w:pPr>
        <w:jc w:val="center"/>
        <w:rPr>
          <w:rFonts w:hint="eastAsia"/>
          <w:b/>
          <w:bCs/>
          <w:sz w:val="28"/>
          <w:szCs w:val="28"/>
        </w:rPr>
      </w:pPr>
      <w:r>
        <w:rPr>
          <w:rFonts w:hint="eastAsia"/>
          <w:b/>
          <w:bCs/>
          <w:sz w:val="28"/>
          <w:szCs w:val="28"/>
        </w:rPr>
        <w:t>图3.3.5</w:t>
      </w:r>
    </w:p>
    <w:p>
      <w:pPr>
        <w:jc w:val="both"/>
        <w:rPr>
          <w:rFonts w:hint="eastAsia"/>
          <w:b w:val="0"/>
          <w:bCs w:val="0"/>
          <w:sz w:val="24"/>
          <w:szCs w:val="24"/>
          <w:lang w:eastAsia="zh-CN"/>
        </w:rPr>
      </w:pPr>
      <w:r>
        <w:rPr>
          <w:rFonts w:hint="eastAsia"/>
          <w:b w:val="0"/>
          <w:bCs w:val="0"/>
          <w:sz w:val="24"/>
          <w:szCs w:val="24"/>
          <w:lang w:eastAsia="zh-CN"/>
        </w:rPr>
        <w:t>备注：捐献项目主要是通过引入第三方平台（支付宝公益项目和腾讯公益项目），当用户中奖后者以中奖获得者的名义在第三方平台进行捐赠并且及时将捐赠信息反馈给中奖者。</w:t>
      </w:r>
    </w:p>
    <w:p>
      <w:pPr>
        <w:jc w:val="both"/>
        <w:rPr>
          <w:rFonts w:hint="eastAsia"/>
          <w:b w:val="0"/>
          <w:bCs w:val="0"/>
          <w:sz w:val="24"/>
          <w:szCs w:val="24"/>
          <w:lang w:eastAsia="zh-CN"/>
        </w:rPr>
      </w:pPr>
      <w:bookmarkStart w:id="0" w:name="_GoBack"/>
      <w:bookmarkEnd w:id="0"/>
    </w:p>
    <w:p>
      <w:pPr>
        <w:numPr>
          <w:ilvl w:val="0"/>
          <w:numId w:val="3"/>
        </w:numPr>
        <w:rPr>
          <w:sz w:val="24"/>
        </w:rPr>
      </w:pPr>
      <w:r>
        <w:rPr>
          <w:rFonts w:hint="eastAsia"/>
          <w:sz w:val="24"/>
        </w:rPr>
        <w:t>店铺管理：该功能只有官方总代理才用，该功能主要是让</w:t>
      </w:r>
      <w:r>
        <w:rPr>
          <w:rFonts w:hint="eastAsia"/>
          <w:sz w:val="24"/>
          <w:highlight w:val="yellow"/>
        </w:rPr>
        <w:t>代理用户可以上传自己的商品到亿七购官方商城</w:t>
      </w:r>
      <w:r>
        <w:rPr>
          <w:rFonts w:hint="eastAsia"/>
          <w:sz w:val="24"/>
        </w:rPr>
        <w:t>。该功能下所拥有的子功能有：</w:t>
      </w:r>
      <w:r>
        <w:rPr>
          <w:rFonts w:hint="eastAsia"/>
          <w:sz w:val="24"/>
          <w:highlight w:val="yellow"/>
        </w:rPr>
        <w:t>商品管理</w:t>
      </w:r>
      <w:r>
        <w:rPr>
          <w:rFonts w:hint="eastAsia"/>
          <w:sz w:val="24"/>
        </w:rPr>
        <w:t>、</w:t>
      </w:r>
      <w:r>
        <w:rPr>
          <w:rFonts w:hint="eastAsia"/>
          <w:sz w:val="24"/>
          <w:highlight w:val="yellow"/>
        </w:rPr>
        <w:t>商品收益</w:t>
      </w:r>
      <w:r>
        <w:rPr>
          <w:rFonts w:hint="eastAsia"/>
          <w:sz w:val="24"/>
        </w:rPr>
        <w:t>、</w:t>
      </w:r>
      <w:r>
        <w:rPr>
          <w:rFonts w:hint="eastAsia"/>
          <w:sz w:val="24"/>
          <w:highlight w:val="yellow"/>
        </w:rPr>
        <w:t>订单管理</w:t>
      </w:r>
      <w:r>
        <w:rPr>
          <w:rFonts w:hint="eastAsia"/>
          <w:sz w:val="24"/>
        </w:rPr>
        <w:t>。商品管理中包含添加新商品、下架商品（参考微店）。商品收益，显示收益总额和收益明细。订单管理，有查询订单功能，显示订单状态（进行中、已完成、已关闭）、待发货订单、待付款订单、已发货订单、退款订单。结构图如下：</w:t>
      </w:r>
    </w:p>
    <w:p>
      <w:pPr>
        <w:rPr>
          <w:sz w:val="24"/>
        </w:rPr>
      </w:pPr>
    </w:p>
    <w:p>
      <w:pPr>
        <w:jc w:val="center"/>
        <w:rPr>
          <w:sz w:val="24"/>
        </w:rPr>
      </w:pPr>
      <w:r>
        <w:rPr>
          <w:rFonts w:hint="eastAsia"/>
          <w:sz w:val="24"/>
        </w:rPr>
        <w:object>
          <v:shape id="_x0000_i1032" o:spt="75" type="#_x0000_t75" style="height:150.9pt;width:291.45pt;" o:ole="t" filled="f" o:preferrelative="t" stroked="f" coordsize="21600,21600">
            <v:path/>
            <v:fill on="f" focussize="0,0"/>
            <v:stroke on="f" joinstyle="miter"/>
            <v:imagedata r:id="rId18" o:title=""/>
            <o:lock v:ext="edit" aspectratio="f"/>
            <w10:wrap type="none"/>
            <w10:anchorlock/>
          </v:shape>
          <o:OLEObject Type="Embed" ProgID="Visio.Drawing.11" ShapeID="_x0000_i1032" DrawAspect="Content" ObjectID="_1468075731" r:id="rId17">
            <o:LockedField>false</o:LockedField>
          </o:OLEObject>
        </w:object>
      </w:r>
    </w:p>
    <w:p>
      <w:pPr>
        <w:jc w:val="center"/>
        <w:rPr>
          <w:rFonts w:hint="eastAsia"/>
          <w:b/>
          <w:bCs/>
          <w:sz w:val="24"/>
        </w:rPr>
      </w:pPr>
      <w:r>
        <w:rPr>
          <w:rFonts w:hint="eastAsia"/>
          <w:b/>
          <w:bCs/>
          <w:sz w:val="24"/>
        </w:rPr>
        <w:t>图3.3.6</w:t>
      </w:r>
    </w:p>
    <w:p>
      <w:pPr>
        <w:numPr>
          <w:ilvl w:val="0"/>
          <w:numId w:val="3"/>
        </w:numPr>
        <w:rPr>
          <w:sz w:val="24"/>
        </w:rPr>
      </w:pPr>
      <w:r>
        <w:rPr>
          <w:rFonts w:hint="eastAsia"/>
          <w:sz w:val="24"/>
        </w:rPr>
        <w:t>我的推广：该功能不管是普通用户、一级代理还是官方总代都拥有该功能。每个用户都有一个唯一的个人“推广二维码”，该二维码主要是帮助公司引流到公司官方微信公众号并为每个一个推广人计算推广收益。“公众号推广”，公司会为每一个申请微信公众号订阅号提供免费指导同时每天提供优质内容给每一位申请者。“分享赚钱”，当用户分享亿七购商城中任意商品时可以获得一定的推广佣金。我的推广功能结构图如下：</w:t>
      </w:r>
    </w:p>
    <w:p>
      <w:pPr>
        <w:jc w:val="center"/>
        <w:rPr>
          <w:sz w:val="24"/>
        </w:rPr>
      </w:pPr>
      <w:r>
        <w:rPr>
          <w:rFonts w:hint="eastAsia"/>
          <w:sz w:val="24"/>
        </w:rPr>
        <w:object>
          <v:shape id="_x0000_i1033" o:spt="75" type="#_x0000_t75" style="height:173.4pt;width:233.85pt;" o:ole="t" filled="f" o:preferrelative="t" stroked="f" coordsize="21600,21600">
            <v:path/>
            <v:fill on="f" focussize="0,0"/>
            <v:stroke on="f" joinstyle="miter"/>
            <v:imagedata r:id="rId20" o:title=""/>
            <o:lock v:ext="edit" aspectratio="f"/>
            <w10:wrap type="none"/>
            <w10:anchorlock/>
          </v:shape>
          <o:OLEObject Type="Embed" ProgID="Visio.Drawing.11" ShapeID="_x0000_i1033" DrawAspect="Content" ObjectID="_1468075732" r:id="rId19">
            <o:LockedField>false</o:LockedField>
          </o:OLEObject>
        </w:object>
      </w:r>
    </w:p>
    <w:p>
      <w:pPr>
        <w:jc w:val="center"/>
        <w:rPr>
          <w:b/>
          <w:bCs/>
          <w:sz w:val="24"/>
        </w:rPr>
      </w:pPr>
      <w:r>
        <w:rPr>
          <w:rFonts w:hint="eastAsia"/>
          <w:b/>
          <w:bCs/>
          <w:sz w:val="24"/>
        </w:rPr>
        <w:t>图3.3.7</w:t>
      </w:r>
    </w:p>
    <w:p>
      <w:pPr>
        <w:numPr>
          <w:ilvl w:val="0"/>
          <w:numId w:val="4"/>
        </w:numPr>
        <w:rPr>
          <w:sz w:val="24"/>
        </w:rPr>
      </w:pPr>
      <w:r>
        <w:rPr>
          <w:rFonts w:hint="eastAsia"/>
          <w:sz w:val="24"/>
        </w:rPr>
        <w:t>个人中心“普通模块”大体上保持不变，在原有基础上新增“亿七公益”功能，在个人信息功能下添加手机号码显示字段。</w:t>
      </w:r>
    </w:p>
    <w:p>
      <w:pPr>
        <w:rPr>
          <w:sz w:val="24"/>
        </w:rPr>
      </w:pPr>
      <w:r>
        <w:rPr>
          <w:rFonts w:hint="eastAsia"/>
          <w:sz w:val="24"/>
        </w:rPr>
        <w:t>1)原有个人信息显示有：头像、ID、昵称、收货地址、设置。更改之后显示的信息如下：头像、ID、手机号码、昵称、收货地址、设置。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D54A"/>
    <w:multiLevelType w:val="singleLevel"/>
    <w:tmpl w:val="580DD54A"/>
    <w:lvl w:ilvl="0" w:tentative="0">
      <w:start w:val="1"/>
      <w:numFmt w:val="chineseCounting"/>
      <w:suff w:val="nothing"/>
      <w:lvlText w:val="%1、"/>
      <w:lvlJc w:val="left"/>
    </w:lvl>
  </w:abstractNum>
  <w:abstractNum w:abstractNumId="1">
    <w:nsid w:val="581AFC43"/>
    <w:multiLevelType w:val="singleLevel"/>
    <w:tmpl w:val="581AFC43"/>
    <w:lvl w:ilvl="0" w:tentative="0">
      <w:start w:val="1"/>
      <w:numFmt w:val="decimal"/>
      <w:suff w:val="nothing"/>
      <w:lvlText w:val="%1、"/>
      <w:lvlJc w:val="left"/>
    </w:lvl>
  </w:abstractNum>
  <w:abstractNum w:abstractNumId="2">
    <w:nsid w:val="581BF048"/>
    <w:multiLevelType w:val="singleLevel"/>
    <w:tmpl w:val="581BF048"/>
    <w:lvl w:ilvl="0" w:tentative="0">
      <w:start w:val="1"/>
      <w:numFmt w:val="decimal"/>
      <w:suff w:val="nothing"/>
      <w:lvlText w:val="%1)"/>
      <w:lvlJc w:val="left"/>
    </w:lvl>
  </w:abstractNum>
  <w:abstractNum w:abstractNumId="3">
    <w:nsid w:val="581C3DE4"/>
    <w:multiLevelType w:val="singleLevel"/>
    <w:tmpl w:val="581C3DE4"/>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C3936"/>
    <w:rsid w:val="00547E89"/>
    <w:rsid w:val="006C3936"/>
    <w:rsid w:val="009D2283"/>
    <w:rsid w:val="00BC3E62"/>
    <w:rsid w:val="00EC32F4"/>
    <w:rsid w:val="01CF6E2F"/>
    <w:rsid w:val="01FC2F3F"/>
    <w:rsid w:val="043D4228"/>
    <w:rsid w:val="070B4C04"/>
    <w:rsid w:val="074B14EB"/>
    <w:rsid w:val="0862764A"/>
    <w:rsid w:val="0B123985"/>
    <w:rsid w:val="0D563678"/>
    <w:rsid w:val="0DAE5A1B"/>
    <w:rsid w:val="0DFB7CF9"/>
    <w:rsid w:val="0E145493"/>
    <w:rsid w:val="0E3660CA"/>
    <w:rsid w:val="0E600C22"/>
    <w:rsid w:val="0F322F66"/>
    <w:rsid w:val="0FB86331"/>
    <w:rsid w:val="10192523"/>
    <w:rsid w:val="12DC1E04"/>
    <w:rsid w:val="13E05BC3"/>
    <w:rsid w:val="14957A7F"/>
    <w:rsid w:val="14A25E53"/>
    <w:rsid w:val="1683343E"/>
    <w:rsid w:val="17036223"/>
    <w:rsid w:val="179F2305"/>
    <w:rsid w:val="1866757F"/>
    <w:rsid w:val="1C6E363F"/>
    <w:rsid w:val="1E375EBF"/>
    <w:rsid w:val="22577189"/>
    <w:rsid w:val="228D2C52"/>
    <w:rsid w:val="23597DBD"/>
    <w:rsid w:val="28D53B01"/>
    <w:rsid w:val="2A2C1404"/>
    <w:rsid w:val="2B2C230D"/>
    <w:rsid w:val="2BCE40E9"/>
    <w:rsid w:val="2C4E27F9"/>
    <w:rsid w:val="2C6245DF"/>
    <w:rsid w:val="2D5F69D9"/>
    <w:rsid w:val="30525C07"/>
    <w:rsid w:val="30791490"/>
    <w:rsid w:val="307F72CF"/>
    <w:rsid w:val="315104D4"/>
    <w:rsid w:val="34821442"/>
    <w:rsid w:val="349C3D4B"/>
    <w:rsid w:val="35154690"/>
    <w:rsid w:val="36FA77ED"/>
    <w:rsid w:val="38A6390C"/>
    <w:rsid w:val="39944A87"/>
    <w:rsid w:val="3CE46321"/>
    <w:rsid w:val="3F6F1693"/>
    <w:rsid w:val="424104F2"/>
    <w:rsid w:val="42643B7C"/>
    <w:rsid w:val="426849AA"/>
    <w:rsid w:val="439F595A"/>
    <w:rsid w:val="450E659E"/>
    <w:rsid w:val="45235DF4"/>
    <w:rsid w:val="45D35FE7"/>
    <w:rsid w:val="463E0CEF"/>
    <w:rsid w:val="49A22565"/>
    <w:rsid w:val="4BD5613C"/>
    <w:rsid w:val="4C0052EC"/>
    <w:rsid w:val="4EA81B2B"/>
    <w:rsid w:val="4EF2025A"/>
    <w:rsid w:val="4F475C74"/>
    <w:rsid w:val="4FB92EC0"/>
    <w:rsid w:val="550C3524"/>
    <w:rsid w:val="57A0626E"/>
    <w:rsid w:val="580B7496"/>
    <w:rsid w:val="58AF0480"/>
    <w:rsid w:val="5C476822"/>
    <w:rsid w:val="5C884F7C"/>
    <w:rsid w:val="5CBF31EC"/>
    <w:rsid w:val="5FBD35A2"/>
    <w:rsid w:val="60253879"/>
    <w:rsid w:val="605F6DB0"/>
    <w:rsid w:val="60A655B3"/>
    <w:rsid w:val="62555EB2"/>
    <w:rsid w:val="638946EC"/>
    <w:rsid w:val="640323E2"/>
    <w:rsid w:val="65E90983"/>
    <w:rsid w:val="65F36167"/>
    <w:rsid w:val="675F5878"/>
    <w:rsid w:val="67F30B70"/>
    <w:rsid w:val="68A138EC"/>
    <w:rsid w:val="6B7C2B59"/>
    <w:rsid w:val="6D181CA2"/>
    <w:rsid w:val="6D33254D"/>
    <w:rsid w:val="70D643E2"/>
    <w:rsid w:val="71B51CB1"/>
    <w:rsid w:val="72766B33"/>
    <w:rsid w:val="72CC3FE4"/>
    <w:rsid w:val="735326DC"/>
    <w:rsid w:val="73572313"/>
    <w:rsid w:val="73C030E6"/>
    <w:rsid w:val="74031514"/>
    <w:rsid w:val="755359BE"/>
    <w:rsid w:val="767C023C"/>
    <w:rsid w:val="76DE3CC1"/>
    <w:rsid w:val="79635251"/>
    <w:rsid w:val="7ABB3159"/>
    <w:rsid w:val="7B2A21BD"/>
    <w:rsid w:val="7B45455E"/>
    <w:rsid w:val="7B4C2ED9"/>
    <w:rsid w:val="7B6C62C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emf"/><Relationship Id="rId17" Type="http://schemas.openxmlformats.org/officeDocument/2006/relationships/oleObject" Target="embeddings/oleObject7.bin"/><Relationship Id="rId16" Type="http://schemas.openxmlformats.org/officeDocument/2006/relationships/image" Target="media/image7.png"/><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307</Words>
  <Characters>1754</Characters>
  <Lines>14</Lines>
  <Paragraphs>4</Paragraphs>
  <ScaleCrop>false</ScaleCrop>
  <LinksUpToDate>false</LinksUpToDate>
  <CharactersWithSpaces>2057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2016-11-15T02:39:53Z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