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双 IMU 外骨骼步态相位估计改进方案</w:t>
      </w:r>
    </w:p>
    <w:p>
      <w:pPr>
        <w:jc w:val="center"/>
      </w:pPr>
      <w:r>
        <w:rPr>
          <w:rFonts w:ascii="宋体" w:hAnsi="宋体" w:eastAsia="宋体"/>
          <w:sz w:val="20"/>
        </w:rPr>
        <w:t>适用于：左右大腿 IMU + 左右髋电机编码器</w:t>
      </w:r>
    </w:p>
    <w:p>
      <w:pPr>
        <w:pStyle w:val="Heading1"/>
      </w:pPr>
      <w:r>
        <w:t>1. 最终采用的整体方案</w:t>
      </w:r>
    </w:p>
    <w:p>
      <w:r>
        <w:rPr>
          <w:b/>
        </w:rPr>
        <w:t>将现有“欧拉角矢状面角 + 数值微分角速度”的前端改为：</w:t>
      </w:r>
    </w:p>
    <w:p>
      <w:pPr/>
      <w:r>
        <w:t>四元数直接计算大腿方向 → 投影到矢状面得到连续大腿角 → 陀螺仪直接获得矢状面角速度 → 预测一致性检查与异常剔除 → 左右腿角度差/角速度差 → 连续相位估计与事件校正 → 助力曲线映射。</w:t>
      </w:r>
    </w:p>
    <w:p>
      <w:pPr/>
      <w:r>
        <w:t>1. 左/右 IMU：四元数 q、角速度 ω</w:t>
      </w:r>
    </w:p>
    <w:p>
      <w:pPr/>
      <w:r>
        <w:t>2. 四元数旋转大腿长轴向量，得到世界坐标系大腿方向</w:t>
      </w:r>
    </w:p>
    <w:p>
      <w:pPr/>
      <w:r>
        <w:t>3. 投影到矢状面，使用 atan2 计算左右大腿矢状面角 θL、θR</w:t>
      </w:r>
    </w:p>
    <w:p>
      <w:pPr/>
      <w:r>
        <w:t>4. 将 IMU 陀螺仪角速度转换到统一坐标系，提取矢状运动轴分量 ωL、ωR</w:t>
      </w:r>
    </w:p>
    <w:p>
      <w:pPr/>
      <w:r>
        <w:t>5. 采用 gyro 预测 + quaternion 观测进行异常跳变检测和融合</w:t>
      </w:r>
    </w:p>
    <w:p>
      <w:pPr/>
      <w:r>
        <w:t>6. 计算 Δθ = θL − θR，Δω = ωL − ωR</w:t>
      </w:r>
    </w:p>
    <w:p>
      <w:pPr/>
      <w:r>
        <w:t>7. 由 Δθ、Δω 进行连续相位估计，并使用步态特征事件进行相位校正</w:t>
      </w:r>
    </w:p>
    <w:p>
      <w:pPr/>
      <w:r>
        <w:t>8. 相位输出经过短时预测补偿后映射到助力曲线</w:t>
      </w:r>
    </w:p>
    <w:p>
      <w:pPr/>
      <w:r>
        <w:t>9. 电机编码器用于运动状态监测、异常校验及后续多传感器融合</w:t>
      </w:r>
    </w:p>
    <w:p>
      <w:pPr>
        <w:pStyle w:val="Heading1"/>
      </w:pPr>
      <w:r>
        <w:t>2. 大腿矢状面角计算</w:t>
      </w:r>
    </w:p>
    <w:p>
      <w:r>
        <w:t>不再使用 Euler X/Y/Z 作为控制输入。对左右 IMU 分别执行以下计算：</w:t>
      </w:r>
    </w:p>
    <w:p>
      <w:r>
        <w:t>（1）确定 IMU 坐标系中沿大腿长轴的单位向量 vb。</w:t>
      </w:r>
    </w:p>
    <w:p>
      <w:r>
        <w:t>（2）使用四元数将 vb 旋转到统一参考坐标系，得到 vw = R(q)vb。</w:t>
      </w:r>
    </w:p>
    <w:p>
      <w:r>
        <w:t>（3）将 vw 投影到人体矢状面。</w:t>
      </w:r>
    </w:p>
    <w:p>
      <w:r>
        <w:t>（4）使用 atan2 计算连续矢状面角 θ。</w:t>
      </w:r>
    </w:p>
    <w:p>
      <w:r>
        <w:t>（5）保留角度 unwrap，但仅用于处理 ±180° 周期边界，不再用于修复欧拉角分支跳变。</w:t>
      </w:r>
    </w:p>
    <w:p>
      <w:pPr>
        <w:pStyle w:val="Heading1"/>
      </w:pPr>
      <w:r>
        <w:t>3. 矢状面角速度计算</w:t>
      </w:r>
    </w:p>
    <w:p>
      <w:r>
        <w:t>取消由相邻两帧大腿角度差分得到角速度的方式。直接使用 IMU 陀螺仪数据：</w:t>
      </w:r>
    </w:p>
    <w:p>
      <w:r>
        <w:t>（1）读取左右 IMU 的三轴角速度。</w:t>
      </w:r>
    </w:p>
    <w:p>
      <w:r>
        <w:t>（2）根据安装方向或四元数，将角速度转换到统一参考坐标系。</w:t>
      </w:r>
    </w:p>
    <w:p>
      <w:r>
        <w:t>（3）提取绕矢状面法向轴的角速度分量，得到 ωL、ωR。</w:t>
      </w:r>
    </w:p>
    <w:p>
      <w:r>
        <w:t>（4）计算相对角速度 Δω = ωL − ωR，并进行低通滤波后送入相位估计器。</w:t>
      </w:r>
    </w:p>
    <w:p>
      <w:pPr>
        <w:pStyle w:val="Heading1"/>
      </w:pPr>
      <w:r>
        <w:t>4. 异常跳变抑制</w:t>
      </w:r>
    </w:p>
    <w:p>
      <w:r>
        <w:t>每个采样周期对左右腿分别执行以下预测—校正流程：</w:t>
      </w:r>
    </w:p>
    <w:p>
      <w:r>
        <w:t>（1）gyro 预测：θpred = θk-1 + ωk·Δt。</w:t>
      </w:r>
    </w:p>
    <w:p>
      <w:r>
        <w:t>（2）quaternion 观测：由当前四元数计算 θquat。</w:t>
      </w:r>
    </w:p>
    <w:p>
      <w:r>
        <w:t>（3）计算残差：e = wrap(θquat − θpred)。</w:t>
      </w:r>
    </w:p>
    <w:p>
      <w:r>
        <w:t>（4）当 |e| 小于阈值时，采用互补融合更新角度。</w:t>
      </w:r>
    </w:p>
    <w:p>
      <w:r>
        <w:t>（5）当 |e| 大于阈值时，判定该帧姿态异常，暂时使用 θpred，避免异常值进入相位估计。</w:t>
      </w:r>
    </w:p>
    <w:p>
      <w:r>
        <w:t>（6）若连续多帧异常，则进入传感器异常状态，暂停相位重置事件，并保持助力平滑衰减。</w:t>
      </w:r>
    </w:p>
    <w:p>
      <w:pPr>
        <w:pStyle w:val="Heading1"/>
      </w:pPr>
      <w:r>
        <w:t>5. 相位估计输入与输出</w:t>
      </w:r>
    </w:p>
    <w:p>
      <w:r>
        <w:t>相位估计器统一使用以下输入：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信号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定义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Δθ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θL − θR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主要步态周期状态量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Δω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ωL − ωR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判断运动方向、峰值和相位推进趋势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θL、θR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左右大腿矢状面角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左右腿独立异常校验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ωL、ωR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左右腿矢状角速度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起步、停止、突变运动检测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qL、qR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左右 IMU 四元数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姿态观测及异常检查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编码器 qmot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左右髋电机位置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状态监测、异常校验及后续融合</w:t>
            </w:r>
          </w:p>
        </w:tc>
      </w:tr>
    </w:tbl>
    <w:p>
      <w:r>
        <w:t>相位输出保持 0–1 或 0–2π 连续形式。步态特征事件仅用于缓慢校正相位和周期参数，不直接造成相位硬跳变。</w:t>
      </w:r>
    </w:p>
    <w:p>
      <w:pPr>
        <w:pStyle w:val="Heading1"/>
      </w:pPr>
      <w:r>
        <w:t>6. 起步、变速与停止处理</w:t>
      </w:r>
    </w:p>
    <w:p>
      <w:r>
        <w:t>起步：由 |ωL|、|ωR|、|Δω| 和编码器运动量共同判断人体开始运动；检测到起步后立即初始化当前相位，不再等待完整一个步态周期。</w:t>
      </w:r>
    </w:p>
    <w:p>
      <w:r>
        <w:t>变速：相位推进速度采用当前运动状态在线更新，不再仅使用上一周期频率；当前周期内允许频率连续调整。</w:t>
      </w:r>
    </w:p>
    <w:p>
      <w:r>
        <w:t>停止：当 IMU 角速度和编码器运动量持续低于阈值时，进入停止状态，助力采用 minimum-jerk 平滑衰减至 0。</w:t>
      </w:r>
    </w:p>
    <w:p>
      <w:r>
        <w:t>输出补偿：根据系统实际通信、滤波和电机响应延迟，使用当前相位速度进行短时相位预测，再查询助力曲线。</w:t>
      </w:r>
    </w:p>
    <w:p>
      <w:pPr>
        <w:pStyle w:val="Heading1"/>
      </w:pPr>
      <w:r>
        <w:t>7. 推荐初始参数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参数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推荐初值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备注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IMU 更新频率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≥ 50 Hz，优先 100 Hz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左右 IMU 尽量同步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角度低通截止频率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4–6 Hz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用于 θL、θR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角速度低通截止频率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6–10 Hz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用于 ωL、ωR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姿态残差异常阈值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20°–30°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根据实测数据调整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IMU 数据最大允许时间差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10–20 ms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不建议继续使用 150 ms 级容差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连续异常判定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3–5 帧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触发传感器异常状态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起步助力渐变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0.3–0.5 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minimum-jerk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停止助力渐变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0.3–0.5 s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minimum-jerk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相位预测补偿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按实测总延迟设置</w:t>
            </w:r>
          </w:p>
        </w:tc>
        <w:tc>
          <w:tcPr>
            <w:tcW w:type="dxa" w:w="3249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  <w:t>φcmd = φ + φdot·Td</w:t>
            </w:r>
          </w:p>
        </w:tc>
      </w:tr>
    </w:tbl>
    <w:p>
      <w:pPr>
        <w:pStyle w:val="Heading1"/>
      </w:pPr>
      <w:r>
        <w:t>8. 代码修改顺序</w:t>
      </w:r>
    </w:p>
    <w:p>
      <w:r>
        <w:t>1. 新增 quaternion → 大腿方向向量 → 矢状面角函数，替换当前 quat_x/quat_y/quat_z 直接取欧拉角的路径。</w:t>
      </w:r>
    </w:p>
    <w:p>
      <w:r>
        <w:t>2. 新增 gyro → 统一坐标系 → 矢状轴角速度函数，替换 left/right/diff velocity 的角度数值微分。</w:t>
      </w:r>
    </w:p>
    <w:p>
      <w:r>
        <w:t>3. 在左右腿角度输出前加入 gyro 预测 + quaternion 观测的残差检查与异常帧拒绝。</w:t>
      </w:r>
    </w:p>
    <w:p>
      <w:r>
        <w:t>4. 将 GaitPhaseEstimator 的输入固定为 Δθ 和真实 Δω。</w:t>
      </w:r>
    </w:p>
    <w:p>
      <w:r>
        <w:t>5. 保留现有峰值/过零事件逻辑，但只用于相位校正和周期更新，避免硬重置。</w:t>
      </w:r>
    </w:p>
    <w:p>
      <w:r>
        <w:t>6. 加入起步即时初始化、当前周期频率在线更新、停止平滑衰减和延迟相位预测。</w:t>
      </w:r>
    </w:p>
    <w:p>
      <w:r>
        <w:t>7. 最后接入左右电机编码器，增加运动一致性检查和异常兜底；必要时再扩展为 IMU+编码器相位融合。</w:t>
      </w:r>
    </w:p>
    <w:p>
      <w:pPr>
        <w:pStyle w:val="Heading1"/>
      </w:pPr>
      <w:r>
        <w:t>9. 最终控制链</w:t>
      </w:r>
    </w:p>
    <w:p>
      <w:pPr>
        <w:spacing w:after="0"/>
      </w:pPr>
      <w:r>
        <w:t>IMU quaternion → 大腿方向/矢状面角 θ</w:t>
        <w:br/>
        <w:t>IMU gyro → 矢状面角速度 ω</w:t>
        <w:br/>
        <w:t>θpred + θquat → 异常检测与融合</w:t>
        <w:br/>
        <w:t>左右腿 → Δθ、Δω</w:t>
        <w:br/>
        <w:t>Δθ、Δω + 步态事件 → 连续相位 φ、当前相位速度 φ̇</w:t>
        <w:br/>
        <w:t>φ + φ̇·Td → 助力曲线 → 目标转矩/电流</w:t>
        <w:br/>
        <w:t>编码器 → 状态监测、异常校验、后续融合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