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FCC" w:rsidRPr="003E035B" w:rsidRDefault="00495FCC" w:rsidP="003E035B">
      <w:pPr>
        <w:spacing w:line="276" w:lineRule="auto"/>
        <w:rPr>
          <w:rFonts w:ascii="Calibri" w:hAnsi="Calibri" w:cs="Calibri"/>
          <w:lang w:val="sr-Latn-CS"/>
        </w:rPr>
      </w:pPr>
    </w:p>
    <w:p w:rsidR="00495FCC" w:rsidRPr="003E035B" w:rsidRDefault="00495FCC" w:rsidP="003E035B">
      <w:pPr>
        <w:spacing w:line="276" w:lineRule="auto"/>
        <w:rPr>
          <w:rFonts w:ascii="Calibri" w:hAnsi="Calibri" w:cs="Calibri"/>
        </w:rPr>
      </w:pPr>
    </w:p>
    <w:p w:rsidR="00495FCC" w:rsidRPr="003E035B" w:rsidRDefault="00495FCC" w:rsidP="003E035B">
      <w:pPr>
        <w:spacing w:line="276" w:lineRule="auto"/>
        <w:rPr>
          <w:rFonts w:ascii="Calibri" w:hAnsi="Calibri" w:cs="Calibri"/>
        </w:rPr>
      </w:pPr>
    </w:p>
    <w:p w:rsidR="00495FCC" w:rsidRPr="003E035B" w:rsidRDefault="00495FCC" w:rsidP="003E035B">
      <w:pPr>
        <w:spacing w:line="276" w:lineRule="auto"/>
        <w:rPr>
          <w:rFonts w:ascii="Calibri" w:hAnsi="Calibri" w:cs="Calibri"/>
        </w:rPr>
      </w:pPr>
    </w:p>
    <w:p w:rsidR="00495FCC" w:rsidRPr="003E035B" w:rsidRDefault="00495FCC" w:rsidP="003E035B">
      <w:pPr>
        <w:spacing w:line="276" w:lineRule="auto"/>
        <w:rPr>
          <w:rFonts w:ascii="Calibri" w:hAnsi="Calibri" w:cs="Calibri"/>
        </w:rPr>
      </w:pPr>
    </w:p>
    <w:p w:rsidR="00495FCC" w:rsidRPr="003E035B" w:rsidRDefault="00495FCC" w:rsidP="003E035B">
      <w:pPr>
        <w:spacing w:line="276" w:lineRule="auto"/>
        <w:rPr>
          <w:rFonts w:ascii="Calibri" w:hAnsi="Calibri" w:cs="Calibri"/>
        </w:rPr>
      </w:pPr>
    </w:p>
    <w:p w:rsidR="00495FCC" w:rsidRPr="003E035B" w:rsidRDefault="00495FCC" w:rsidP="003E035B">
      <w:pPr>
        <w:pStyle w:val="Title"/>
        <w:rPr>
          <w:lang w:val="ru-RU"/>
        </w:rPr>
      </w:pPr>
      <w:r w:rsidRPr="003E035B">
        <w:rPr>
          <w:lang w:val="ru-RU"/>
        </w:rPr>
        <w:t xml:space="preserve">Прилог </w:t>
      </w:r>
      <w:r w:rsidR="00913623" w:rsidRPr="003E035B">
        <w:rPr>
          <w:lang w:val="ru-RU"/>
        </w:rPr>
        <w:t>Д1</w:t>
      </w:r>
      <w:r w:rsidRPr="003E035B">
        <w:rPr>
          <w:lang w:val="ru-RU"/>
        </w:rPr>
        <w:t>:</w:t>
      </w:r>
    </w:p>
    <w:p w:rsidR="00495FCC" w:rsidRPr="003E035B" w:rsidRDefault="00913623" w:rsidP="003E035B">
      <w:pPr>
        <w:pStyle w:val="Title"/>
        <w:rPr>
          <w:lang w:val="ru-RU"/>
        </w:rPr>
      </w:pPr>
      <w:r w:rsidRPr="003E035B">
        <w:rPr>
          <w:lang w:val="ru-RU"/>
        </w:rPr>
        <w:t>Текст показне лабораторијске вежбе</w:t>
      </w:r>
    </w:p>
    <w:p w:rsidR="00495FCC" w:rsidRPr="003E035B" w:rsidRDefault="00495FCC" w:rsidP="003E035B">
      <w:pPr>
        <w:spacing w:line="276" w:lineRule="auto"/>
        <w:rPr>
          <w:rFonts w:ascii="Calibri" w:hAnsi="Calibri" w:cs="Calibri"/>
          <w:lang w:val="sr-Latn-CS"/>
        </w:rPr>
      </w:pPr>
    </w:p>
    <w:p w:rsidR="00495FCC" w:rsidRDefault="00495FCC" w:rsidP="00C663A8">
      <w:pPr>
        <w:pStyle w:val="PlainText"/>
        <w:tabs>
          <w:tab w:val="right" w:pos="10440"/>
        </w:tabs>
        <w:rPr>
          <w:rFonts w:ascii="Arial" w:hAnsi="Arial" w:cs="Arial"/>
          <w:b/>
          <w:sz w:val="24"/>
          <w:szCs w:val="24"/>
          <w:lang w:val="sr-Latn-CS"/>
        </w:rPr>
        <w:sectPr w:rsidR="00495FCC" w:rsidSect="00495FCC">
          <w:pgSz w:w="12240" w:h="15840"/>
          <w:pgMar w:top="1417" w:right="1417" w:bottom="1417" w:left="1417" w:header="709" w:footer="709" w:gutter="0"/>
          <w:cols w:space="708"/>
          <w:docGrid w:linePitch="360"/>
        </w:sectPr>
      </w:pPr>
    </w:p>
    <w:p w:rsidR="00495FCC" w:rsidRPr="00C60255" w:rsidRDefault="00495FCC" w:rsidP="00495FCC">
      <w:pPr>
        <w:pStyle w:val="PlainText"/>
        <w:tabs>
          <w:tab w:val="right" w:pos="10440"/>
        </w:tabs>
        <w:rPr>
          <w:rFonts w:ascii="Arial" w:hAnsi="Arial" w:cs="Arial"/>
          <w:b/>
          <w:sz w:val="24"/>
          <w:szCs w:val="24"/>
          <w:lang w:val="sr-Latn-CS"/>
        </w:rPr>
      </w:pPr>
      <w:r>
        <w:rPr>
          <w:rFonts w:ascii="Arial" w:hAnsi="Arial" w:cs="Arial"/>
          <w:b/>
          <w:sz w:val="24"/>
          <w:szCs w:val="24"/>
          <w:lang w:val="sr-Latn-CS"/>
        </w:rPr>
        <w:lastRenderedPageBreak/>
        <w:t>Računarska grafika</w:t>
      </w:r>
      <w:r w:rsidRPr="00C60255">
        <w:rPr>
          <w:rFonts w:ascii="Arial" w:hAnsi="Arial" w:cs="Arial"/>
          <w:b/>
          <w:sz w:val="24"/>
          <w:szCs w:val="24"/>
          <w:lang w:val="sr-Latn-CS"/>
        </w:rPr>
        <w:tab/>
        <w:t>20</w:t>
      </w:r>
      <w:r w:rsidR="00D420A9">
        <w:rPr>
          <w:rFonts w:ascii="Arial" w:hAnsi="Arial" w:cs="Arial"/>
          <w:b/>
          <w:sz w:val="24"/>
          <w:szCs w:val="24"/>
          <w:lang w:val="sr-Latn-CS"/>
        </w:rPr>
        <w:t>xx</w:t>
      </w:r>
      <w:r w:rsidRPr="00C60255">
        <w:rPr>
          <w:rFonts w:ascii="Arial" w:hAnsi="Arial" w:cs="Arial"/>
          <w:b/>
          <w:sz w:val="24"/>
          <w:szCs w:val="24"/>
          <w:lang w:val="sr-Latn-CS"/>
        </w:rPr>
        <w:t>-20</w:t>
      </w:r>
      <w:r w:rsidR="00D420A9">
        <w:rPr>
          <w:rFonts w:ascii="Arial" w:hAnsi="Arial" w:cs="Arial"/>
          <w:b/>
          <w:sz w:val="24"/>
          <w:szCs w:val="24"/>
          <w:lang w:val="sr-Latn-CS"/>
        </w:rPr>
        <w:t>xx</w:t>
      </w:r>
    </w:p>
    <w:p w:rsidR="00495FCC" w:rsidRPr="00866296" w:rsidRDefault="00495FCC" w:rsidP="00495FCC">
      <w:pPr>
        <w:pStyle w:val="PlainText"/>
        <w:tabs>
          <w:tab w:val="right" w:pos="10440"/>
        </w:tabs>
        <w:rPr>
          <w:rFonts w:ascii="Arial" w:hAnsi="Arial" w:cs="Arial"/>
          <w:i/>
          <w:sz w:val="24"/>
          <w:szCs w:val="24"/>
          <w:lang w:val="sr-Latn-CS"/>
        </w:rPr>
      </w:pPr>
      <w:r>
        <w:rPr>
          <w:rFonts w:ascii="Arial" w:hAnsi="Arial" w:cs="Arial"/>
          <w:i/>
          <w:sz w:val="24"/>
          <w:szCs w:val="24"/>
          <w:lang w:val="sr-Latn-CS"/>
        </w:rPr>
        <w:t>13E114RG, 13S113RG (</w:t>
      </w:r>
      <w:r w:rsidRPr="00866296">
        <w:rPr>
          <w:rFonts w:ascii="Arial" w:hAnsi="Arial" w:cs="Arial"/>
          <w:i/>
          <w:sz w:val="24"/>
          <w:szCs w:val="24"/>
          <w:lang w:val="sr-Latn-CS"/>
        </w:rPr>
        <w:t>MS, SI, IR</w:t>
      </w:r>
      <w:r>
        <w:rPr>
          <w:rFonts w:ascii="Arial" w:hAnsi="Arial" w:cs="Arial"/>
          <w:i/>
          <w:sz w:val="24"/>
          <w:szCs w:val="24"/>
          <w:lang w:val="sr-Latn-CS"/>
        </w:rPr>
        <w:t>)</w:t>
      </w:r>
      <w:r w:rsidRPr="00866296">
        <w:rPr>
          <w:rFonts w:ascii="Arial" w:hAnsi="Arial" w:cs="Arial"/>
          <w:i/>
          <w:sz w:val="24"/>
          <w:szCs w:val="24"/>
          <w:lang w:val="sr-Latn-CS"/>
        </w:rPr>
        <w:tab/>
      </w:r>
      <w:r w:rsidR="00D420A9">
        <w:rPr>
          <w:rFonts w:ascii="Arial" w:hAnsi="Arial" w:cs="Arial"/>
          <w:sz w:val="24"/>
          <w:szCs w:val="24"/>
          <w:lang w:val="sr-Latn-CS"/>
        </w:rPr>
        <w:t>xx</w:t>
      </w:r>
      <w:r>
        <w:rPr>
          <w:rFonts w:ascii="Arial" w:hAnsi="Arial" w:cs="Arial"/>
          <w:sz w:val="24"/>
          <w:szCs w:val="24"/>
          <w:lang w:val="sr-Latn-CS"/>
        </w:rPr>
        <w:t>.</w:t>
      </w:r>
      <w:r w:rsidR="00D420A9">
        <w:rPr>
          <w:rFonts w:ascii="Arial" w:hAnsi="Arial" w:cs="Arial"/>
          <w:sz w:val="24"/>
          <w:szCs w:val="24"/>
          <w:lang w:val="sr-Latn-CS"/>
        </w:rPr>
        <w:t>xx</w:t>
      </w:r>
      <w:r w:rsidRPr="00866296">
        <w:rPr>
          <w:rFonts w:ascii="Arial" w:hAnsi="Arial" w:cs="Arial"/>
          <w:sz w:val="24"/>
          <w:szCs w:val="24"/>
          <w:lang w:val="sr-Latn-CS"/>
        </w:rPr>
        <w:t>.20</w:t>
      </w:r>
      <w:r w:rsidR="00D420A9" w:rsidRPr="004979FD">
        <w:rPr>
          <w:rFonts w:ascii="Arial" w:hAnsi="Arial" w:cs="Arial"/>
          <w:sz w:val="24"/>
          <w:szCs w:val="24"/>
          <w:lang w:val="sr-Latn-CS"/>
        </w:rPr>
        <w:t>xx</w:t>
      </w:r>
      <w:r w:rsidRPr="00866296">
        <w:rPr>
          <w:rFonts w:ascii="Arial" w:hAnsi="Arial" w:cs="Arial"/>
          <w:sz w:val="24"/>
          <w:szCs w:val="24"/>
          <w:lang w:val="sr-Latn-CS"/>
        </w:rPr>
        <w:t xml:space="preserve">. </w:t>
      </w:r>
    </w:p>
    <w:p w:rsidR="00495FCC" w:rsidRDefault="00495FCC" w:rsidP="00495FCC">
      <w:pPr>
        <w:pStyle w:val="PlainText"/>
        <w:rPr>
          <w:rFonts w:ascii="Arial" w:hAnsi="Arial" w:cs="Arial"/>
          <w:lang w:val="sr-Latn-CS"/>
        </w:rPr>
      </w:pPr>
    </w:p>
    <w:p w:rsidR="00495FCC" w:rsidRPr="00C60255" w:rsidRDefault="00495FCC" w:rsidP="00495FCC">
      <w:pPr>
        <w:pStyle w:val="PlainText"/>
        <w:jc w:val="center"/>
        <w:rPr>
          <w:rFonts w:ascii="Arial" w:hAnsi="Arial" w:cs="Arial"/>
          <w:sz w:val="32"/>
          <w:szCs w:val="32"/>
          <w:lang w:val="sr-Latn-CS"/>
        </w:rPr>
      </w:pPr>
      <w:r>
        <w:rPr>
          <w:rFonts w:ascii="Arial" w:hAnsi="Arial" w:cs="Arial"/>
          <w:sz w:val="32"/>
          <w:szCs w:val="32"/>
          <w:lang w:val="sr-Latn-CS"/>
        </w:rPr>
        <w:t xml:space="preserve">Treća </w:t>
      </w:r>
      <w:r w:rsidRPr="00C60255">
        <w:rPr>
          <w:rFonts w:ascii="Arial" w:hAnsi="Arial" w:cs="Arial"/>
          <w:sz w:val="32"/>
          <w:szCs w:val="32"/>
          <w:lang w:val="sr-Latn-CS"/>
        </w:rPr>
        <w:t xml:space="preserve">laboratorijska vežba: </w:t>
      </w:r>
      <w:r>
        <w:rPr>
          <w:rFonts w:ascii="Arial" w:hAnsi="Arial" w:cs="Arial"/>
          <w:sz w:val="32"/>
          <w:szCs w:val="32"/>
          <w:lang w:val="sr-Latn-CS"/>
        </w:rPr>
        <w:t>3D grafika</w:t>
      </w:r>
    </w:p>
    <w:p w:rsidR="00495FCC" w:rsidRPr="0058394A" w:rsidRDefault="00495FCC" w:rsidP="00495FCC">
      <w:pPr>
        <w:pStyle w:val="Heading1"/>
        <w:rPr>
          <w:lang w:val="sr-Latn-CS"/>
        </w:rPr>
      </w:pPr>
      <w:r>
        <w:rPr>
          <w:lang w:val="sr-Latn-CS"/>
        </w:rPr>
        <w:t xml:space="preserve">Prvi deo vežbe – pokazni (75 minuta) </w:t>
      </w:r>
    </w:p>
    <w:p w:rsidR="00495FCC" w:rsidRDefault="00495FCC" w:rsidP="00495FCC">
      <w:pPr>
        <w:pStyle w:val="Heading1"/>
        <w:rPr>
          <w:rFonts w:eastAsia="WenQuanYi Micro Hei"/>
          <w:lang w:val="sr-Latn-CS"/>
        </w:rPr>
      </w:pPr>
      <w:r>
        <w:rPr>
          <w:rFonts w:eastAsia="WenQuanYi Micro Hei"/>
          <w:lang w:val="sr-Latn-CS"/>
        </w:rPr>
        <w:t>Drugi deo vežbe (60 minuta)</w:t>
      </w:r>
    </w:p>
    <w:p w:rsidR="00495FCC" w:rsidRDefault="00495FCC" w:rsidP="00495FCC">
      <w:pPr>
        <w:pStyle w:val="PlainText"/>
        <w:rPr>
          <w:rFonts w:ascii="Arial" w:eastAsia="WenQuanYi Micro Hei" w:hAnsi="Arial" w:cs="Arial"/>
          <w:lang w:val="sr-Latn-CS"/>
        </w:rPr>
      </w:pPr>
    </w:p>
    <w:p w:rsidR="00495FCC" w:rsidRDefault="00495FCC" w:rsidP="00495FCC">
      <w:pPr>
        <w:pStyle w:val="PlainText"/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 xml:space="preserve">Analiza programa (igre) "Arena" koji će biti osnova za izradu četvrte laboratorijske vežbe. </w:t>
      </w:r>
    </w:p>
    <w:p w:rsidR="00495FCC" w:rsidRDefault="00495FCC" w:rsidP="00495FCC">
      <w:pPr>
        <w:pStyle w:val="PlainText"/>
        <w:jc w:val="both"/>
        <w:rPr>
          <w:rFonts w:ascii="Arial" w:hAnsi="Arial" w:cs="Arial"/>
          <w:lang w:val="sr-Latn-CS"/>
        </w:rPr>
      </w:pPr>
    </w:p>
    <w:p w:rsidR="00495FCC" w:rsidRPr="00764C62" w:rsidRDefault="00495FCC" w:rsidP="00495FCC">
      <w:pPr>
        <w:pStyle w:val="PlainText"/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Cilj igre je izbegavanje prepreka (</w:t>
      </w:r>
      <w:r w:rsidRPr="00BE7AD0">
        <w:rPr>
          <w:rFonts w:ascii="Arial" w:hAnsi="Arial" w:cs="Arial"/>
          <w:lang w:val="sr-Latn-CS"/>
        </w:rPr>
        <w:t>šiljaka) da bi se došlo do druge strane, eventualno skupljanje poena, kao i upoznavanje sa onim što nudi JavaFX.</w:t>
      </w:r>
      <w:r>
        <w:rPr>
          <w:rFonts w:ascii="Arial" w:hAnsi="Arial" w:cs="Arial"/>
          <w:lang w:val="sr-Latn-CS"/>
        </w:rPr>
        <w:t xml:space="preserve"> Mogućnosi igrača su: kretanje u četiri smera (pomoću tastera WASD), promena orijentacije kamere iz prvog lica (pomeranjem miša) i prekid igre (taster ESC).</w:t>
      </w:r>
    </w:p>
    <w:p w:rsidR="00495FCC" w:rsidRDefault="00495FCC" w:rsidP="00495FCC">
      <w:pPr>
        <w:pStyle w:val="PlainText"/>
        <w:jc w:val="both"/>
        <w:rPr>
          <w:rFonts w:ascii="Arial" w:hAnsi="Arial" w:cs="Arial"/>
          <w:lang w:val="sr-Latn-CS"/>
        </w:rPr>
      </w:pPr>
    </w:p>
    <w:p w:rsidR="00495FCC" w:rsidRDefault="00495FCC" w:rsidP="00495FCC">
      <w:pPr>
        <w:pStyle w:val="PlainText"/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Za samostalnu vežbu, kao pripremu za drugu laboratorijsku vežbu, dodati sledeće funkcionalnosti:</w:t>
      </w:r>
    </w:p>
    <w:p w:rsidR="00495FCC" w:rsidRPr="00AD3C33" w:rsidRDefault="00495FCC" w:rsidP="00495FCC">
      <w:pPr>
        <w:pStyle w:val="PlainText"/>
        <w:numPr>
          <w:ilvl w:val="0"/>
          <w:numId w:val="6"/>
        </w:numPr>
        <w:jc w:val="both"/>
        <w:rPr>
          <w:rFonts w:cs="Courier New"/>
          <w:lang w:val="sr-Latn-CS"/>
        </w:rPr>
      </w:pPr>
      <w:r>
        <w:rPr>
          <w:rFonts w:ascii="Arial" w:hAnsi="Arial" w:cs="Arial"/>
          <w:lang w:val="sr-Latn-CS"/>
        </w:rPr>
        <w:t xml:space="preserve">materijal sa teksturom za </w:t>
      </w:r>
      <w:r w:rsidRPr="00BE7AD0">
        <w:rPr>
          <w:rFonts w:ascii="Arial" w:hAnsi="Arial" w:cs="Arial"/>
          <w:lang w:val="de-DE"/>
        </w:rPr>
        <w:t>šiljke;</w:t>
      </w:r>
    </w:p>
    <w:p w:rsidR="00495FCC" w:rsidRPr="00AD3C33" w:rsidRDefault="00495FCC" w:rsidP="00495FCC">
      <w:pPr>
        <w:pStyle w:val="PlainText"/>
        <w:numPr>
          <w:ilvl w:val="0"/>
          <w:numId w:val="6"/>
        </w:numPr>
        <w:jc w:val="both"/>
        <w:rPr>
          <w:rFonts w:cs="Courier New"/>
          <w:lang w:val="sr-Latn-CS"/>
        </w:rPr>
      </w:pPr>
      <w:r>
        <w:rPr>
          <w:rFonts w:ascii="Arial" w:hAnsi="Arial" w:cs="Arial"/>
          <w:lang w:val="sr-Latn-CS"/>
        </w:rPr>
        <w:t>tačkasti izvor svetla u sredini, iznad arene;</w:t>
      </w:r>
    </w:p>
    <w:p w:rsidR="00495FCC" w:rsidRPr="00AD3C33" w:rsidRDefault="00495FCC" w:rsidP="00495FCC">
      <w:pPr>
        <w:pStyle w:val="PlainText"/>
        <w:numPr>
          <w:ilvl w:val="0"/>
          <w:numId w:val="6"/>
        </w:numPr>
        <w:jc w:val="both"/>
        <w:rPr>
          <w:lang w:val="sr-Latn-CS"/>
        </w:rPr>
      </w:pPr>
      <w:r>
        <w:rPr>
          <w:rFonts w:ascii="Arial" w:hAnsi="Arial" w:cs="Arial"/>
          <w:lang w:val="sr-Latn-CS"/>
        </w:rPr>
        <w:t>perspektivnu kameru u centru arene na visini polovine zida oko arene, sa mogu</w:t>
      </w:r>
      <w:r w:rsidRPr="00BE7AD0">
        <w:rPr>
          <w:rFonts w:ascii="Arial" w:hAnsi="Arial" w:cs="Arial"/>
          <w:lang w:val="sr-Latn-CS"/>
        </w:rPr>
        <w:t>ćnošću rotiranja levo-desno oko vertikalne ose (</w:t>
      </w:r>
      <w:r w:rsidR="008A5A5A" w:rsidRPr="008A5A5A">
        <w:rPr>
          <w:rFonts w:ascii="Arial" w:hAnsi="Arial" w:cs="Arial"/>
          <w:i/>
          <w:lang w:val="sr-Latn-CS"/>
        </w:rPr>
        <w:t>yaw</w:t>
      </w:r>
      <w:r w:rsidRPr="00BE7AD0">
        <w:rPr>
          <w:rFonts w:ascii="Arial" w:hAnsi="Arial" w:cs="Arial"/>
          <w:lang w:val="sr-Latn-CS"/>
        </w:rPr>
        <w:t>) i gore-dole oko horizontalne poprečne ose (</w:t>
      </w:r>
      <w:r w:rsidR="008A5A5A" w:rsidRPr="008A5A5A">
        <w:rPr>
          <w:rFonts w:ascii="Arial" w:hAnsi="Arial" w:cs="Arial"/>
          <w:i/>
          <w:lang w:val="sr-Latn-CS"/>
        </w:rPr>
        <w:t>tilt</w:t>
      </w:r>
      <w:r w:rsidRPr="00BE7AD0">
        <w:rPr>
          <w:rFonts w:ascii="Arial" w:hAnsi="Arial" w:cs="Arial"/>
          <w:lang w:val="sr-Latn-CS"/>
        </w:rPr>
        <w:t>/</w:t>
      </w:r>
      <w:bookmarkStart w:id="0" w:name="_GoBack"/>
      <w:r w:rsidR="008A5A5A" w:rsidRPr="008A5A5A">
        <w:rPr>
          <w:rFonts w:ascii="Arial" w:hAnsi="Arial" w:cs="Arial"/>
          <w:i/>
          <w:lang w:val="sr-Latn-CS"/>
        </w:rPr>
        <w:t>pitch</w:t>
      </w:r>
      <w:bookmarkEnd w:id="0"/>
      <w:r w:rsidRPr="00BE7AD0">
        <w:rPr>
          <w:rFonts w:ascii="Arial" w:hAnsi="Arial" w:cs="Arial"/>
          <w:lang w:val="sr-Latn-CS"/>
        </w:rPr>
        <w:t xml:space="preserve">) u opsegu od 0° do 90°, pomoću odgovarajućih strelica. </w:t>
      </w:r>
      <w:r>
        <w:rPr>
          <w:rFonts w:ascii="Arial" w:hAnsi="Arial" w:cs="Arial"/>
        </w:rPr>
        <w:t>Omogućiti promenu pogleda iz prvog lica i pogleda ove (centralne) kamere pomoću tastera 1 i 2.</w:t>
      </w:r>
    </w:p>
    <w:p w:rsidR="00495FCC" w:rsidRDefault="00495FCC" w:rsidP="00495FCC">
      <w:pPr>
        <w:pStyle w:val="PlainText"/>
        <w:jc w:val="center"/>
        <w:rPr>
          <w:rFonts w:ascii="Arial" w:hAnsi="Arial" w:cs="Arial"/>
          <w:lang w:val="sr-Latn-CS"/>
        </w:rPr>
      </w:pPr>
    </w:p>
    <w:p w:rsidR="00495FCC" w:rsidRDefault="009923D5" w:rsidP="00495FCC">
      <w:pPr>
        <w:pStyle w:val="PlainText"/>
        <w:jc w:val="center"/>
        <w:rPr>
          <w:b/>
          <w:lang w:val="sr-Latn-C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68905" cy="1722755"/>
            <wp:effectExtent l="19050" t="0" r="0" b="0"/>
            <wp:docPr id="1" name="Picture 1" descr="s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5FCC">
        <w:rPr>
          <w:rFonts w:ascii="Arial" w:hAnsi="Arial" w:cs="Arial"/>
          <w:lang w:val="sr-Latn-CS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2711450" cy="1732915"/>
            <wp:effectExtent l="19050" t="0" r="0" b="0"/>
            <wp:docPr id="2" name="Picture 2" descr="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CC" w:rsidRPr="00EB7914" w:rsidRDefault="00495FCC" w:rsidP="00495FCC">
      <w:pPr>
        <w:pStyle w:val="PlainText"/>
        <w:jc w:val="center"/>
        <w:rPr>
          <w:lang w:val="sr-Latn-CS"/>
        </w:rPr>
      </w:pPr>
    </w:p>
    <w:p w:rsidR="00495FCC" w:rsidRPr="000037DB" w:rsidRDefault="00495FCC" w:rsidP="00495FCC">
      <w:pPr>
        <w:pStyle w:val="PlainText"/>
        <w:jc w:val="center"/>
        <w:rPr>
          <w:rFonts w:ascii="Arial" w:hAnsi="Arial" w:cs="Arial"/>
          <w:lang w:val="sr-Latn-CS"/>
        </w:rPr>
      </w:pPr>
      <w:r w:rsidRPr="00EB7914">
        <w:rPr>
          <w:rFonts w:ascii="Arial" w:hAnsi="Arial" w:cs="Arial"/>
          <w:lang w:val="sr-Latn-CS"/>
        </w:rPr>
        <w:t>Izgled igre nakon d</w:t>
      </w:r>
      <w:r w:rsidRPr="000037DB">
        <w:rPr>
          <w:rFonts w:ascii="Arial" w:hAnsi="Arial" w:cs="Arial"/>
          <w:lang w:val="sr-Latn-CS"/>
        </w:rPr>
        <w:t>odavanja svih zahteva</w:t>
      </w:r>
      <w:r>
        <w:rPr>
          <w:rFonts w:ascii="Arial" w:hAnsi="Arial" w:cs="Arial"/>
          <w:lang w:val="sr-Latn-CS"/>
        </w:rPr>
        <w:t>nih funkcionalnosti</w:t>
      </w:r>
    </w:p>
    <w:p w:rsidR="00495FCC" w:rsidRDefault="00495FCC" w:rsidP="00495FCC">
      <w:pPr>
        <w:pStyle w:val="PlainText"/>
        <w:rPr>
          <w:rFonts w:ascii="Arial" w:hAnsi="Arial" w:cs="Arial"/>
          <w:lang w:val="sr-Latn-CS"/>
        </w:rPr>
      </w:pPr>
    </w:p>
    <w:p w:rsidR="00495FCC" w:rsidRDefault="00495FCC" w:rsidP="00495FCC">
      <w:pPr>
        <w:pStyle w:val="PlainText"/>
        <w:rPr>
          <w:rFonts w:ascii="Arial" w:hAnsi="Arial" w:cs="Arial"/>
          <w:lang w:val="sr-Latn-CS"/>
        </w:rPr>
      </w:pPr>
    </w:p>
    <w:p w:rsidR="00495FCC" w:rsidRDefault="00495FCC" w:rsidP="00495FCC">
      <w:pPr>
        <w:pStyle w:val="PlainText"/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 xml:space="preserve">Osim ovih funkcionalnosti, od kandidata će se na 4. laboratorijskoj vežbi zahtevati da dodaju i druge funkcionalnosti programu. </w:t>
      </w:r>
    </w:p>
    <w:p w:rsidR="00495FCC" w:rsidRDefault="00495FCC" w:rsidP="00495FCC">
      <w:pPr>
        <w:rPr>
          <w:rFonts w:ascii="Arial" w:hAnsi="Arial" w:cs="Arial"/>
          <w:lang w:val="sr-Latn-CS"/>
        </w:rPr>
      </w:pPr>
    </w:p>
    <w:p w:rsidR="001961DF" w:rsidRDefault="001961DF" w:rsidP="00495FCC">
      <w:pPr>
        <w:pStyle w:val="PlainText"/>
        <w:tabs>
          <w:tab w:val="right" w:pos="10440"/>
        </w:tabs>
        <w:rPr>
          <w:rFonts w:ascii="Arial" w:hAnsi="Arial" w:cs="Arial"/>
          <w:lang w:val="sr-Latn-CS"/>
        </w:rPr>
      </w:pPr>
    </w:p>
    <w:sectPr w:rsidR="001961DF" w:rsidSect="0037668C">
      <w:pgSz w:w="12240" w:h="15840"/>
      <w:pgMar w:top="540" w:right="1020" w:bottom="851" w:left="74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0F75"/>
    <w:multiLevelType w:val="hybridMultilevel"/>
    <w:tmpl w:val="6BBC82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0362AF"/>
    <w:multiLevelType w:val="hybridMultilevel"/>
    <w:tmpl w:val="51B615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853828"/>
    <w:multiLevelType w:val="hybridMultilevel"/>
    <w:tmpl w:val="4E4640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B31417"/>
    <w:multiLevelType w:val="hybridMultilevel"/>
    <w:tmpl w:val="C45A69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EB27FD"/>
    <w:multiLevelType w:val="multilevel"/>
    <w:tmpl w:val="7A64B76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70815925"/>
    <w:multiLevelType w:val="hybridMultilevel"/>
    <w:tmpl w:val="10A6265C"/>
    <w:lvl w:ilvl="0" w:tplc="0144FC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1B0B0E"/>
    <w:rsid w:val="000037DB"/>
    <w:rsid w:val="00077DCF"/>
    <w:rsid w:val="000857E6"/>
    <w:rsid w:val="000A60DF"/>
    <w:rsid w:val="000D5D7D"/>
    <w:rsid w:val="001253CF"/>
    <w:rsid w:val="00147071"/>
    <w:rsid w:val="00166CB6"/>
    <w:rsid w:val="00175FD9"/>
    <w:rsid w:val="001961DF"/>
    <w:rsid w:val="001B0B0E"/>
    <w:rsid w:val="001D39CC"/>
    <w:rsid w:val="002128DF"/>
    <w:rsid w:val="00285665"/>
    <w:rsid w:val="002A2E72"/>
    <w:rsid w:val="002A7710"/>
    <w:rsid w:val="00322533"/>
    <w:rsid w:val="00344198"/>
    <w:rsid w:val="003632EC"/>
    <w:rsid w:val="0037668C"/>
    <w:rsid w:val="003848EA"/>
    <w:rsid w:val="003E035B"/>
    <w:rsid w:val="003F7B58"/>
    <w:rsid w:val="004179C5"/>
    <w:rsid w:val="0045108E"/>
    <w:rsid w:val="00495FCC"/>
    <w:rsid w:val="004979FD"/>
    <w:rsid w:val="004C3BC3"/>
    <w:rsid w:val="00513ED6"/>
    <w:rsid w:val="00522FF5"/>
    <w:rsid w:val="0054548A"/>
    <w:rsid w:val="005543A2"/>
    <w:rsid w:val="00596BEE"/>
    <w:rsid w:val="005A28A5"/>
    <w:rsid w:val="005E003E"/>
    <w:rsid w:val="006F0A3C"/>
    <w:rsid w:val="00720649"/>
    <w:rsid w:val="0072268D"/>
    <w:rsid w:val="00764C62"/>
    <w:rsid w:val="00783CD6"/>
    <w:rsid w:val="007B1290"/>
    <w:rsid w:val="007C6E82"/>
    <w:rsid w:val="008924A1"/>
    <w:rsid w:val="008A5A5A"/>
    <w:rsid w:val="008A5C56"/>
    <w:rsid w:val="008D1956"/>
    <w:rsid w:val="008E72F4"/>
    <w:rsid w:val="00904389"/>
    <w:rsid w:val="00913623"/>
    <w:rsid w:val="00913C6C"/>
    <w:rsid w:val="00925592"/>
    <w:rsid w:val="00972E0C"/>
    <w:rsid w:val="009765B5"/>
    <w:rsid w:val="009923D5"/>
    <w:rsid w:val="009A29F7"/>
    <w:rsid w:val="009B60C5"/>
    <w:rsid w:val="009C7457"/>
    <w:rsid w:val="00A63040"/>
    <w:rsid w:val="00AD1B76"/>
    <w:rsid w:val="00AD383A"/>
    <w:rsid w:val="00AD3C33"/>
    <w:rsid w:val="00B44C59"/>
    <w:rsid w:val="00B53DF1"/>
    <w:rsid w:val="00B54B7D"/>
    <w:rsid w:val="00B652DF"/>
    <w:rsid w:val="00B95480"/>
    <w:rsid w:val="00BB1A7D"/>
    <w:rsid w:val="00BE7AD0"/>
    <w:rsid w:val="00C05E09"/>
    <w:rsid w:val="00C60255"/>
    <w:rsid w:val="00C663A8"/>
    <w:rsid w:val="00C711A7"/>
    <w:rsid w:val="00CB6D8F"/>
    <w:rsid w:val="00CC1E72"/>
    <w:rsid w:val="00CD52A4"/>
    <w:rsid w:val="00D420A9"/>
    <w:rsid w:val="00D46152"/>
    <w:rsid w:val="00D7484C"/>
    <w:rsid w:val="00D74E81"/>
    <w:rsid w:val="00DA5A03"/>
    <w:rsid w:val="00DD5B6B"/>
    <w:rsid w:val="00DF6F7E"/>
    <w:rsid w:val="00E1330F"/>
    <w:rsid w:val="00E200F7"/>
    <w:rsid w:val="00E2299E"/>
    <w:rsid w:val="00E43FBE"/>
    <w:rsid w:val="00E50B74"/>
    <w:rsid w:val="00E56EDC"/>
    <w:rsid w:val="00EB5599"/>
    <w:rsid w:val="00EB7914"/>
    <w:rsid w:val="00F10617"/>
    <w:rsid w:val="00F361DB"/>
    <w:rsid w:val="00F37040"/>
    <w:rsid w:val="00F5677C"/>
    <w:rsid w:val="00F82A38"/>
    <w:rsid w:val="00F94CB0"/>
    <w:rsid w:val="00FA4609"/>
    <w:rsid w:val="00FC1E24"/>
    <w:rsid w:val="00FF103D"/>
    <w:rsid w:val="00FF2009"/>
    <w:rsid w:val="00FF6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in Text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3BC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025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F103D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783CD6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5E00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B129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B1290"/>
    <w:rPr>
      <w:sz w:val="16"/>
      <w:szCs w:val="16"/>
    </w:rPr>
  </w:style>
  <w:style w:type="paragraph" w:styleId="CommentText">
    <w:name w:val="annotation text"/>
    <w:basedOn w:val="Normal"/>
    <w:semiHidden/>
    <w:rsid w:val="007B129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B1290"/>
    <w:rPr>
      <w:b/>
      <w:bCs/>
    </w:rPr>
  </w:style>
  <w:style w:type="character" w:customStyle="1" w:styleId="PlainTextChar">
    <w:name w:val="Plain Text Char"/>
    <w:link w:val="PlainText"/>
    <w:rsid w:val="00C663A8"/>
    <w:rPr>
      <w:rFonts w:ascii="Courier New" w:hAnsi="Courier New" w:cs="Courier New"/>
    </w:rPr>
  </w:style>
  <w:style w:type="character" w:customStyle="1" w:styleId="Heading1Char">
    <w:name w:val="Heading 1 Char"/>
    <w:link w:val="Heading1"/>
    <w:rsid w:val="002A2E72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2A2E72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95FCC"/>
    <w:pPr>
      <w:spacing w:after="200" w:line="276" w:lineRule="auto"/>
      <w:jc w:val="center"/>
    </w:pPr>
    <w:rPr>
      <w:rFonts w:ascii="Calibri" w:hAnsi="Calibri" w:cs="Calibri"/>
      <w:bCs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95FCC"/>
    <w:rPr>
      <w:rFonts w:ascii="Calibri" w:eastAsia="Times New Roman" w:hAnsi="Calibri" w:cs="Calibri"/>
      <w:bCs/>
      <w:sz w:val="4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in Text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3BC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025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F103D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783CD6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5E0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B129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B1290"/>
    <w:rPr>
      <w:sz w:val="16"/>
      <w:szCs w:val="16"/>
    </w:rPr>
  </w:style>
  <w:style w:type="paragraph" w:styleId="CommentText">
    <w:name w:val="annotation text"/>
    <w:basedOn w:val="Normal"/>
    <w:semiHidden/>
    <w:rsid w:val="007B129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B1290"/>
    <w:rPr>
      <w:b/>
      <w:bCs/>
    </w:rPr>
  </w:style>
  <w:style w:type="character" w:customStyle="1" w:styleId="PlainTextChar">
    <w:name w:val="Plain Text Char"/>
    <w:link w:val="PlainText"/>
    <w:rsid w:val="00C663A8"/>
    <w:rPr>
      <w:rFonts w:ascii="Courier New" w:hAnsi="Courier New" w:cs="Courier New"/>
    </w:rPr>
  </w:style>
  <w:style w:type="character" w:customStyle="1" w:styleId="Heading1Char">
    <w:name w:val="Heading 1 Char"/>
    <w:link w:val="Heading1"/>
    <w:rsid w:val="002A2E72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2A2E72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95FCC"/>
    <w:pPr>
      <w:spacing w:after="200" w:line="276" w:lineRule="auto"/>
      <w:jc w:val="center"/>
    </w:pPr>
    <w:rPr>
      <w:rFonts w:ascii="Calibri" w:hAnsi="Calibri" w:cs="Calibri"/>
      <w:bCs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95FCC"/>
    <w:rPr>
      <w:rFonts w:ascii="Calibri" w:eastAsia="Times New Roman" w:hAnsi="Calibri" w:cs="Calibri"/>
      <w:bCs/>
      <w:sz w:val="4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E7127-B570-4904-B826-5072DEB1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Freelancer Inc.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vdb</dc:creator>
  <cp:lastModifiedBy>vdb</cp:lastModifiedBy>
  <cp:revision>4</cp:revision>
  <dcterms:created xsi:type="dcterms:W3CDTF">2020-04-05T08:47:00Z</dcterms:created>
  <dcterms:modified xsi:type="dcterms:W3CDTF">2020-04-06T14:22:00Z</dcterms:modified>
</cp:coreProperties>
</file>