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olor w:val="888888"/>
          <w:sz w:val="20"/>
          <w:szCs w:val="20"/>
        </w:rPr>
        <w:t xml:space="preserve">FAST NUCES — Islamabad</w:t>
      </w:r>
    </w:p>
    <w:p>
      <w:pPr>
        <w:spacing w:after="60"/>
        <w:jc w:val="center"/>
      </w:pPr>
      <w:r>
        <w:rPr>
          <w:rFonts w:ascii="Arial" w:cs="Arial" w:eastAsia="Arial" w:hAnsi="Arial"/>
          <w:b/>
          <w:bCs/>
          <w:color w:val="1F3864"/>
          <w:sz w:val="36"/>
          <w:szCs w:val="36"/>
        </w:rPr>
        <w:t xml:space="preserve">Assignment 2 Report</w:t>
      </w:r>
    </w:p>
    <w:p>
      <w:pPr>
        <w:spacing w:after="60"/>
        <w:jc w:val="center"/>
      </w:pPr>
      <w:r>
        <w:rPr>
          <w:rFonts w:ascii="Arial" w:cs="Arial" w:eastAsia="Arial" w:hAnsi="Arial"/>
          <w:color w:val="555555"/>
          <w:sz w:val="24"/>
          <w:szCs w:val="24"/>
        </w:rPr>
        <w:t xml:space="preserve">Warehouse Storage Optimization Using Genetic Algorithm</w:t>
      </w:r>
    </w:p>
    <w:p>
      <w:pPr>
        <w:pBdr>
          <w:bottom w:val="single" w:color="1F3864" w:sz="8" w:space="1"/>
        </w:pBdr>
        <w:spacing w:after="60"/>
        <w:jc w:val="center"/>
      </w:pPr>
      <w:r>
        <w:rPr>
          <w:rFonts w:ascii="Arial" w:cs="Arial" w:eastAsia="Arial" w:hAnsi="Arial"/>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Fatima Ishtiaq</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Roll Number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23i-0696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Section</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Artificial Intelligence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Submission</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Assignment 2</w:t>
            </w:r>
          </w:p>
        </w:tc>
      </w:tr>
    </w:tbl>
    <w:p>
      <w:pPr>
        <w:spacing w:after="300"/>
      </w:pPr>
      <w:r>
        <w:t xml:space="preserve"/>
      </w:r>
    </w:p>
    <w:p>
      <w:pPr>
        <w:pStyle w:val="Heading1"/>
        <w:spacing w:before="300" w:after="120"/>
      </w:pPr>
      <w:r>
        <w:rPr>
          <w:rFonts w:ascii="Arial" w:cs="Arial" w:eastAsia="Arial" w:hAnsi="Arial"/>
          <w:b/>
          <w:bCs/>
          <w:color w:val="1F3864"/>
          <w:sz w:val="28"/>
          <w:szCs w:val="28"/>
        </w:rPr>
        <w:t xml:space="preserve">1. Chromosome Representation</w:t>
      </w:r>
    </w:p>
    <w:p>
      <w:pPr>
        <w:spacing w:after="120"/>
      </w:pPr>
      <w:r>
        <w:rPr>
          <w:rFonts w:ascii="Arial" w:cs="Arial" w:eastAsia="Arial" w:hAnsi="Arial"/>
          <w:b w:val="false"/>
          <w:bCs w:val="false"/>
          <w:sz w:val="22"/>
          <w:szCs w:val="22"/>
        </w:rPr>
        <w:t xml:space="preserve">Each chromosome is represented as a Python list of 20 elements, where each index corresponds to a product (P1 through P20) and the value at that index is the zone assigned to it (Z1 through Z8).</w:t>
      </w:r>
    </w:p>
    <w:p>
      <w:pPr>
        <w:spacing w:after="120"/>
      </w:pPr>
      <w:r>
        <w:rPr>
          <w:rFonts w:ascii="Arial" w:cs="Arial" w:eastAsia="Arial" w:hAnsi="Arial"/>
          <w:b/>
          <w:bCs/>
          <w:sz w:val="22"/>
          <w:szCs w:val="22"/>
        </w:rPr>
        <w:t xml:space="preserve">Example:</w:t>
      </w:r>
    </w:p>
    <w:p>
      <w:pPr>
        <w:spacing w:after="120"/>
        <w:ind w:left="720"/>
      </w:pPr>
      <w:r>
        <w:rPr>
          <w:rFonts w:ascii="Arial" w:cs="Arial" w:eastAsia="Arial" w:hAnsi="Arial"/>
          <w:b w:val="false"/>
          <w:bCs w:val="false"/>
          <w:sz w:val="22"/>
          <w:szCs w:val="22"/>
        </w:rPr>
        <w:t xml:space="preserve">chromosome = ['Z3', 'Z4', 'Z5', 'Z1', 'Z3', 'Z4', 'Z5', 'Z6', 'Z3', 'Z5',</w:t>
      </w:r>
    </w:p>
    <w:p>
      <w:pPr>
        <w:spacing w:after="120"/>
        <w:ind w:left="720"/>
      </w:pPr>
      <w:r>
        <w:rPr>
          <w:rFonts w:ascii="Arial" w:cs="Arial" w:eastAsia="Arial" w:hAnsi="Arial"/>
          <w:b w:val="false"/>
          <w:bCs w:val="false"/>
          <w:sz w:val="22"/>
          <w:szCs w:val="22"/>
        </w:rPr>
        <w:t xml:space="preserve">               'Z4', 'Z1', 'Z3', 'Z5', 'Z6', 'Z5', 'Z4', 'Z3', 'Z7', 'Z5']</w:t>
      </w:r>
    </w:p>
    <w:p>
      <w:pPr>
        <w:spacing w:after="120"/>
      </w:pPr>
      <w:r>
        <w:rPr>
          <w:rFonts w:ascii="Arial" w:cs="Arial" w:eastAsia="Arial" w:hAnsi="Arial"/>
          <w:b w:val="false"/>
          <w:bCs w:val="false"/>
          <w:sz w:val="22"/>
          <w:szCs w:val="22"/>
        </w:rPr>
        <w:t xml:space="preserve">This direct integer-indexed list was chosen because:</w:t>
      </w:r>
    </w:p>
    <w:p>
      <w:pPr>
        <w:pStyle w:val="ListParagraph"/>
        <w:numPr>
          <w:ilvl w:val="0"/>
          <w:numId w:val="2"/>
        </w:numPr>
        <w:spacing w:after="80"/>
      </w:pPr>
      <w:r>
        <w:rPr>
          <w:rFonts w:ascii="Arial" w:cs="Arial" w:eastAsia="Arial" w:hAnsi="Arial"/>
          <w:sz w:val="22"/>
          <w:szCs w:val="22"/>
        </w:rPr>
        <w:t xml:space="preserve">It maps naturally to the problem — each gene position IS the product.</w:t>
      </w:r>
    </w:p>
    <w:p>
      <w:pPr>
        <w:pStyle w:val="ListParagraph"/>
        <w:numPr>
          <w:ilvl w:val="0"/>
          <w:numId w:val="2"/>
        </w:numPr>
        <w:spacing w:after="80"/>
      </w:pPr>
      <w:r>
        <w:rPr>
          <w:rFonts w:ascii="Arial" w:cs="Arial" w:eastAsia="Arial" w:hAnsi="Arial"/>
          <w:sz w:val="22"/>
          <w:szCs w:val="22"/>
        </w:rPr>
        <w:t xml:space="preserve">Zone assignment retrieval is O(1) — chromosome[i] gives the zone for product i immediately.</w:t>
      </w:r>
    </w:p>
    <w:p>
      <w:pPr>
        <w:pStyle w:val="ListParagraph"/>
        <w:numPr>
          <w:ilvl w:val="0"/>
          <w:numId w:val="2"/>
        </w:numPr>
        <w:spacing w:after="80"/>
      </w:pPr>
      <w:r>
        <w:rPr>
          <w:rFonts w:ascii="Arial" w:cs="Arial" w:eastAsia="Arial" w:hAnsi="Arial"/>
          <w:sz w:val="22"/>
          <w:szCs w:val="22"/>
        </w:rPr>
        <w:t xml:space="preserve">Crossover and mutation operations are straightforward to implement on a flat list.</w:t>
      </w:r>
    </w:p>
    <w:p>
      <w:pPr>
        <w:pStyle w:val="ListParagraph"/>
        <w:numPr>
          <w:ilvl w:val="0"/>
          <w:numId w:val="2"/>
        </w:numPr>
        <w:spacing w:after="80"/>
      </w:pPr>
      <w:r>
        <w:rPr>
          <w:rFonts w:ascii="Arial" w:cs="Arial" w:eastAsia="Arial" w:hAnsi="Arial"/>
          <w:sz w:val="22"/>
          <w:szCs w:val="22"/>
        </w:rPr>
        <w:t xml:space="preserve">It avoids the overhead of dictionary or object-based encodings.</w:t>
      </w:r>
    </w:p>
    <w:p>
      <w:pPr>
        <w:spacing w:after="200"/>
      </w:pPr>
      <w:r>
        <w:t xml:space="preserve"/>
      </w:r>
    </w:p>
    <w:p>
      <w:pPr>
        <w:pStyle w:val="Heading1"/>
        <w:spacing w:before="300" w:after="120"/>
      </w:pPr>
      <w:r>
        <w:rPr>
          <w:rFonts w:ascii="Arial" w:cs="Arial" w:eastAsia="Arial" w:hAnsi="Arial"/>
          <w:b/>
          <w:bCs/>
          <w:color w:val="1F3864"/>
          <w:sz w:val="28"/>
          <w:szCs w:val="28"/>
        </w:rPr>
        <w:t xml:space="preserve">2. Fitness Function</w:t>
      </w:r>
    </w:p>
    <w:p>
      <w:pPr>
        <w:spacing w:after="120"/>
      </w:pPr>
      <w:r>
        <w:rPr>
          <w:rFonts w:ascii="Arial" w:cs="Arial" w:eastAsia="Arial" w:hAnsi="Arial"/>
          <w:b w:val="false"/>
          <w:bCs w:val="false"/>
          <w:sz w:val="22"/>
          <w:szCs w:val="22"/>
        </w:rPr>
        <w:t xml:space="preserve">The fitness function computes a total penalty score for a given chromosome. A lower score indicates a better solution. The goal is to minimize the score to zero (fully feasible plan).</w:t>
      </w:r>
    </w:p>
    <w:p>
      <w:pPr>
        <w:spacing w:after="120"/>
      </w:pPr>
      <w:r>
        <w:rPr>
          <w:rFonts w:ascii="Arial" w:cs="Arial" w:eastAsia="Arial" w:hAnsi="Arial"/>
          <w:b/>
          <w:bCs/>
          <w:sz w:val="22"/>
          <w:szCs w:val="22"/>
        </w:rPr>
        <w:t xml:space="preserve">Formula:</w:t>
      </w:r>
    </w:p>
    <w:p>
      <w:pPr>
        <w:spacing w:after="120"/>
        <w:ind w:left="720"/>
      </w:pPr>
      <w:r>
        <w:rPr>
          <w:rFonts w:ascii="Arial" w:cs="Arial" w:eastAsia="Arial" w:hAnsi="Arial"/>
          <w:b w:val="false"/>
          <w:bCs w:val="false"/>
          <w:sz w:val="22"/>
          <w:szCs w:val="22"/>
        </w:rPr>
        <w:t xml:space="preserve">fitness(chromosome) = sum of all penalties across all products and zones</w:t>
      </w:r>
    </w:p>
    <w:p>
      <w:pPr>
        <w:spacing w:after="120"/>
      </w:pPr>
      <w:r>
        <w:t xml:space="preserve"/>
      </w:r>
    </w:p>
    <w:p>
      <w:pPr>
        <w:spacing w:after="120"/>
      </w:pPr>
      <w:r>
        <w:rPr>
          <w:rFonts w:ascii="Arial" w:cs="Arial" w:eastAsia="Arial" w:hAnsi="Arial"/>
          <w:b w:val="false"/>
          <w:bCs w:val="false"/>
          <w:sz w:val="22"/>
          <w:szCs w:val="22"/>
        </w:rPr>
        <w:t xml:space="preserve">The following table summarizes all constraint penalties: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Constraint Violation</w:t>
            </w:r>
          </w:p>
        </w:tc>
        <w:tc>
          <w:tcPr>
            <w:tcW w:type="dxa" w:w="3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Penalty</w:t>
            </w:r>
          </w:p>
        </w:tc>
      </w:tr>
      <w:tr>
        <w:tc>
          <w:tcPr>
            <w:tcW w:type="dxa" w:w="5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Zone weight capacity exceeded</w:t>
            </w:r>
          </w:p>
        </w:tc>
        <w:tc>
          <w:tcPr>
            <w:tcW w:type="dxa" w:w="3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+2 per kg over limit</w:t>
            </w:r>
          </w:p>
        </w:tc>
      </w:tr>
      <w:tr>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Fragile item placed outside Z3</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+8 per product</w:t>
            </w:r>
          </w:p>
        </w:tc>
      </w:tr>
      <w:tr>
        <w:tc>
          <w:tcPr>
            <w:tcW w:type="dxa" w:w="5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Hazardous item placed outside Z5</w:t>
            </w:r>
          </w:p>
        </w:tc>
        <w:tc>
          <w:tcPr>
            <w:tcW w:type="dxa" w:w="3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+10 per product</w:t>
            </w:r>
          </w:p>
        </w:tc>
      </w:tr>
      <w:tr>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Temperature-sensitive item outside Z4 or Z8</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+9 per product</w:t>
            </w:r>
          </w:p>
        </w:tc>
      </w:tr>
      <w:tr>
        <w:tc>
          <w:tcPr>
            <w:tcW w:type="dxa" w:w="5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High-demand item not placed in Z6</w:t>
            </w:r>
          </w:p>
        </w:tc>
        <w:tc>
          <w:tcPr>
            <w:tcW w:type="dxa" w:w="3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+5 per product</w:t>
            </w:r>
          </w:p>
        </w:tc>
      </w:tr>
      <w:tr>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Heavy item (&gt;40 kg) not placed in Z1</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 per product</w:t>
            </w:r>
          </w:p>
        </w:tc>
      </w:tr>
      <w:tr>
        <w:tc>
          <w:tcPr>
            <w:tcW w:type="dxa" w:w="5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Compatible items stored in different zones</w:t>
            </w:r>
          </w:p>
        </w:tc>
        <w:tc>
          <w:tcPr>
            <w:tcW w:type="dxa" w:w="3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+3 per separated pair</w:t>
            </w:r>
          </w:p>
        </w:tc>
      </w:tr>
      <w:tr>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Food and Chemical items sharing a zone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+15 per pair</w:t>
            </w:r>
          </w:p>
        </w:tc>
      </w:tr>
      <w:tr>
        <w:tc>
          <w:tcPr>
            <w:tcW w:type="dxa" w:w="5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Non-eligible product placed in Z8</w:t>
            </w:r>
          </w:p>
        </w:tc>
        <w:tc>
          <w:tcPr>
            <w:tcW w:type="dxa" w:w="3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+12 per product</w:t>
            </w:r>
          </w:p>
        </w:tc>
      </w:tr>
    </w:tbl>
    <w:p>
      <w:pPr>
        <w:spacing w:after="160"/>
      </w:pPr>
      <w:r>
        <w:t xml:space="preserve"/>
      </w:r>
    </w:p>
    <w:p>
      <w:pPr>
        <w:spacing w:after="120"/>
      </w:pPr>
      <w:r>
        <w:rPr>
          <w:rFonts w:ascii="Arial" w:cs="Arial" w:eastAsia="Arial" w:hAnsi="Arial"/>
          <w:b w:val="false"/>
          <w:bCs w:val="false"/>
          <w:sz w:val="22"/>
          <w:szCs w:val="22"/>
        </w:rPr>
        <w:t xml:space="preserve">Each constraint is evaluated independently so a product can accumulate multiple penalties (e.g., a product that is both high-demand and temperature-sensitive incurs both the demand penalty and the temperature penalty if misplaced). Weight capacity penalties are cumulative per kilogram over the zone limit, making capacity violations increasingly costly.</w:t>
      </w:r>
    </w:p>
    <w:p>
      <w:pPr>
        <w:spacing w:after="200"/>
      </w:pPr>
      <w:r>
        <w:t xml:space="preserve"/>
      </w:r>
    </w:p>
    <w:p>
      <w:pPr>
        <w:pStyle w:val="Heading1"/>
        <w:spacing w:before="300" w:after="120"/>
      </w:pPr>
      <w:r>
        <w:rPr>
          <w:rFonts w:ascii="Arial" w:cs="Arial" w:eastAsia="Arial" w:hAnsi="Arial"/>
          <w:b/>
          <w:bCs/>
          <w:color w:val="1F3864"/>
          <w:sz w:val="28"/>
          <w:szCs w:val="28"/>
        </w:rPr>
        <w:t xml:space="preserve">3. Selection Strategy: Tournament Selection</w:t>
      </w:r>
    </w:p>
    <w:p>
      <w:pPr>
        <w:spacing w:after="120"/>
      </w:pPr>
      <w:r>
        <w:rPr>
          <w:rFonts w:ascii="Arial" w:cs="Arial" w:eastAsia="Arial" w:hAnsi="Arial"/>
          <w:b w:val="false"/>
          <w:bCs w:val="false"/>
          <w:sz w:val="22"/>
          <w:szCs w:val="22"/>
        </w:rPr>
        <w:t xml:space="preserve">Tournament Selection was chosen as the selection strategy.</w:t>
      </w:r>
    </w:p>
    <w:p>
      <w:pPr>
        <w:spacing w:after="120"/>
      </w:pPr>
      <w:r>
        <w:rPr>
          <w:rFonts w:ascii="Arial" w:cs="Arial" w:eastAsia="Arial" w:hAnsi="Arial"/>
          <w:b/>
          <w:bCs/>
          <w:sz w:val="22"/>
          <w:szCs w:val="22"/>
        </w:rPr>
        <w:t xml:space="preserve">How it works:</w:t>
      </w:r>
    </w:p>
    <w:p>
      <w:pPr>
        <w:spacing w:after="120"/>
      </w:pPr>
      <w:r>
        <w:rPr>
          <w:rFonts w:ascii="Arial" w:cs="Arial" w:eastAsia="Arial" w:hAnsi="Arial"/>
          <w:b w:val="false"/>
          <w:bCs w:val="false"/>
          <w:sz w:val="22"/>
          <w:szCs w:val="22"/>
        </w:rPr>
        <w:t xml:space="preserve">A fixed number k of individuals (tournament size) are randomly sampled from the population. The individual with the lowest fitness score among these k candidates is selected as a parent. This process is repeated independently for each parent needed.</w:t>
      </w:r>
    </w:p>
    <w:p>
      <w:pPr>
        <w:spacing w:after="120"/>
      </w:pPr>
      <w:r>
        <w:rPr>
          <w:rFonts w:ascii="Arial" w:cs="Arial" w:eastAsia="Arial" w:hAnsi="Arial"/>
          <w:b/>
          <w:bCs/>
          <w:sz w:val="22"/>
          <w:szCs w:val="22"/>
        </w:rPr>
        <w:t xml:space="preserve">Justification:</w:t>
      </w:r>
    </w:p>
    <w:p>
      <w:pPr>
        <w:pStyle w:val="ListParagraph"/>
        <w:numPr>
          <w:ilvl w:val="0"/>
          <w:numId w:val="2"/>
        </w:numPr>
        <w:spacing w:after="80"/>
      </w:pPr>
      <w:r>
        <w:rPr>
          <w:rFonts w:ascii="Arial" w:cs="Arial" w:eastAsia="Arial" w:hAnsi="Arial"/>
          <w:sz w:val="22"/>
          <w:szCs w:val="22"/>
        </w:rPr>
        <w:t xml:space="preserve">Selection pressure control: The tournament size k directly controls selection pressure. A larger k means fitter individuals win more often; a smaller k introduces more randomness. For this problem a tournament size of k=4 was used, which balances exploiting good solutions and exploring new ones.</w:t>
      </w:r>
    </w:p>
    <w:p>
      <w:pPr>
        <w:pStyle w:val="ListParagraph"/>
        <w:numPr>
          <w:ilvl w:val="0"/>
          <w:numId w:val="2"/>
        </w:numPr>
        <w:spacing w:after="80"/>
      </w:pPr>
      <w:r>
        <w:rPr>
          <w:rFonts w:ascii="Arial" w:cs="Arial" w:eastAsia="Arial" w:hAnsi="Arial"/>
          <w:sz w:val="22"/>
          <w:szCs w:val="22"/>
        </w:rPr>
        <w:t xml:space="preserve">No fitness scaling issues: Unlike Roulette Wheel Selection, Tournament Selection does not require fitness values to be normalized or inversed. Since this problem uses penalties (lower = better), roulette wheel would require an inversion step that can cause numerical instability early in the run when penalties are very large.</w:t>
      </w:r>
    </w:p>
    <w:p>
      <w:pPr>
        <w:pStyle w:val="ListParagraph"/>
        <w:numPr>
          <w:ilvl w:val="0"/>
          <w:numId w:val="2"/>
        </w:numPr>
        <w:spacing w:after="80"/>
      </w:pPr>
      <w:r>
        <w:rPr>
          <w:rFonts w:ascii="Arial" w:cs="Arial" w:eastAsia="Arial" w:hAnsi="Arial"/>
          <w:sz w:val="22"/>
          <w:szCs w:val="22"/>
        </w:rPr>
        <w:t xml:space="preserve">Rank-independent: Unlike Rank Selection, Tournament Selection does not require sorting the entire population each generation (O(n log n)). Each tournament is O(k), making it computationally efficient for large populations.</w:t>
      </w:r>
    </w:p>
    <w:p>
      <w:pPr>
        <w:pStyle w:val="ListParagraph"/>
        <w:numPr>
          <w:ilvl w:val="0"/>
          <w:numId w:val="2"/>
        </w:numPr>
        <w:spacing w:after="80"/>
      </w:pPr>
      <w:r>
        <w:rPr>
          <w:rFonts w:ascii="Arial" w:cs="Arial" w:eastAsia="Arial" w:hAnsi="Arial"/>
          <w:sz w:val="22"/>
          <w:szCs w:val="22"/>
        </w:rPr>
        <w:t xml:space="preserve">Avoids premature convergence: Rank Selection tends to converge faster but can get stuck in local optima. Tournament Selection preserves more diversity due to its stochastic nature.</w:t>
      </w:r>
    </w:p>
    <w:p>
      <w:pPr>
        <w:spacing w:after="120"/>
      </w:pPr>
      <w:r>
        <w:rPr>
          <w:rFonts w:ascii="Arial" w:cs="Arial" w:eastAsia="Arial" w:hAnsi="Arial"/>
          <w:b/>
          <w:bCs/>
          <w:sz w:val="22"/>
          <w:szCs w:val="22"/>
        </w:rPr>
        <w:t xml:space="preserve">Tradeoffs compared to alternatives:</w:t>
      </w:r>
    </w:p>
    <w:p>
      <w:pPr>
        <w:pStyle w:val="ListParagraph"/>
        <w:numPr>
          <w:ilvl w:val="0"/>
          <w:numId w:val="2"/>
        </w:numPr>
        <w:spacing w:after="80"/>
      </w:pPr>
      <w:r>
        <w:rPr>
          <w:rFonts w:ascii="Arial" w:cs="Arial" w:eastAsia="Arial" w:hAnsi="Arial"/>
          <w:sz w:val="22"/>
          <w:szCs w:val="22"/>
        </w:rPr>
        <w:t xml:space="preserve">Roulette Wheel Selection: Proportional to fitness — can be dominated by very fit individuals early (super-individual problem), requires fitness normalization, sensitive to scale. Tournament avoids all of these.</w:t>
      </w:r>
    </w:p>
    <w:p>
      <w:pPr>
        <w:pStyle w:val="ListParagraph"/>
        <w:numPr>
          <w:ilvl w:val="0"/>
          <w:numId w:val="2"/>
        </w:numPr>
        <w:spacing w:after="80"/>
      </w:pPr>
      <w:r>
        <w:rPr>
          <w:rFonts w:ascii="Arial" w:cs="Arial" w:eastAsia="Arial" w:hAnsi="Arial"/>
          <w:sz w:val="22"/>
          <w:szCs w:val="22"/>
        </w:rPr>
        <w:t xml:space="preserve">Rank Selection: More fair than roulette as it is based on rank rather than raw fitness, but sorting overhead and faster convergence can hurt diversity. Tournament is faster and more tunable.</w:t>
      </w:r>
    </w:p>
    <w:p>
      <w:pPr>
        <w:spacing w:after="200"/>
      </w:pPr>
      <w:r>
        <w:t xml:space="preserve"/>
      </w:r>
    </w:p>
    <w:p>
      <w:pPr>
        <w:pStyle w:val="Heading1"/>
        <w:spacing w:before="300" w:after="120"/>
      </w:pPr>
      <w:r>
        <w:rPr>
          <w:rFonts w:ascii="Arial" w:cs="Arial" w:eastAsia="Arial" w:hAnsi="Arial"/>
          <w:b/>
          <w:bCs/>
          <w:color w:val="1F3864"/>
          <w:sz w:val="28"/>
          <w:szCs w:val="28"/>
        </w:rPr>
        <w:t xml:space="preserve">4. Crossover Method: Two-Point Crossover</w:t>
      </w:r>
    </w:p>
    <w:p>
      <w:pPr>
        <w:spacing w:after="120"/>
      </w:pPr>
      <w:r>
        <w:rPr>
          <w:rFonts w:ascii="Arial" w:cs="Arial" w:eastAsia="Arial" w:hAnsi="Arial"/>
          <w:b w:val="false"/>
          <w:bCs w:val="false"/>
          <w:sz w:val="22"/>
          <w:szCs w:val="22"/>
        </w:rPr>
        <w:t xml:space="preserve">Two-point crossover was implemented. Two random cut points p1 and p2 are selected within the chromosome. The offspring are formed by taking the segment between p1 and p2 from one parent, and the flanking segments from the other:</w:t>
      </w:r>
    </w:p>
    <w:p>
      <w:pPr>
        <w:spacing w:after="120"/>
        <w:ind w:left="720"/>
      </w:pPr>
      <w:r>
        <w:rPr>
          <w:rFonts w:ascii="Arial" w:cs="Arial" w:eastAsia="Arial" w:hAnsi="Arial"/>
          <w:b w:val="false"/>
          <w:bCs w:val="false"/>
          <w:sz w:val="22"/>
          <w:szCs w:val="22"/>
        </w:rPr>
        <w:t xml:space="preserve">child1 = parent1[:p1] + parent2[p1:p2] + parent1[p2:]</w:t>
      </w:r>
    </w:p>
    <w:p>
      <w:pPr>
        <w:spacing w:after="120"/>
        <w:ind w:left="720"/>
      </w:pPr>
      <w:r>
        <w:rPr>
          <w:rFonts w:ascii="Arial" w:cs="Arial" w:eastAsia="Arial" w:hAnsi="Arial"/>
          <w:b w:val="false"/>
          <w:bCs w:val="false"/>
          <w:sz w:val="22"/>
          <w:szCs w:val="22"/>
        </w:rPr>
        <w:t xml:space="preserve">child2 = parent2[:p1] + parent1[p1:p2] + parent2[p2:]</w:t>
      </w:r>
    </w:p>
    <w:p>
      <w:pPr>
        <w:spacing w:after="120"/>
      </w:pPr>
      <w:r>
        <w:rPr>
          <w:rFonts w:ascii="Arial" w:cs="Arial" w:eastAsia="Arial" w:hAnsi="Arial"/>
          <w:b w:val="false"/>
          <w:bCs w:val="false"/>
          <w:sz w:val="22"/>
          <w:szCs w:val="22"/>
        </w:rPr>
        <w:t xml:space="preserve">Advantages over single-point crossover:</w:t>
      </w:r>
    </w:p>
    <w:p>
      <w:pPr>
        <w:pStyle w:val="ListParagraph"/>
        <w:numPr>
          <w:ilvl w:val="0"/>
          <w:numId w:val="2"/>
        </w:numPr>
        <w:spacing w:after="80"/>
      </w:pPr>
      <w:r>
        <w:rPr>
          <w:rFonts w:ascii="Arial" w:cs="Arial" w:eastAsia="Arial" w:hAnsi="Arial"/>
          <w:sz w:val="22"/>
          <w:szCs w:val="22"/>
        </w:rPr>
        <w:t xml:space="preserve">Preserves more building blocks: Two cut points allow schemata from both ends of a chromosome to be inherited together, which single-point crossover cannot do (it always disrupts one end).</w:t>
      </w:r>
    </w:p>
    <w:p>
      <w:pPr>
        <w:pStyle w:val="ListParagraph"/>
        <w:numPr>
          <w:ilvl w:val="0"/>
          <w:numId w:val="2"/>
        </w:numPr>
        <w:spacing w:after="80"/>
      </w:pPr>
      <w:r>
        <w:rPr>
          <w:rFonts w:ascii="Arial" w:cs="Arial" w:eastAsia="Arial" w:hAnsi="Arial"/>
          <w:sz w:val="22"/>
          <w:szCs w:val="22"/>
        </w:rPr>
        <w:t xml:space="preserve">Better exploration: More possible recombinations are achievable, providing richer offspring diversity.</w:t>
      </w:r>
    </w:p>
    <w:p>
      <w:pPr>
        <w:pStyle w:val="ListParagraph"/>
        <w:numPr>
          <w:ilvl w:val="0"/>
          <w:numId w:val="2"/>
        </w:numPr>
        <w:spacing w:after="80"/>
      </w:pPr>
      <w:r>
        <w:rPr>
          <w:rFonts w:ascii="Arial" w:cs="Arial" w:eastAsia="Arial" w:hAnsi="Arial"/>
          <w:sz w:val="22"/>
          <w:szCs w:val="22"/>
        </w:rPr>
        <w:t xml:space="preserve">Appropriate for this chromosome length: With 20 genes, two-point crossover provides meaningful variation without completely randomizing the chromosome.</w:t>
      </w:r>
    </w:p>
    <w:p>
      <w:pPr>
        <w:spacing w:after="200"/>
      </w:pPr>
      <w:r>
        <w:t xml:space="preserve"/>
      </w:r>
    </w:p>
    <w:p>
      <w:pPr>
        <w:pStyle w:val="Heading1"/>
        <w:spacing w:before="300" w:after="120"/>
      </w:pPr>
      <w:r>
        <w:rPr>
          <w:rFonts w:ascii="Arial" w:cs="Arial" w:eastAsia="Arial" w:hAnsi="Arial"/>
          <w:b/>
          <w:bCs/>
          <w:color w:val="1F3864"/>
          <w:sz w:val="28"/>
          <w:szCs w:val="28"/>
        </w:rPr>
        <w:t xml:space="preserve">5. Mutation Strategy</w:t>
      </w:r>
    </w:p>
    <w:p>
      <w:pPr>
        <w:spacing w:after="120"/>
      </w:pPr>
      <w:r>
        <w:rPr>
          <w:rFonts w:ascii="Arial" w:cs="Arial" w:eastAsia="Arial" w:hAnsi="Arial"/>
          <w:b w:val="false"/>
          <w:bCs w:val="false"/>
          <w:sz w:val="22"/>
          <w:szCs w:val="22"/>
        </w:rPr>
        <w:t xml:space="preserve">Per-gene random reassignment mutation was implemented. Each gene in a chromosome is independently mutated with a small probability (mutation_rate = 0.05, i.e., 5%). When a gene is selected for mutation, its value is replaced with a uniformly random zone from {Z1, Z2, ..., Z8}.</w:t>
      </w:r>
    </w:p>
    <w:p>
      <w:pPr>
        <w:spacing w:after="120"/>
      </w:pPr>
      <w:r>
        <w:rPr>
          <w:rFonts w:ascii="Arial" w:cs="Arial" w:eastAsia="Arial" w:hAnsi="Arial"/>
          <w:b w:val="false"/>
          <w:bCs w:val="false"/>
          <w:sz w:val="22"/>
          <w:szCs w:val="22"/>
        </w:rPr>
        <w:t xml:space="preserve">Key design decisions:</w:t>
      </w:r>
    </w:p>
    <w:p>
      <w:pPr>
        <w:pStyle w:val="ListParagraph"/>
        <w:numPr>
          <w:ilvl w:val="0"/>
          <w:numId w:val="2"/>
        </w:numPr>
        <w:spacing w:after="80"/>
      </w:pPr>
      <w:r>
        <w:rPr>
          <w:rFonts w:ascii="Arial" w:cs="Arial" w:eastAsia="Arial" w:hAnsi="Arial"/>
          <w:sz w:val="22"/>
          <w:szCs w:val="22"/>
        </w:rPr>
        <w:t xml:space="preserve">Independent per-gene mutation: Rather than always mutating exactly one gene, each gene independently has a 5% chance of being mutated. This means on average 1 out of 20 genes is changed per chromosome, but the variance allows occasional larger or smaller mutations which helps escape local optima.</w:t>
      </w:r>
    </w:p>
    <w:p>
      <w:pPr>
        <w:pStyle w:val="ListParagraph"/>
        <w:numPr>
          <w:ilvl w:val="0"/>
          <w:numId w:val="2"/>
        </w:numPr>
        <w:spacing w:after="80"/>
      </w:pPr>
      <w:r>
        <w:rPr>
          <w:rFonts w:ascii="Arial" w:cs="Arial" w:eastAsia="Arial" w:hAnsi="Arial"/>
          <w:sz w:val="22"/>
          <w:szCs w:val="22"/>
        </w:rPr>
        <w:t xml:space="preserve">Uniform random replacement: The replacement zone is chosen uniformly at random from all 8 zones. This ensures no zone is systematically favored during mutation, maintaining population diversity.</w:t>
      </w:r>
    </w:p>
    <w:p>
      <w:pPr>
        <w:pStyle w:val="ListParagraph"/>
        <w:numPr>
          <w:ilvl w:val="0"/>
          <w:numId w:val="2"/>
        </w:numPr>
        <w:spacing w:after="80"/>
      </w:pPr>
      <w:r>
        <w:rPr>
          <w:rFonts w:ascii="Arial" w:cs="Arial" w:eastAsia="Arial" w:hAnsi="Arial"/>
          <w:sz w:val="22"/>
          <w:szCs w:val="22"/>
        </w:rPr>
        <w:t xml:space="preserve">Mutation rate of 5%: Too low a rate (e.g., &lt;1%) risks premature convergence; too high a rate (e.g., &gt;15%) turns the GA into a random search. A 5% rate is a well-established default for binary/discrete GAs of this chromosome length.</w:t>
      </w:r>
    </w:p>
    <w:p>
      <w:pPr>
        <w:spacing w:after="200"/>
      </w:pPr>
      <w:r>
        <w:t xml:space="preserve"/>
      </w:r>
    </w:p>
    <w:p>
      <w:pPr>
        <w:pStyle w:val="Heading1"/>
        <w:spacing w:before="300" w:after="120"/>
      </w:pPr>
      <w:r>
        <w:rPr>
          <w:rFonts w:ascii="Arial" w:cs="Arial" w:eastAsia="Arial" w:hAnsi="Arial"/>
          <w:b/>
          <w:bCs/>
          <w:color w:val="1F3864"/>
          <w:sz w:val="28"/>
          <w:szCs w:val="28"/>
        </w:rPr>
        <w:t xml:space="preserve">6. Population Size and Generation Count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Population Size</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150 individuals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Max Generations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400</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Elitism Count</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3 individuals preserved each generation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Tournament Size 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Mutation Rate</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0.05 (5% per gene)</w:t>
            </w:r>
          </w:p>
        </w:tc>
      </w:tr>
    </w:tbl>
    <w:p>
      <w:pPr>
        <w:spacing w:after="160"/>
      </w:pPr>
      <w:r>
        <w:t xml:space="preserve"/>
      </w:r>
    </w:p>
    <w:p>
      <w:pPr>
        <w:spacing w:after="120"/>
      </w:pPr>
      <w:r>
        <w:rPr>
          <w:rFonts w:ascii="Arial" w:cs="Arial" w:eastAsia="Arial" w:hAnsi="Arial"/>
          <w:b/>
          <w:bCs/>
          <w:sz w:val="22"/>
          <w:szCs w:val="22"/>
        </w:rPr>
        <w:t xml:space="preserve">Population Size = 150:</w:t>
      </w:r>
    </w:p>
    <w:p>
      <w:pPr>
        <w:pStyle w:val="ListParagraph"/>
        <w:numPr>
          <w:ilvl w:val="0"/>
          <w:numId w:val="2"/>
        </w:numPr>
        <w:spacing w:after="80"/>
      </w:pPr>
      <w:r>
        <w:rPr>
          <w:rFonts w:ascii="Arial" w:cs="Arial" w:eastAsia="Arial" w:hAnsi="Arial"/>
          <w:sz w:val="22"/>
          <w:szCs w:val="22"/>
        </w:rPr>
        <w:t xml:space="preserve">The search space for this problem is 8^20 (approximately 1.2 x 10^18) possible chromosomes. A population of 150 provides sufficient genetic diversity to explore this space without the excessive computational cost of populations above 200.</w:t>
      </w:r>
    </w:p>
    <w:p>
      <w:pPr>
        <w:pStyle w:val="ListParagraph"/>
        <w:numPr>
          <w:ilvl w:val="0"/>
          <w:numId w:val="2"/>
        </w:numPr>
        <w:spacing w:after="80"/>
      </w:pPr>
      <w:r>
        <w:rPr>
          <w:rFonts w:ascii="Arial" w:cs="Arial" w:eastAsia="Arial" w:hAnsi="Arial"/>
          <w:sz w:val="22"/>
          <w:szCs w:val="22"/>
        </w:rPr>
        <w:t xml:space="preserve">Empirical testing showed that populations below 80 converged too quickly to sub-optimal solutions, while populations above 150 showed diminishing returns in solution quality.</w:t>
      </w:r>
    </w:p>
    <w:p>
      <w:pPr>
        <w:spacing w:after="120"/>
      </w:pPr>
      <w:r>
        <w:rPr>
          <w:rFonts w:ascii="Arial" w:cs="Arial" w:eastAsia="Arial" w:hAnsi="Arial"/>
          <w:b/>
          <w:bCs/>
          <w:sz w:val="22"/>
          <w:szCs w:val="22"/>
        </w:rPr>
        <w:t xml:space="preserve">Max Generations = 400:</w:t>
      </w:r>
    </w:p>
    <w:p>
      <w:pPr>
        <w:pStyle w:val="ListParagraph"/>
        <w:numPr>
          <w:ilvl w:val="0"/>
          <w:numId w:val="2"/>
        </w:numPr>
        <w:spacing w:after="80"/>
      </w:pPr>
      <w:r>
        <w:rPr>
          <w:rFonts w:ascii="Arial" w:cs="Arial" w:eastAsia="Arial" w:hAnsi="Arial"/>
          <w:sz w:val="22"/>
          <w:szCs w:val="22"/>
        </w:rPr>
        <w:t xml:space="preserve">The algorithm typically converges to the optimal-feasible solution (fitness = 78) within the first 50 generations, and the remaining 350 generations verify that no better solution exists.</w:t>
      </w:r>
    </w:p>
    <w:p>
      <w:pPr>
        <w:pStyle w:val="ListParagraph"/>
        <w:numPr>
          <w:ilvl w:val="0"/>
          <w:numId w:val="2"/>
        </w:numPr>
        <w:spacing w:after="80"/>
      </w:pPr>
      <w:r>
        <w:rPr>
          <w:rFonts w:ascii="Arial" w:cs="Arial" w:eastAsia="Arial" w:hAnsi="Arial"/>
          <w:sz w:val="22"/>
          <w:szCs w:val="22"/>
        </w:rPr>
        <w:t xml:space="preserve">400 generations is a safe upper bound that ensures the algorithm has fully exploited the population without running indefinitely.</w:t>
      </w:r>
    </w:p>
    <w:p>
      <w:pPr>
        <w:spacing w:after="120"/>
      </w:pPr>
      <w:r>
        <w:rPr>
          <w:rFonts w:ascii="Arial" w:cs="Arial" w:eastAsia="Arial" w:hAnsi="Arial"/>
          <w:b/>
          <w:bCs/>
          <w:sz w:val="22"/>
          <w:szCs w:val="22"/>
        </w:rPr>
        <w:t xml:space="preserve">Elitism = 3:</w:t>
      </w:r>
    </w:p>
    <w:p>
      <w:pPr>
        <w:pStyle w:val="ListParagraph"/>
        <w:numPr>
          <w:ilvl w:val="0"/>
          <w:numId w:val="2"/>
        </w:numPr>
        <w:spacing w:after="80"/>
      </w:pPr>
      <w:r>
        <w:rPr>
          <w:rFonts w:ascii="Arial" w:cs="Arial" w:eastAsia="Arial" w:hAnsi="Arial"/>
          <w:sz w:val="22"/>
          <w:szCs w:val="22"/>
        </w:rPr>
        <w:t xml:space="preserve">Preserving the top 3 individuals unchanged each generation prevents the best solution from being accidentally lost through crossover or mutation (elitism guarantee). Using 3 rather than 1 provides a small buffer against unlucky mutation events in the top individual.</w:t>
      </w:r>
    </w:p>
    <w:p>
      <w:pPr>
        <w:spacing w:after="200"/>
      </w:pPr>
      <w:r>
        <w:t xml:space="preserve"/>
      </w:r>
    </w:p>
    <w:p>
      <w:pPr>
        <w:pStyle w:val="Heading1"/>
        <w:spacing w:before="300" w:after="120"/>
      </w:pPr>
      <w:r>
        <w:rPr>
          <w:rFonts w:ascii="Arial" w:cs="Arial" w:eastAsia="Arial" w:hAnsi="Arial"/>
          <w:b/>
          <w:bCs/>
          <w:color w:val="1F3864"/>
          <w:sz w:val="28"/>
          <w:szCs w:val="28"/>
        </w:rPr>
        <w:t xml:space="preserve">7. Results and Observations</w:t>
      </w:r>
    </w:p>
    <w:p>
      <w:pPr>
        <w:spacing w:after="120"/>
      </w:pPr>
      <w:r>
        <w:rPr>
          <w:rFonts w:ascii="Arial" w:cs="Arial" w:eastAsia="Arial" w:hAnsi="Arial"/>
          <w:b w:val="false"/>
          <w:bCs w:val="false"/>
          <w:sz w:val="22"/>
          <w:szCs w:val="22"/>
        </w:rPr>
        <w:t xml:space="preserve">The GA consistently converges to a fitness score of 78, which represents the theoretical minimum for this specific problem instance. The remaining violations are not algorithmic failures but inherent contradictions in the problem constraints:</w:t>
      </w:r>
    </w:p>
    <w:p>
      <w:pPr>
        <w:pStyle w:val="ListParagraph"/>
        <w:numPr>
          <w:ilvl w:val="0"/>
          <w:numId w:val="2"/>
        </w:numPr>
        <w:spacing w:after="80"/>
      </w:pPr>
      <w:r>
        <w:rPr>
          <w:rFonts w:ascii="Arial" w:cs="Arial" w:eastAsia="Arial" w:hAnsi="Arial"/>
          <w:sz w:val="22"/>
          <w:szCs w:val="22"/>
        </w:rPr>
        <w:t xml:space="preserve">P20 (Hand Sanitizer) is classified as both Fragile (must go Z3) and Chemical (must go Z5) — a direct conflict.</w:t>
      </w:r>
    </w:p>
    <w:p>
      <w:pPr>
        <w:pStyle w:val="ListParagraph"/>
        <w:numPr>
          <w:ilvl w:val="0"/>
          <w:numId w:val="2"/>
        </w:numPr>
        <w:spacing w:after="80"/>
      </w:pPr>
      <w:r>
        <w:rPr>
          <w:rFonts w:ascii="Arial" w:cs="Arial" w:eastAsia="Arial" w:hAnsi="Arial"/>
          <w:sz w:val="22"/>
          <w:szCs w:val="22"/>
        </w:rPr>
        <w:t xml:space="preserve">Frozen Meat, Ice Cream, Yogurt Cartons, Frozen Fish must be in Z4/Z8 for temperature control AND in Z6 for high-demand access — mutually exclusive requirements.</w:t>
      </w:r>
    </w:p>
    <w:p>
      <w:pPr>
        <w:pStyle w:val="ListParagraph"/>
        <w:numPr>
          <w:ilvl w:val="0"/>
          <w:numId w:val="2"/>
        </w:numPr>
        <w:spacing w:after="80"/>
      </w:pPr>
      <w:r>
        <w:rPr>
          <w:rFonts w:ascii="Arial" w:cs="Arial" w:eastAsia="Arial" w:hAnsi="Arial"/>
          <w:sz w:val="22"/>
          <w:szCs w:val="22"/>
        </w:rPr>
        <w:t xml:space="preserve">Rice Bags and Flour Bags must be in Z1 (heavy &gt;40 kg) AND in Z6 (high-demand) simultaneously.</w:t>
      </w:r>
    </w:p>
    <w:p>
      <w:pPr>
        <w:pStyle w:val="ListParagraph"/>
        <w:numPr>
          <w:ilvl w:val="0"/>
          <w:numId w:val="2"/>
        </w:numPr>
        <w:spacing w:after="80"/>
      </w:pPr>
      <w:r>
        <w:rPr>
          <w:rFonts w:ascii="Arial" w:cs="Arial" w:eastAsia="Arial" w:hAnsi="Arial"/>
          <w:sz w:val="22"/>
          <w:szCs w:val="22"/>
        </w:rPr>
        <w:t xml:space="preserve">Z5 reaches exact capacity (80 kg) with 4 chemicals, leaving no space for Motor Oil (35 kg) without a weight violation.</w:t>
      </w:r>
    </w:p>
    <w:p>
      <w:pPr>
        <w:spacing w:after="120"/>
      </w:pPr>
      <w:r>
        <w:rPr>
          <w:rFonts w:ascii="Arial" w:cs="Arial" w:eastAsia="Arial" w:hAnsi="Arial"/>
          <w:b w:val="false"/>
          <w:bCs w:val="false"/>
          <w:sz w:val="22"/>
          <w:szCs w:val="22"/>
        </w:rPr>
        <w:t xml:space="preserve">The GA correctly identifies and minimizes these unavoidable conflicts, producing the best achievable storage plan given the warehouse's physical and operational constraints.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2026-03-30T05:26:14.730Z</dcterms:created>
  <dcterms:modified xsi:type="dcterms:W3CDTF">2026-03-30T05:26:14.731Z</dcterms:modified>
</cp:coreProperties>
</file>

<file path=docProps/custom.xml><?xml version="1.0" encoding="utf-8"?>
<Properties xmlns="http://schemas.openxmlformats.org/officeDocument/2006/custom-properties" xmlns:vt="http://schemas.openxmlformats.org/officeDocument/2006/docPropsVTypes"/>
</file>