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一、創意發想背景及概述</w:t>
      </w:r>
    </w:p>
    <w:p>
      <w:pPr>
        <w:ind w:firstLine="482"/>
      </w:pPr>
      <w:r>
        <w:rPr>
          <w:rFonts w:ascii="標楷體" w:hAnsi="標楷體" w:eastAsia="標楷體"/>
          <w:sz w:val="28"/>
        </w:rPr>
        <w:t>現代人每天處理超過 117 封 Email、數百則即時訊息，76% 的工作者因資訊過載感受每日壓力（Deloitte, 2024）。台灣更是全球職業倦怠指數第一（36%，WTW 2024），年消耗安眠藥 11.67 億顆（衛福部 2023），每 4 位成年人就有 1 位失眠。訊息焦慮已形成「訊息爆量→焦慮累積→壓力內化→效率下降→更多訊息」的惡性循環。</w:t>
      </w:r>
    </w:p>
    <w:p>
      <w:pPr>
        <w:ind w:firstLine="482"/>
      </w:pPr>
      <w:r>
        <w:rPr>
          <w:rFonts w:ascii="標楷體" w:hAnsi="標楷體" w:eastAsia="標楷體"/>
          <w:sz w:val="28"/>
        </w:rPr>
        <w:t>然而，現有心理健康產品（Woebot、Wysa、Headspace、ChatGPT）全部採用被動式架構——等用戶主動求助。2025 年 Woebot 關閉消費者業務，證明純聊天機器人模式已走到盡頭。壓力最大的人，恰恰是最不會主動開口的人。</w:t>
      </w:r>
    </w:p>
    <w:p>
      <w:pPr>
        <w:ind w:firstLine="482"/>
      </w:pPr>
      <w:r>
        <w:rPr>
          <w:rFonts w:ascii="標楷體" w:hAnsi="標楷體" w:eastAsia="標楷體"/>
          <w:sz w:val="28"/>
        </w:rPr>
        <w:t>Moltos（主動式心理健康守護 AI）的核心創新在於：不等用戶開口，從其真實通訊行為數據中偵測壓力狀態，並主動伸出援手。我們的產品標語是「把生活的噪音，變成你內心的聲音」。Moltos 是全球首個整合多平台通訊元數據、即時計算心理狀態指標、並主動發起語音關懷的 AI 系統。</w:t>
      </w:r>
    </w:p>
    <w:p>
      <w:pPr>
        <w:pStyle w:val="Heading1"/>
      </w:pPr>
      <w:r>
        <w:t>二、作品功能簡介及特色</w:t>
      </w:r>
    </w:p>
    <w:p>
      <w:r>
        <w:rPr>
          <w:rFonts w:ascii="標楷體" w:hAnsi="標楷體" w:eastAsia="標楷體"/>
          <w:b/>
          <w:sz w:val="28"/>
        </w:rPr>
        <w:t>Moltos 以四大核心模組構成完整的守護閉環：</w:t>
      </w:r>
    </w:p>
    <w:p>
      <w:pPr>
        <w:pStyle w:val="ListBullet"/>
        <w:spacing w:line="240" w:lineRule="auto" w:before="20" w:after="20"/>
      </w:pPr>
      <w:r>
        <w:rPr>
          <w:rFonts w:ascii="標楷體" w:hAnsi="標楷體" w:eastAsia="標楷體"/>
          <w:b/>
          <w:sz w:val="26"/>
        </w:rPr>
        <w:t>模組一｜訊息整合：</w:t>
      </w:r>
      <w:r>
        <w:rPr>
          <w:rFonts w:ascii="標楷體" w:hAnsi="標楷體" w:eastAsia="標楷體"/>
          <w:sz w:val="26"/>
        </w:rPr>
        <w:t>統一呈現 LINE、Telegram、WhatsApp、Gmail、Slack 五大平台的訊息摘要，標記重要與待回覆項目，用戶在一個介面掌握全局，不再在多個 App 間焦慮切換。</w:t>
      </w:r>
    </w:p>
    <w:p>
      <w:pPr>
        <w:pStyle w:val="ListBullet"/>
        <w:spacing w:line="240" w:lineRule="auto" w:before="20" w:after="20"/>
      </w:pPr>
      <w:r>
        <w:rPr>
          <w:rFonts w:ascii="標楷體" w:hAnsi="標楷體" w:eastAsia="標楷體"/>
          <w:b/>
          <w:sz w:val="26"/>
        </w:rPr>
        <w:t>模組二｜行為分析：</w:t>
      </w:r>
      <w:r>
        <w:rPr>
          <w:rFonts w:ascii="標楷體" w:hAnsi="標楷體" w:eastAsia="標楷體"/>
          <w:sz w:val="26"/>
        </w:rPr>
        <w:t>獨創「平靜指數」（Calm Index, 0-100），從訊息量趨勢、回覆速度變化、深夜活躍度、未讀堆積、語音情緒五大維度，以個人 14 天滾動基線進行 EWMA + Z-score 異常偵測，客觀量化壓力狀態，無需用戶自評。</w:t>
      </w:r>
    </w:p>
    <w:p>
      <w:pPr>
        <w:pStyle w:val="ListBullet"/>
        <w:spacing w:line="240" w:lineRule="auto" w:before="20" w:after="20"/>
      </w:pPr>
      <w:r>
        <w:rPr>
          <w:rFonts w:ascii="標楷體" w:hAnsi="標楷體" w:eastAsia="標楷體"/>
          <w:b/>
          <w:sz w:val="26"/>
        </w:rPr>
        <w:t>模組三｜主動關懷：</w:t>
      </w:r>
      <w:r>
        <w:rPr>
          <w:rFonts w:ascii="標楷體" w:hAnsi="標楷體" w:eastAsia="標楷體"/>
          <w:sz w:val="26"/>
        </w:rPr>
        <w:t>當平靜指數異常下降時，Moltos 主動發起文字 check-in 或語音通話邀請。語音通話同步進行雙通道情緒分析（語義內容 + 音頻特徵），在用戶最需要的時刻主動伸出手。每週自動產出趨勢回顧與建議。</w:t>
      </w:r>
    </w:p>
    <w:p>
      <w:pPr>
        <w:pStyle w:val="ListBullet"/>
        <w:spacing w:line="240" w:lineRule="auto" w:before="20" w:after="20"/>
      </w:pPr>
      <w:r>
        <w:rPr>
          <w:rFonts w:ascii="標楷體" w:hAnsi="標楷體" w:eastAsia="標楷體"/>
          <w:b/>
          <w:sz w:val="26"/>
        </w:rPr>
        <w:t>模組四｜隱私守護：</w:t>
      </w:r>
      <w:r>
        <w:rPr>
          <w:rFonts w:ascii="標楷體" w:hAnsi="標楷體" w:eastAsia="標楷體"/>
          <w:sz w:val="26"/>
        </w:rPr>
        <w:t>平靜指數在用戶端本地計算；語音通話端對端加密；僅擷取元數據（訊息數量、時間戳），絕不讀取訊息內容；用戶可隨時匯出或刪除所有資料。</w:t>
      </w:r>
    </w:p>
    <w:p>
      <w:r>
        <w:rPr>
          <w:rFonts w:ascii="標楷體" w:hAnsi="標楷體" w:eastAsia="標楷體"/>
          <w:b/>
          <w:sz w:val="28"/>
        </w:rPr>
        <w:t>關鍵特色：</w:t>
      </w:r>
    </w:p>
    <w:p>
      <w:pPr>
        <w:pStyle w:val="ListBullet"/>
        <w:spacing w:line="240" w:lineRule="auto" w:before="20" w:after="20"/>
      </w:pPr>
      <w:r>
        <w:rPr>
          <w:rFonts w:ascii="標楷體" w:hAnsi="標楷體" w:eastAsia="標楷體"/>
          <w:b/>
          <w:sz w:val="26"/>
        </w:rPr>
        <w:t>主動式架構：</w:t>
      </w:r>
      <w:r>
        <w:rPr>
          <w:rFonts w:ascii="標楷體" w:hAnsi="標楷體" w:eastAsia="標楷體"/>
          <w:sz w:val="26"/>
        </w:rPr>
        <w:t>全球唯一從真實通訊行為數據偵測壓力並主動介入的 AI，「主動式」架構根本區隔於所有被動式競品。</w:t>
      </w:r>
    </w:p>
    <w:p>
      <w:pPr>
        <w:pStyle w:val="ListBullet"/>
        <w:spacing w:line="240" w:lineRule="auto" w:before="20" w:after="20"/>
      </w:pPr>
      <w:r>
        <w:rPr>
          <w:rFonts w:ascii="標楷體" w:hAnsi="標楷體" w:eastAsia="標楷體"/>
          <w:b/>
          <w:sz w:val="26"/>
        </w:rPr>
        <w:t>平靜指數演算法：</w:t>
      </w:r>
      <w:r>
        <w:rPr>
          <w:rFonts w:ascii="標楷體" w:hAnsi="標楷體" w:eastAsia="標楷體"/>
          <w:sz w:val="26"/>
        </w:rPr>
        <w:t>採正面框架（100=平靜、0=需關注），減少用戶防禦心理，演算法已開源（MIT License）。</w:t>
      </w:r>
    </w:p>
    <w:p>
      <w:pPr>
        <w:pStyle w:val="ListBullet"/>
        <w:spacing w:line="240" w:lineRule="auto" w:before="20" w:after="20"/>
      </w:pPr>
      <w:r>
        <w:rPr>
          <w:rFonts w:ascii="標楷體" w:hAnsi="標楷體" w:eastAsia="標楷體"/>
          <w:b/>
          <w:sz w:val="26"/>
        </w:rPr>
        <w:t>非醫療定位：</w:t>
      </w:r>
      <w:r>
        <w:rPr>
          <w:rFonts w:ascii="標楷體" w:hAnsi="標楷體" w:eastAsia="標楷體"/>
          <w:sz w:val="26"/>
        </w:rPr>
        <w:t>明確定位為心理健康「預防層」與「覺察層」，非醫療器材。偵測到自殺意念時啟動五步危機分流協議，引導連結專業資源（安心專線 1925 等）。</w:t>
      </w:r>
    </w:p>
    <w:p>
      <w:pPr>
        <w:pStyle w:val="Heading1"/>
      </w:pPr>
      <w:r>
        <w:t>三、開發工具與技術</w:t>
      </w:r>
    </w:p>
    <w:p>
      <w:pPr>
        <w:pStyle w:val="Heading2"/>
      </w:pPr>
      <w:r>
        <w:t>3.1 技術架構</w:t>
      </w:r>
    </w:p>
    <w:p>
      <w:pPr>
        <w:ind w:firstLine="482"/>
      </w:pPr>
      <w:r>
        <w:rPr>
          <w:rFonts w:ascii="標楷體" w:hAnsi="標楷體" w:eastAsia="標楷體"/>
          <w:sz w:val="28"/>
        </w:rPr>
        <w:t>Moltos 採用四層分離架構：通訊管道層（五大平台 API 接入）→ AI 大腦層（平靜指數演算法、語音情緒分析、對話引擎）→ 主動關懷層（Bull MQ 排程引擎、智慧觸發）→ 隱私保護層（端對端加密、本地儲存、元數據分離）。各層獨立運作、獨立擴展。</w:t>
      </w:r>
    </w:p>
    <w:p>
      <w:pPr>
        <w:pStyle w:val="Heading2"/>
      </w:pPr>
      <w:r>
        <w:t>3.2 技術棧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標楷體" w:hAnsi="標楷體" w:eastAsia="標楷體"/>
                <w:b/>
                <w:sz w:val="24"/>
              </w:rPr>
              <w:t>類別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標楷體" w:hAnsi="標楷體" w:eastAsia="標楷體"/>
                <w:b/>
                <w:sz w:val="24"/>
              </w:rPr>
              <w:t>技術選擇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標楷體" w:hAnsi="標楷體" w:eastAsia="標楷體"/>
                <w:b/>
                <w:sz w:val="24"/>
              </w:rPr>
              <w:t>說明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標楷體" w:hAnsi="標楷體" w:eastAsia="標楷體"/>
                <w:sz w:val="24"/>
              </w:rPr>
              <w:t>程式語言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標楷體" w:hAnsi="標楷體" w:eastAsia="標楷體"/>
                <w:sz w:val="24"/>
              </w:rPr>
              <w:t>TypeScript 全棧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標楷體" w:hAnsi="標楷體" w:eastAsia="標楷體"/>
                <w:sz w:val="24"/>
              </w:rPr>
              <w:t>前後端統一語言，一人團隊最優解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標楷體" w:hAnsi="標楷體" w:eastAsia="標楷體"/>
                <w:sz w:val="24"/>
              </w:rPr>
              <w:t>前端框架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標楷體" w:hAnsi="標楷體" w:eastAsia="標楷體"/>
                <w:sz w:val="24"/>
              </w:rPr>
              <w:t>Next.js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標楷體" w:hAnsi="標楷體" w:eastAsia="標楷體"/>
                <w:sz w:val="24"/>
              </w:rPr>
              <w:t>SSR + API Routes，一框架解決前後端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標楷體" w:hAnsi="標楷體" w:eastAsia="標楷體"/>
                <w:sz w:val="24"/>
              </w:rPr>
              <w:t>通訊整合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標楷體" w:hAnsi="標楷體" w:eastAsia="標楷體"/>
                <w:sz w:val="24"/>
              </w:rPr>
              <w:t>LINE / Telegram / WhatsApp API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標楷體" w:hAnsi="標楷體" w:eastAsia="標楷體"/>
                <w:sz w:val="24"/>
              </w:rPr>
              <w:t>覆蓋亞太主要通訊平台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標楷體" w:hAnsi="標楷體" w:eastAsia="標楷體"/>
                <w:sz w:val="24"/>
              </w:rPr>
              <w:t>語音處理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標楷體" w:hAnsi="標楷體" w:eastAsia="標楷體"/>
                <w:sz w:val="24"/>
              </w:rPr>
              <w:t>OpenAI Whisper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標楷體" w:hAnsi="標楷體" w:eastAsia="標楷體"/>
                <w:sz w:val="24"/>
              </w:rPr>
              <w:t>業界最強開源語音轉文字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標楷體" w:hAnsi="標楷體" w:eastAsia="標楷體"/>
                <w:sz w:val="24"/>
              </w:rPr>
              <w:t>AI 模型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標楷體" w:hAnsi="標楷體" w:eastAsia="標楷體"/>
                <w:sz w:val="24"/>
              </w:rPr>
              <w:t>GPT-4o / GPT-4o mini / Gemini Flash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標楷體" w:hAnsi="標楷體" w:eastAsia="標楷體"/>
                <w:sz w:val="24"/>
              </w:rPr>
              <w:t>多模型混搭策略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標楷體" w:hAnsi="標楷體" w:eastAsia="標楷體"/>
                <w:sz w:val="24"/>
              </w:rPr>
              <w:t>排程引擎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標楷體" w:hAnsi="標楷體" w:eastAsia="標楷體"/>
                <w:sz w:val="24"/>
              </w:rPr>
              <w:t>Bull MQ + Redis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標楷體" w:hAnsi="標楷體" w:eastAsia="標楷體"/>
                <w:sz w:val="24"/>
              </w:rPr>
              <w:t>任務佇列與即時排程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標楷體" w:hAnsi="標楷體" w:eastAsia="標楷體"/>
                <w:sz w:val="24"/>
              </w:rPr>
              <w:t>資料庫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標楷體" w:hAnsi="標楷體" w:eastAsia="標楷體"/>
                <w:sz w:val="24"/>
              </w:rPr>
              <w:t>PostgreSQL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標楷體" w:hAnsi="標楷體" w:eastAsia="標楷體"/>
                <w:sz w:val="24"/>
              </w:rPr>
              <w:t>穩定可靠，支援 JSON 與全文搜尋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標楷體" w:hAnsi="標楷體" w:eastAsia="標楷體"/>
                <w:sz w:val="24"/>
              </w:rPr>
              <w:t>加密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標楷體" w:hAnsi="標楷體" w:eastAsia="標楷體"/>
                <w:sz w:val="24"/>
              </w:rPr>
              <w:t>libsodium / Web Crypto API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標楷體" w:hAnsi="標楷體" w:eastAsia="標楷體"/>
                <w:sz w:val="24"/>
              </w:rPr>
              <w:t>端對端加密實作</w:t>
            </w:r>
          </w:p>
        </w:tc>
      </w:tr>
    </w:tbl>
    <w:p>
      <w:pPr>
        <w:pStyle w:val="Heading2"/>
      </w:pPr>
      <w:r>
        <w:t>3.3 技術獨特性與差異化</w:t>
      </w:r>
    </w:p>
    <w:p>
      <w:pPr>
        <w:pStyle w:val="ListBullet"/>
        <w:spacing w:line="240" w:lineRule="auto" w:before="20" w:after="20"/>
      </w:pPr>
      <w:r>
        <w:rPr>
          <w:rFonts w:ascii="標楷體" w:hAnsi="標楷體" w:eastAsia="標楷體"/>
          <w:b/>
          <w:sz w:val="26"/>
        </w:rPr>
        <w:t>平靜指數演算法：</w:t>
      </w:r>
      <w:r>
        <w:rPr>
          <w:rFonts w:ascii="標楷體" w:hAnsi="標楷體" w:eastAsia="標楷體"/>
          <w:sz w:val="26"/>
        </w:rPr>
        <w:t>以 EWMA 建立個人 14 天滾動基線，Z-score 偵測偏離 &gt; 1.5 標準差的異常，Sigmoid 評分 + 跨維度交叉懲罰，實現「只跟自己比」的個人化壓力量化。已開源（MIT License）。</w:t>
      </w:r>
    </w:p>
    <w:p>
      <w:pPr>
        <w:pStyle w:val="ListBullet"/>
        <w:spacing w:line="240" w:lineRule="auto" w:before="20" w:after="20"/>
      </w:pPr>
      <w:r>
        <w:rPr>
          <w:rFonts w:ascii="標楷體" w:hAnsi="標楷體" w:eastAsia="標楷體"/>
          <w:b/>
          <w:sz w:val="26"/>
        </w:rPr>
        <w:t>語音情緒雙通道分析：</w:t>
      </w:r>
      <w:r>
        <w:rPr>
          <w:rFonts w:ascii="標楷體" w:hAnsi="標楷體" w:eastAsia="標楷體"/>
          <w:sz w:val="26"/>
        </w:rPr>
        <w:t>Whisper 語音轉文字（語義分析）+ 音頻特徵提取（語速、音調、停頓、顫抖），雙通道交叉驗證可偵測「言不由衷」，為純文字分析不可能做到的能力。</w:t>
      </w:r>
    </w:p>
    <w:p>
      <w:pPr>
        <w:pStyle w:val="ListBullet"/>
        <w:spacing w:line="240" w:lineRule="auto" w:before="20" w:after="20"/>
      </w:pPr>
      <w:r>
        <w:rPr>
          <w:rFonts w:ascii="標楷體" w:hAnsi="標楷體" w:eastAsia="標楷體"/>
          <w:b/>
          <w:sz w:val="26"/>
        </w:rPr>
        <w:t>AI 輕量化策略：</w:t>
      </w:r>
      <w:r>
        <w:rPr>
          <w:rFonts w:ascii="標楷體" w:hAnsi="標楷體" w:eastAsia="標楷體"/>
          <w:sz w:val="26"/>
        </w:rPr>
        <w:t>80% 日常互動用輕量模型（Gemini Flash / GPT-4o mini），20% 深度對話用 GPT-4o。每用戶月成本僅 $0.24，比 ChatGPT Plus 低約 80 倍，為大規模普及掃除成本障礙。</w:t>
      </w:r>
    </w:p>
    <w:p>
      <w:pPr>
        <w:pStyle w:val="Heading2"/>
      </w:pPr>
      <w:r>
        <w:t>3.4 迭代與擴充規劃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標楷體" w:hAnsi="標楷體" w:eastAsia="標楷體"/>
                <w:b/>
                <w:sz w:val="24"/>
              </w:rPr>
              <w:t>階段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標楷體" w:hAnsi="標楷體" w:eastAsia="標楷體"/>
                <w:b/>
                <w:sz w:val="24"/>
              </w:rPr>
              <w:t>時程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標楷體" w:hAnsi="標楷體" w:eastAsia="標楷體"/>
                <w:b/>
                <w:sz w:val="24"/>
              </w:rPr>
              <w:t>內容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標楷體" w:hAnsi="標楷體" w:eastAsia="標楷體"/>
                <w:sz w:val="24"/>
              </w:rPr>
              <w:t>Phase 1 MVP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標楷體" w:hAnsi="標楷體" w:eastAsia="標楷體"/>
                <w:sz w:val="24"/>
              </w:rPr>
              <w:t>2026 Q2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標楷體" w:hAnsi="標楷體" w:eastAsia="標楷體"/>
                <w:sz w:val="24"/>
              </w:rPr>
              <w:t>Telegram Bot + 平靜指數 + 主動 check-in + 語音通話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標楷體" w:hAnsi="標楷體" w:eastAsia="標楷體"/>
                <w:sz w:val="24"/>
              </w:rPr>
              <w:t>Phase 2 擴展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標楷體" w:hAnsi="標楷體" w:eastAsia="標楷體"/>
                <w:sz w:val="24"/>
              </w:rPr>
              <w:t>2026 Q3-Q4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標楷體" w:hAnsi="標楷體" w:eastAsia="標楷體"/>
                <w:sz w:val="24"/>
              </w:rPr>
              <w:t>接入 LINE / Gmail / Slack、語音情緒分析上線、企業試點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標楷體" w:hAnsi="標楷體" w:eastAsia="標楷體"/>
                <w:sz w:val="24"/>
              </w:rPr>
              <w:t>Phase 3 規模化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標楷體" w:hAnsi="標楷體" w:eastAsia="標楷體"/>
                <w:sz w:val="24"/>
              </w:rPr>
              <w:t>2027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標楷體" w:hAnsi="標楷體" w:eastAsia="標楷體"/>
                <w:sz w:val="24"/>
              </w:rPr>
              <w:t>WhatsApp 接入、iOS/Android App、B2B 企業方案、國際市場</w:t>
            </w:r>
          </w:p>
        </w:tc>
      </w:tr>
    </w:tbl>
    <w:p>
      <w:pPr>
        <w:pStyle w:val="Heading1"/>
      </w:pPr>
      <w:r>
        <w:t>四、使用對象及環境</w:t>
      </w:r>
    </w:p>
    <w:p>
      <w:pPr>
        <w:pStyle w:val="Heading2"/>
      </w:pPr>
      <w:r>
        <w:t>4.1 使用對象</w:t>
      </w:r>
    </w:p>
    <w:p>
      <w:pPr>
        <w:pStyle w:val="ListBullet"/>
        <w:spacing w:line="240" w:lineRule="auto" w:before="20" w:after="20"/>
      </w:pPr>
      <w:r>
        <w:rPr>
          <w:rFonts w:ascii="標楷體" w:hAnsi="標楷體" w:eastAsia="標楷體"/>
          <w:b/>
          <w:sz w:val="26"/>
        </w:rPr>
        <w:t>主要目標：</w:t>
      </w:r>
      <w:r>
        <w:rPr>
          <w:rFonts w:ascii="標楷體" w:hAnsi="標楷體" w:eastAsia="標楷體"/>
          <w:sz w:val="26"/>
        </w:rPr>
        <w:t>25-45 歲忙碌專業人士、創業者、自由工作者——每天被訊息淹沒但不會主動求助的族群。</w:t>
      </w:r>
    </w:p>
    <w:p>
      <w:pPr>
        <w:pStyle w:val="ListBullet"/>
        <w:spacing w:line="240" w:lineRule="auto" w:before="20" w:after="20"/>
      </w:pPr>
      <w:r>
        <w:rPr>
          <w:rFonts w:ascii="標楷體" w:hAnsi="標楷體" w:eastAsia="標楷體"/>
          <w:b/>
          <w:sz w:val="26"/>
        </w:rPr>
        <w:t>次要市場：</w:t>
      </w:r>
      <w:r>
        <w:rPr>
          <w:rFonts w:ascii="標楷體" w:hAnsi="標楷體" w:eastAsia="標楷體"/>
          <w:sz w:val="26"/>
        </w:rPr>
        <w:t>企業 HR 部門，作為員工心理健康福利方案導入，提供匿名化團隊平靜指數儀表板。</w:t>
      </w:r>
    </w:p>
    <w:p>
      <w:pPr>
        <w:pStyle w:val="Heading2"/>
      </w:pPr>
      <w:r>
        <w:t>4.2 軟硬體環境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before="20" w:after="20"/>
            </w:pPr>
            <w:r/>
            <w:r>
              <w:rPr>
                <w:rFonts w:ascii="標楷體" w:hAnsi="標楷體" w:eastAsia="標楷體"/>
                <w:b/>
                <w:sz w:val="24"/>
              </w:rPr>
              <w:t>項目</w:t>
            </w:r>
          </w:p>
        </w:tc>
        <w:tc>
          <w:tcPr>
            <w:tcW w:type="dxa" w:w="4535"/>
          </w:tcPr>
          <w:p>
            <w:pPr>
              <w:spacing w:before="20" w:after="20"/>
            </w:pPr>
            <w:r/>
            <w:r>
              <w:rPr>
                <w:rFonts w:ascii="標楷體" w:hAnsi="標楷體" w:eastAsia="標楷體"/>
                <w:b/>
                <w:sz w:val="24"/>
              </w:rPr>
              <w:t>規格說明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</w:pPr>
            <w:r/>
            <w:r>
              <w:rPr>
                <w:rFonts w:ascii="標楷體" w:hAnsi="標楷體" w:eastAsia="標楷體"/>
                <w:sz w:val="24"/>
              </w:rPr>
              <w:t>用戶端</w:t>
            </w:r>
          </w:p>
        </w:tc>
        <w:tc>
          <w:tcPr>
            <w:tcW w:type="dxa" w:w="4535"/>
          </w:tcPr>
          <w:p>
            <w:pPr>
              <w:spacing w:before="20" w:after="20"/>
            </w:pPr>
            <w:r/>
            <w:r>
              <w:rPr>
                <w:rFonts w:ascii="標楷體" w:hAnsi="標楷體" w:eastAsia="標楷體"/>
                <w:sz w:val="24"/>
              </w:rPr>
              <w:t>任何可運行 LINE / Telegram / WhatsApp 的智慧型手機或電腦（iOS / Android / Web）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</w:pPr>
            <w:r/>
            <w:r>
              <w:rPr>
                <w:rFonts w:ascii="標楷體" w:hAnsi="標楷體" w:eastAsia="標楷體"/>
                <w:sz w:val="24"/>
              </w:rPr>
              <w:t>通訊平台</w:t>
            </w:r>
          </w:p>
        </w:tc>
        <w:tc>
          <w:tcPr>
            <w:tcW w:type="dxa" w:w="4535"/>
          </w:tcPr>
          <w:p>
            <w:pPr>
              <w:spacing w:before="20" w:after="20"/>
            </w:pPr>
            <w:r/>
            <w:r>
              <w:rPr>
                <w:rFonts w:ascii="標楷體" w:hAnsi="標楷體" w:eastAsia="標楷體"/>
                <w:sz w:val="24"/>
              </w:rPr>
              <w:t>LINE Messaging API、Telegram Bot API、WhatsApp Business API、Gmail API、Slack API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</w:pPr>
            <w:r/>
            <w:r>
              <w:rPr>
                <w:rFonts w:ascii="標楷體" w:hAnsi="標楷體" w:eastAsia="標楷體"/>
                <w:sz w:val="24"/>
              </w:rPr>
              <w:t>伺服器</w:t>
            </w:r>
          </w:p>
        </w:tc>
        <w:tc>
          <w:tcPr>
            <w:tcW w:type="dxa" w:w="4535"/>
          </w:tcPr>
          <w:p>
            <w:pPr>
              <w:spacing w:before="20" w:after="20"/>
            </w:pPr>
            <w:r/>
            <w:r>
              <w:rPr>
                <w:rFonts w:ascii="標楷體" w:hAnsi="標楷體" w:eastAsia="標楷體"/>
                <w:sz w:val="24"/>
              </w:rPr>
              <w:t>Railway / Fly.io 雲端部署，自動擴展，全球邊緣節點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</w:pPr>
            <w:r/>
            <w:r>
              <w:rPr>
                <w:rFonts w:ascii="標楷體" w:hAnsi="標楷體" w:eastAsia="標楷體"/>
                <w:sz w:val="24"/>
              </w:rPr>
              <w:t>AI 運算</w:t>
            </w:r>
          </w:p>
        </w:tc>
        <w:tc>
          <w:tcPr>
            <w:tcW w:type="dxa" w:w="4535"/>
          </w:tcPr>
          <w:p>
            <w:pPr>
              <w:spacing w:before="20" w:after="20"/>
            </w:pPr>
            <w:r/>
            <w:r>
              <w:rPr>
                <w:rFonts w:ascii="標楷體" w:hAnsi="標楷體" w:eastAsia="標楷體"/>
                <w:sz w:val="24"/>
              </w:rPr>
              <w:t>雲端：OpenAI API + Google Gemini API；端側：平靜指數本地計算（零雲端成本）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</w:pPr>
            <w:r/>
            <w:r>
              <w:rPr>
                <w:rFonts w:ascii="標楷體" w:hAnsi="標楷體" w:eastAsia="標楷體"/>
                <w:sz w:val="24"/>
              </w:rPr>
              <w:t>資料庫</w:t>
            </w:r>
          </w:p>
        </w:tc>
        <w:tc>
          <w:tcPr>
            <w:tcW w:type="dxa" w:w="4535"/>
          </w:tcPr>
          <w:p>
            <w:pPr>
              <w:spacing w:before="20" w:after="20"/>
            </w:pPr>
            <w:r/>
            <w:r>
              <w:rPr>
                <w:rFonts w:ascii="標楷體" w:hAnsi="標楷體" w:eastAsia="標楷體"/>
                <w:sz w:val="24"/>
              </w:rPr>
              <w:t>PostgreSQL（結構化資料）+ Redis（快取與排程）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</w:pPr>
            <w:r/>
            <w:r>
              <w:rPr>
                <w:rFonts w:ascii="標楷體" w:hAnsi="標楷體" w:eastAsia="標楷體"/>
                <w:sz w:val="24"/>
              </w:rPr>
              <w:t>加密</w:t>
            </w:r>
          </w:p>
        </w:tc>
        <w:tc>
          <w:tcPr>
            <w:tcW w:type="dxa" w:w="4535"/>
          </w:tcPr>
          <w:p>
            <w:pPr>
              <w:spacing w:before="20" w:after="20"/>
            </w:pPr>
            <w:r/>
            <w:r>
              <w:rPr>
                <w:rFonts w:ascii="標楷體" w:hAnsi="標楷體" w:eastAsia="標楷體"/>
                <w:sz w:val="24"/>
              </w:rPr>
              <w:t>端對端加密（libsodium），語音通話加密中繼，資料本地儲存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</w:pPr>
            <w:r/>
            <w:r>
              <w:rPr>
                <w:rFonts w:ascii="標楷體" w:hAnsi="標楷體" w:eastAsia="標楷體"/>
                <w:sz w:val="24"/>
              </w:rPr>
              <w:t>未來端側 AI</w:t>
            </w:r>
          </w:p>
        </w:tc>
        <w:tc>
          <w:tcPr>
            <w:tcW w:type="dxa" w:w="4535"/>
          </w:tcPr>
          <w:p>
            <w:pPr>
              <w:spacing w:before="20" w:after="20"/>
            </w:pPr>
            <w:r/>
            <w:r>
              <w:rPr>
                <w:rFonts w:ascii="標楷體" w:hAnsi="標楷體" w:eastAsia="標楷體"/>
                <w:sz w:val="24"/>
              </w:rPr>
              <w:t>規劃整合 Qualcomm AI Engine / Hexagon DSP，實現語音情緒分析端側推論</w:t>
            </w:r>
          </w:p>
        </w:tc>
      </w:tr>
    </w:tbl>
    <w:p>
      <w:pPr>
        <w:pStyle w:val="Heading1"/>
      </w:pPr>
      <w:r>
        <w:t>五、產業應用性</w:t>
      </w:r>
    </w:p>
    <w:p>
      <w:pPr>
        <w:pStyle w:val="Heading2"/>
      </w:pPr>
      <w:r>
        <w:t>5.1 市場規模與成長性</w:t>
      </w:r>
    </w:p>
    <w:p>
      <w:pPr>
        <w:ind w:firstLine="482"/>
      </w:pPr>
      <w:r>
        <w:rPr>
          <w:rFonts w:ascii="標楷體" w:hAnsi="標楷體" w:eastAsia="標楷體"/>
          <w:sz w:val="28"/>
        </w:rPr>
        <w:t>全球 AI 心理健康市場 2025 年達 17.1 億美元，預計 2033 年成長至 91.2 億美元（CAGR 23.29%，Grand View Research）。台灣 LINE 用戶 2,100 萬人中，25-45 歲知識工作者約 400-500 萬人為 Moltos 的可觸及市場。</w:t>
      </w:r>
    </w:p>
    <w:p>
      <w:pPr>
        <w:pStyle w:val="Heading2"/>
      </w:pPr>
      <w:r>
        <w:t>5.2 商業價值</w:t>
      </w:r>
    </w:p>
    <w:p>
      <w:pPr>
        <w:pStyle w:val="ListBullet"/>
        <w:spacing w:line="240" w:lineRule="auto" w:before="20" w:after="20"/>
      </w:pPr>
      <w:r>
        <w:rPr>
          <w:rFonts w:ascii="標楷體" w:hAnsi="標楷體" w:eastAsia="標楷體"/>
          <w:b/>
          <w:sz w:val="26"/>
        </w:rPr>
        <w:t>高毛利模式：</w:t>
      </w:r>
      <w:r>
        <w:rPr>
          <w:rFonts w:ascii="標楷體" w:hAnsi="標楷體" w:eastAsia="標楷體"/>
          <w:sz w:val="26"/>
        </w:rPr>
        <w:t>Pro 方案 $7.99/月，每用戶變動成本僅 $0.34/月，毛利率達 96%。</w:t>
      </w:r>
    </w:p>
    <w:p>
      <w:pPr>
        <w:pStyle w:val="ListBullet"/>
        <w:spacing w:line="240" w:lineRule="auto" w:before="20" w:after="20"/>
      </w:pPr>
      <w:r>
        <w:rPr>
          <w:rFonts w:ascii="標楷體" w:hAnsi="標楷體" w:eastAsia="標楷體"/>
          <w:b/>
          <w:sz w:val="26"/>
        </w:rPr>
        <w:t>極低損益點：</w:t>
      </w:r>
      <w:r>
        <w:rPr>
          <w:rFonts w:ascii="標楷體" w:hAnsi="標楷體" w:eastAsia="標楷體"/>
          <w:sz w:val="26"/>
        </w:rPr>
        <w:t>固定成本 $11/月，2 位付費用戶即可損益兩平，不需大量融資即可存活。</w:t>
      </w:r>
    </w:p>
    <w:p>
      <w:pPr>
        <w:pStyle w:val="ListBullet"/>
        <w:spacing w:line="240" w:lineRule="auto" w:before="20" w:after="20"/>
      </w:pPr>
      <w:r>
        <w:rPr>
          <w:rFonts w:ascii="標楷體" w:hAnsi="標楷體" w:eastAsia="標楷體"/>
          <w:b/>
          <w:sz w:val="26"/>
        </w:rPr>
        <w:t>三階段營收：</w:t>
      </w:r>
      <w:r>
        <w:rPr>
          <w:rFonts w:ascii="標楷體" w:hAnsi="標楷體" w:eastAsia="標楷體"/>
          <w:sz w:val="26"/>
        </w:rPr>
        <w:t>B2C Freemium → B2B2C 企業方案（$9.99-14.99/人/月）→ 匿名化產業洞察報告。</w:t>
      </w:r>
    </w:p>
    <w:p>
      <w:pPr>
        <w:pStyle w:val="Heading2"/>
      </w:pPr>
      <w:r>
        <w:t>5.3 社會影響力</w:t>
      </w:r>
    </w:p>
    <w:p>
      <w:pPr>
        <w:ind w:firstLine="482"/>
      </w:pPr>
      <w:r>
        <w:rPr>
          <w:rFonts w:ascii="標楷體" w:hAnsi="標楷體" w:eastAsia="標楷體"/>
          <w:sz w:val="28"/>
        </w:rPr>
        <w:t>Moltos 鎖定心理健康的「預防層」，在壓力累積早期即主動介入，有望降低因長期壓力導致的失眠、倦怠與心理疾病發生率。台灣每年 11.67 億顆安眠藥的消耗背後，是數百萬人未被看見的壓力。Moltos 的主動式架構讓「不敢開口的人」也能被關懷到，填補傳統心理健康服務最大的缺口。平靜指數演算法以 MIT License 開源，促進學術界與產業界共同推進行為數據驅動的心理健康研究。</w:t>
      </w:r>
    </w:p>
    <w:p>
      <w:pPr>
        <w:pStyle w:val="Heading2"/>
      </w:pPr>
      <w:r>
        <w:t>5.4 預計合作對象</w:t>
      </w:r>
    </w:p>
    <w:p>
      <w:pPr>
        <w:pStyle w:val="ListBullet"/>
        <w:spacing w:line="240" w:lineRule="auto" w:before="20" w:after="20"/>
      </w:pPr>
      <w:r>
        <w:rPr>
          <w:rFonts w:ascii="標楷體" w:hAnsi="標楷體" w:eastAsia="標楷體"/>
          <w:b/>
          <w:sz w:val="26"/>
        </w:rPr>
        <w:t>Qualcomm：</w:t>
      </w:r>
      <w:r>
        <w:rPr>
          <w:rFonts w:ascii="標楷體" w:hAnsi="標楷體" w:eastAsia="標楷體"/>
          <w:sz w:val="26"/>
        </w:rPr>
        <w:t>整合 Qualcomm AI Engine / Hexagon DSP，將語音情緒分析與平靜指數運算移至端側，實現零延遲、零雲端成本、隱私最大化的 always-on 監測。</w:t>
      </w:r>
    </w:p>
    <w:p>
      <w:pPr>
        <w:pStyle w:val="ListBullet"/>
        <w:spacing w:line="240" w:lineRule="auto" w:before="20" w:after="20"/>
      </w:pPr>
      <w:r>
        <w:rPr>
          <w:rFonts w:ascii="標楷體" w:hAnsi="標楷體" w:eastAsia="標楷體"/>
          <w:b/>
          <w:sz w:val="26"/>
        </w:rPr>
        <w:t>LINE / 通訊平台：</w:t>
      </w:r>
      <w:r>
        <w:rPr>
          <w:rFonts w:ascii="標楷體" w:hAnsi="標楷體" w:eastAsia="標楷體"/>
          <w:sz w:val="26"/>
        </w:rPr>
        <w:t>接入 LINE Messaging API 觸及台灣 2,100 萬用戶，並擴展至日本、東南亞市場。</w:t>
      </w:r>
    </w:p>
    <w:p>
      <w:pPr>
        <w:pStyle w:val="ListBullet"/>
        <w:spacing w:line="240" w:lineRule="auto" w:before="20" w:after="20"/>
      </w:pPr>
      <w:r>
        <w:rPr>
          <w:rFonts w:ascii="標楷體" w:hAnsi="標楷體" w:eastAsia="標楷體"/>
          <w:b/>
          <w:sz w:val="26"/>
        </w:rPr>
        <w:t>醫療與企業：</w:t>
      </w:r>
      <w:r>
        <w:rPr>
          <w:rFonts w:ascii="標楷體" w:hAnsi="標楷體" w:eastAsia="標楷體"/>
          <w:sz w:val="26"/>
        </w:rPr>
        <w:t>心理諮商機構、企業 HR 部門、保險業者，建立轉介機制與企業員工心理健康福利方案。</w:t>
      </w:r>
    </w:p>
    <w:p>
      <w:pPr>
        <w:pStyle w:val="Heading1"/>
      </w:pPr>
      <w:r>
        <w:t>六、結語</w:t>
      </w:r>
    </w:p>
    <w:p>
      <w:pPr>
        <w:ind w:firstLine="482"/>
      </w:pPr>
      <w:r>
        <w:rPr>
          <w:rFonts w:ascii="標楷體" w:hAnsi="標楷體" w:eastAsia="標楷體"/>
          <w:sz w:val="28"/>
        </w:rPr>
        <w:t>Moltos 不是又一個等你開口的聊天機器人，而是全球首個從真實通訊行為中看見你的壓力、並主動伸出手的 AI 守護者。在 AI 模型成本驟降、語音分析技術成熟、通訊平台 API 全面開放的時機交匯點，Moltos 以獨創的平靜指數演算法、主動式關懷架構與端對端隱私設計，切入一個 CAGR 23% 的高速成長市場。我們相信：最好的心理健康守護，不是讓人多做一件事，而是在他已經在做的事裡，被好好看見。</w:t>
      </w:r>
    </w:p>
    <w:sectPr w:rsidR="00FC693F" w:rsidRPr="0006063C" w:rsidSect="00034616">
      <w:footerReference w:type="default" r:id="rId9"/>
      <w:pgSz w:w="11906" w:h="16838"/>
      <w:pgMar w:top="1134" w:right="1134" w:bottom="1134" w:left="1701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標楷體" w:hAnsi="標楷體"/>
        <w:sz w:val="24"/>
      </w:rPr>
      <w:fldChar w:fldCharType="begin"/>
    </w:r>
    <w:r>
      <w:rPr>
        <w:rFonts w:ascii="標楷體" w:hAnsi="標楷體"/>
        <w:sz w:val="24"/>
      </w:rPr>
      <w:instrText xml:space="preserve"> PAGE </w:instrText>
    </w:r>
    <w:r>
      <w:rPr>
        <w:rFonts w:ascii="標楷體" w:hAnsi="標楷體"/>
        <w:sz w:val="24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60" w:after="60"/>
    </w:pPr>
    <w:rPr>
      <w:rFonts w:ascii="標楷體" w:hAnsi="標楷體" w:eastAsia="標楷體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標楷體" w:hAnsi="標楷體" w:eastAsia="標楷體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標楷體" w:hAnsi="標楷體" w:eastAsia="標楷體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標楷體" w:hAnsi="標楷體" w:eastAsia="標楷體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