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9CDE7" w14:textId="77777777" w:rsidR="008B5B8F" w:rsidRPr="0075435C" w:rsidRDefault="006412A9" w:rsidP="00A23E83">
      <w:pPr>
        <w:spacing w:before="20" w:after="20"/>
        <w:ind w:left="20" w:right="20"/>
        <w:jc w:val="both"/>
        <w:rPr>
          <w:rFonts w:cstheme="minorHAnsi"/>
          <w:lang w:val="en-US"/>
        </w:rPr>
      </w:pPr>
      <w:bookmarkStart w:id="0" w:name="TITLE_HEADING"/>
      <w:bookmarkEnd w:id="0"/>
      <w:r w:rsidRPr="00A23E83">
        <w:rPr>
          <w:rFonts w:cstheme="minorHAnsi"/>
          <w:b/>
          <w:color w:val="000000"/>
          <w:lang w:val="en-US"/>
        </w:rPr>
        <w:t>Ling (</w:t>
      </w:r>
      <w:proofErr w:type="spellStart"/>
      <w:r w:rsidRPr="00A23E83">
        <w:rPr>
          <w:rFonts w:cstheme="minorHAnsi"/>
          <w:b/>
          <w:i/>
          <w:color w:val="000000"/>
          <w:lang w:val="en-US"/>
        </w:rPr>
        <w:t>Molva</w:t>
      </w:r>
      <w:proofErr w:type="spellEnd"/>
      <w:r w:rsidRPr="00A23E83">
        <w:rPr>
          <w:rFonts w:cstheme="minorHAnsi"/>
          <w:b/>
          <w:i/>
          <w:color w:val="000000"/>
          <w:lang w:val="en-US"/>
        </w:rPr>
        <w:t xml:space="preserve"> </w:t>
      </w:r>
      <w:proofErr w:type="spellStart"/>
      <w:r w:rsidRPr="00A23E83">
        <w:rPr>
          <w:rFonts w:cstheme="minorHAnsi"/>
          <w:b/>
          <w:i/>
          <w:color w:val="000000"/>
          <w:lang w:val="en-US"/>
        </w:rPr>
        <w:t>molva</w:t>
      </w:r>
      <w:proofErr w:type="spellEnd"/>
      <w:r w:rsidRPr="00A23E83">
        <w:rPr>
          <w:rFonts w:cstheme="minorHAnsi"/>
          <w:b/>
          <w:color w:val="000000"/>
          <w:lang w:val="en-US"/>
        </w:rPr>
        <w:t>) in Division 5.a (Iceland grounds)</w:t>
      </w:r>
    </w:p>
    <w:p w14:paraId="4836F0ED" w14:textId="3D3132FD" w:rsidR="00F33839" w:rsidRPr="00F12B63" w:rsidRDefault="00F33839" w:rsidP="0075435C">
      <w:pPr>
        <w:tabs>
          <w:tab w:val="left" w:pos="8960"/>
        </w:tabs>
        <w:spacing w:after="0" w:line="240" w:lineRule="auto"/>
        <w:jc w:val="both"/>
        <w:rPr>
          <w:rFonts w:cstheme="minorHAnsi"/>
          <w:sz w:val="20"/>
          <w:szCs w:val="18"/>
          <w:lang w:val="en-US"/>
        </w:rPr>
      </w:pPr>
    </w:p>
    <w:p w14:paraId="4836F0EE" w14:textId="77777777" w:rsidR="008E07C5" w:rsidRPr="00956103" w:rsidRDefault="008E07C5" w:rsidP="0075435C">
      <w:pPr>
        <w:pStyle w:val="Hheading3"/>
        <w:shd w:val="clear" w:color="auto" w:fill="9AC2B7"/>
        <w:spacing w:before="0" w:after="0"/>
        <w:jc w:val="both"/>
        <w:rPr>
          <w:rFonts w:asciiTheme="minorHAnsi" w:hAnsiTheme="minorHAnsi" w:cstheme="minorHAnsi"/>
          <w:sz w:val="20"/>
          <w:szCs w:val="20"/>
        </w:rPr>
      </w:pPr>
      <w:r w:rsidRPr="00BE35E4">
        <w:rPr>
          <w:rFonts w:asciiTheme="minorHAnsi" w:hAnsiTheme="minorHAnsi" w:cstheme="minorHAnsi"/>
          <w:sz w:val="20"/>
          <w:szCs w:val="20"/>
        </w:rPr>
        <w:t xml:space="preserve">ICES </w:t>
      </w:r>
      <w:r w:rsidR="00742D29" w:rsidRPr="00233226">
        <w:rPr>
          <w:rFonts w:asciiTheme="minorHAnsi" w:hAnsiTheme="minorHAnsi" w:cstheme="minorHAnsi"/>
          <w:sz w:val="20"/>
          <w:szCs w:val="20"/>
        </w:rPr>
        <w:t>stock</w:t>
      </w:r>
      <w:r w:rsidR="007E1719" w:rsidRPr="00956103">
        <w:rPr>
          <w:rFonts w:asciiTheme="minorHAnsi" w:hAnsiTheme="minorHAnsi" w:cstheme="minorHAnsi"/>
          <w:sz w:val="20"/>
          <w:szCs w:val="20"/>
        </w:rPr>
        <w:t xml:space="preserve"> advice</w:t>
      </w:r>
    </w:p>
    <w:p w14:paraId="495046C9" w14:textId="77777777" w:rsidR="004421C2" w:rsidRPr="00A23E83" w:rsidRDefault="004421C2" w:rsidP="00BE35E4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13701126" w14:textId="21D79439" w:rsidR="004421C2" w:rsidRPr="00956103" w:rsidRDefault="004421C2" w:rsidP="00BE35E4">
      <w:pPr>
        <w:tabs>
          <w:tab w:val="left" w:pos="4396"/>
        </w:tabs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23E83">
        <w:rPr>
          <w:rFonts w:cstheme="minorHAnsi"/>
          <w:sz w:val="20"/>
          <w:szCs w:val="20"/>
          <w:lang w:val="en-US"/>
        </w:rPr>
        <w:t xml:space="preserve">ICES advises that when the Icelandic management plan is applied, catches in the fishing year </w:t>
      </w:r>
      <w:r w:rsidR="0075435C">
        <w:rPr>
          <w:rFonts w:cstheme="minorHAnsi"/>
          <w:sz w:val="20"/>
          <w:szCs w:val="20"/>
          <w:lang w:val="en-US"/>
        </w:rPr>
        <w:t>1 </w:t>
      </w:r>
      <w:r w:rsidR="009248DB" w:rsidRPr="00A23E83">
        <w:rPr>
          <w:rFonts w:cstheme="minorHAnsi"/>
          <w:color w:val="000000"/>
          <w:sz w:val="20"/>
          <w:lang w:val="en-US"/>
        </w:rPr>
        <w:t xml:space="preserve">September 2017 to </w:t>
      </w:r>
      <w:r w:rsidR="0075435C">
        <w:rPr>
          <w:rFonts w:cstheme="minorHAnsi"/>
          <w:color w:val="000000"/>
          <w:sz w:val="20"/>
          <w:lang w:val="en-US"/>
        </w:rPr>
        <w:t>31 </w:t>
      </w:r>
      <w:r w:rsidR="009248DB" w:rsidRPr="00A23E83">
        <w:rPr>
          <w:rFonts w:cstheme="minorHAnsi"/>
          <w:color w:val="000000"/>
          <w:sz w:val="20"/>
          <w:lang w:val="en-US"/>
        </w:rPr>
        <w:t xml:space="preserve">August 2018 </w:t>
      </w:r>
      <w:r w:rsidRPr="0075435C">
        <w:rPr>
          <w:rFonts w:cstheme="minorHAnsi"/>
          <w:sz w:val="20"/>
          <w:szCs w:val="20"/>
          <w:lang w:val="en-US"/>
        </w:rPr>
        <w:t>should be no more than 8598</w:t>
      </w:r>
      <w:r w:rsidR="0075435C">
        <w:rPr>
          <w:rFonts w:cstheme="minorHAnsi"/>
          <w:sz w:val="20"/>
          <w:szCs w:val="20"/>
          <w:lang w:val="en-US"/>
        </w:rPr>
        <w:t> </w:t>
      </w:r>
      <w:proofErr w:type="spellStart"/>
      <w:r w:rsidRPr="00BE35E4">
        <w:rPr>
          <w:rFonts w:cstheme="minorHAnsi"/>
          <w:sz w:val="20"/>
          <w:szCs w:val="20"/>
          <w:lang w:val="en-US"/>
        </w:rPr>
        <w:t>tonnes</w:t>
      </w:r>
      <w:proofErr w:type="spellEnd"/>
      <w:r w:rsidRPr="00BE35E4">
        <w:rPr>
          <w:rFonts w:cstheme="minorHAnsi"/>
          <w:sz w:val="20"/>
          <w:szCs w:val="20"/>
          <w:lang w:val="en-US"/>
        </w:rPr>
        <w:t>. All catch</w:t>
      </w:r>
      <w:r w:rsidR="00C33017" w:rsidRPr="00233226">
        <w:rPr>
          <w:rFonts w:cstheme="minorHAnsi"/>
          <w:sz w:val="20"/>
          <w:szCs w:val="20"/>
          <w:lang w:val="en-US"/>
        </w:rPr>
        <w:t>es</w:t>
      </w:r>
      <w:r w:rsidRPr="00956103">
        <w:rPr>
          <w:rFonts w:cstheme="minorHAnsi"/>
          <w:sz w:val="20"/>
          <w:szCs w:val="20"/>
          <w:lang w:val="en-US"/>
        </w:rPr>
        <w:t xml:space="preserve"> are assumed to be landed.</w:t>
      </w:r>
    </w:p>
    <w:p w14:paraId="2AE1D4DC" w14:textId="77777777" w:rsidR="00F163A7" w:rsidRPr="00A23E83" w:rsidRDefault="00F163A7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bookmarkStart w:id="1" w:name="_GoBack"/>
      <w:bookmarkEnd w:id="1"/>
    </w:p>
    <w:p w14:paraId="4836F0F2" w14:textId="77777777" w:rsidR="0059128E" w:rsidRPr="00A23E83" w:rsidRDefault="00491E22">
      <w:pPr>
        <w:shd w:val="clear" w:color="auto" w:fill="9AC2B7"/>
        <w:spacing w:after="0" w:line="240" w:lineRule="auto"/>
        <w:jc w:val="both"/>
        <w:rPr>
          <w:rFonts w:cstheme="minorHAnsi"/>
          <w:b/>
          <w:sz w:val="20"/>
          <w:szCs w:val="20"/>
          <w:lang w:val="en-US"/>
        </w:rPr>
      </w:pPr>
      <w:r w:rsidRPr="00A23E83">
        <w:rPr>
          <w:rFonts w:cstheme="minorHAnsi"/>
          <w:b/>
          <w:sz w:val="20"/>
          <w:szCs w:val="20"/>
          <w:lang w:val="en-US"/>
        </w:rPr>
        <w:t>Stock development over time</w:t>
      </w:r>
    </w:p>
    <w:p w14:paraId="4836F0F3" w14:textId="77777777" w:rsidR="00780595" w:rsidRPr="00A23E83" w:rsidRDefault="00780595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48F97D50" w14:textId="5580D7C8" w:rsidR="00846985" w:rsidRPr="00BE35E4" w:rsidRDefault="004421C2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23E83">
        <w:rPr>
          <w:rFonts w:cstheme="minorHAnsi"/>
          <w:sz w:val="20"/>
          <w:szCs w:val="20"/>
          <w:lang w:val="en-US"/>
        </w:rPr>
        <w:t>Recruitment was high from 2004 to 2010</w:t>
      </w:r>
      <w:r w:rsidR="0075435C">
        <w:rPr>
          <w:rFonts w:cstheme="minorHAnsi"/>
          <w:sz w:val="20"/>
          <w:szCs w:val="20"/>
          <w:lang w:val="en-US"/>
        </w:rPr>
        <w:t>,</w:t>
      </w:r>
      <w:r w:rsidRPr="00BE35E4">
        <w:rPr>
          <w:rFonts w:cstheme="minorHAnsi"/>
          <w:sz w:val="20"/>
          <w:szCs w:val="20"/>
          <w:lang w:val="en-US"/>
        </w:rPr>
        <w:t xml:space="preserve"> but has </w:t>
      </w:r>
      <w:r w:rsidR="0075435C">
        <w:rPr>
          <w:rFonts w:cstheme="minorHAnsi"/>
          <w:sz w:val="20"/>
          <w:szCs w:val="20"/>
          <w:lang w:val="en-US"/>
        </w:rPr>
        <w:t xml:space="preserve">since </w:t>
      </w:r>
      <w:r w:rsidR="00ED70CD" w:rsidRPr="00BE35E4">
        <w:rPr>
          <w:rFonts w:cstheme="minorHAnsi"/>
          <w:sz w:val="20"/>
          <w:szCs w:val="20"/>
          <w:lang w:val="en-US"/>
        </w:rPr>
        <w:t>declined to the levels of the 1980s and 1990s</w:t>
      </w:r>
      <w:r w:rsidRPr="00BE35E4">
        <w:rPr>
          <w:rFonts w:cstheme="minorHAnsi"/>
          <w:sz w:val="20"/>
          <w:szCs w:val="20"/>
          <w:lang w:val="en-US"/>
        </w:rPr>
        <w:t xml:space="preserve">. The spawning-stock biomass (SSB) </w:t>
      </w:r>
      <w:r w:rsidR="000C0588" w:rsidRPr="00233226">
        <w:rPr>
          <w:rFonts w:cstheme="minorHAnsi"/>
          <w:sz w:val="20"/>
          <w:szCs w:val="20"/>
          <w:lang w:val="en-US"/>
        </w:rPr>
        <w:t>and the reference biomass (ling longer than 75</w:t>
      </w:r>
      <w:r w:rsidR="0075435C">
        <w:rPr>
          <w:rFonts w:cstheme="minorHAnsi"/>
          <w:sz w:val="20"/>
          <w:szCs w:val="20"/>
          <w:lang w:val="en-US"/>
        </w:rPr>
        <w:t> </w:t>
      </w:r>
      <w:r w:rsidR="000C0588" w:rsidRPr="00BE35E4">
        <w:rPr>
          <w:rFonts w:cstheme="minorHAnsi"/>
          <w:sz w:val="20"/>
          <w:szCs w:val="20"/>
          <w:lang w:val="en-US"/>
        </w:rPr>
        <w:t>cm) in 2017 are a</w:t>
      </w:r>
      <w:r w:rsidR="000C0588" w:rsidRPr="00233226">
        <w:rPr>
          <w:rFonts w:cstheme="minorHAnsi"/>
          <w:sz w:val="20"/>
          <w:szCs w:val="20"/>
          <w:lang w:val="en-US"/>
        </w:rPr>
        <w:t xml:space="preserve">mong </w:t>
      </w:r>
      <w:r w:rsidRPr="00956103">
        <w:rPr>
          <w:rFonts w:cstheme="minorHAnsi"/>
          <w:sz w:val="20"/>
          <w:szCs w:val="20"/>
          <w:lang w:val="en-US"/>
        </w:rPr>
        <w:t xml:space="preserve">the highest in the time-series. </w:t>
      </w:r>
      <w:r w:rsidR="0075435C">
        <w:rPr>
          <w:rFonts w:cstheme="minorHAnsi"/>
          <w:sz w:val="20"/>
          <w:szCs w:val="20"/>
          <w:lang w:val="en-US"/>
        </w:rPr>
        <w:t>The h</w:t>
      </w:r>
      <w:r w:rsidRPr="00BE35E4">
        <w:rPr>
          <w:rFonts w:cstheme="minorHAnsi"/>
          <w:sz w:val="20"/>
          <w:szCs w:val="20"/>
          <w:lang w:val="en-US"/>
        </w:rPr>
        <w:t>arvest rate (HR) has decreased since 2008 and is now the lowe</w:t>
      </w:r>
      <w:r w:rsidR="0023566A" w:rsidRPr="00BE35E4">
        <w:rPr>
          <w:rFonts w:cstheme="minorHAnsi"/>
          <w:sz w:val="20"/>
          <w:szCs w:val="20"/>
          <w:lang w:val="en-US"/>
        </w:rPr>
        <w:t>st in the time</w:t>
      </w:r>
      <w:r w:rsidR="0075435C">
        <w:rPr>
          <w:rFonts w:cstheme="minorHAnsi"/>
          <w:sz w:val="20"/>
          <w:szCs w:val="20"/>
          <w:lang w:val="en-US"/>
        </w:rPr>
        <w:t>-</w:t>
      </w:r>
      <w:r w:rsidR="0023566A" w:rsidRPr="00BE35E4">
        <w:rPr>
          <w:rFonts w:cstheme="minorHAnsi"/>
          <w:sz w:val="20"/>
          <w:szCs w:val="20"/>
          <w:lang w:val="en-US"/>
        </w:rPr>
        <w:t xml:space="preserve">series, </w:t>
      </w:r>
      <w:r w:rsidR="001B0418" w:rsidRPr="00BE35E4">
        <w:rPr>
          <w:rFonts w:cstheme="minorHAnsi"/>
          <w:sz w:val="20"/>
          <w:szCs w:val="20"/>
          <w:lang w:val="en-US"/>
        </w:rPr>
        <w:t>below HR</w:t>
      </w:r>
      <w:r w:rsidR="001B0418" w:rsidRPr="00A23E83">
        <w:rPr>
          <w:rFonts w:cstheme="minorHAnsi"/>
          <w:sz w:val="20"/>
          <w:szCs w:val="20"/>
          <w:vertAlign w:val="subscript"/>
          <w:lang w:val="en-US"/>
        </w:rPr>
        <w:t>MSY</w:t>
      </w:r>
      <w:r w:rsidRPr="00BE35E4">
        <w:rPr>
          <w:rFonts w:cstheme="minorHAnsi"/>
          <w:sz w:val="20"/>
          <w:szCs w:val="20"/>
          <w:lang w:val="en-US"/>
        </w:rPr>
        <w:t>.</w:t>
      </w:r>
    </w:p>
    <w:p w14:paraId="26494F1E" w14:textId="51452939" w:rsidR="00846985" w:rsidRPr="00956103" w:rsidRDefault="00846985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5A0CE874" w14:textId="0E851281" w:rsidR="00AD513F" w:rsidRPr="0075435C" w:rsidRDefault="00AD513F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75435C">
        <w:rPr>
          <w:rFonts w:cstheme="minorHAnsi"/>
          <w:noProof/>
          <w:lang w:val="en-GB" w:eastAsia="en-GB"/>
        </w:rPr>
        <w:drawing>
          <wp:inline distT="0" distB="0" distL="0" distR="0" wp14:anchorId="20EFAC32" wp14:editId="0F668971">
            <wp:extent cx="3048000" cy="1652905"/>
            <wp:effectExtent l="0" t="0" r="0" b="4445"/>
            <wp:docPr id="10" name="Picture 10" descr="LandingsGraph8553_1_lin.27.5a_2017_8553_201752401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ndingsGraph8553_1_lin.27.5a_2017_8553_20175240105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C">
        <w:rPr>
          <w:rFonts w:cstheme="minorHAnsi"/>
          <w:noProof/>
          <w:lang w:val="en-GB" w:eastAsia="en-GB"/>
        </w:rPr>
        <w:drawing>
          <wp:inline distT="0" distB="0" distL="0" distR="0" wp14:anchorId="25ADCE3C" wp14:editId="73F79607">
            <wp:extent cx="3048000" cy="1652905"/>
            <wp:effectExtent l="0" t="0" r="0" b="4445"/>
            <wp:docPr id="9" name="Picture 9" descr="RecruitmentGraph8553_2_lin.27.5a_2017_8553_201752401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cruitmentGraph8553_2_lin.27.5a_2017_8553_20175240105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5E4">
        <w:rPr>
          <w:rFonts w:cstheme="minorHAnsi"/>
          <w:noProof/>
          <w:lang w:val="en-GB" w:eastAsia="en-GB"/>
        </w:rPr>
        <w:drawing>
          <wp:inline distT="0" distB="0" distL="0" distR="0" wp14:anchorId="17CDA5FF" wp14:editId="3B2C3DAE">
            <wp:extent cx="3048000" cy="1652905"/>
            <wp:effectExtent l="0" t="0" r="0" b="4445"/>
            <wp:docPr id="8" name="Picture 8" descr="FishMortalityGraph8553_3_lin.27.5a_2017_8553_201752401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shMortalityGraph8553_3_lin.27.5a_2017_8553_20175240105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5E4">
        <w:rPr>
          <w:rFonts w:cstheme="minorHAnsi"/>
          <w:noProof/>
          <w:lang w:val="en-GB" w:eastAsia="en-GB"/>
        </w:rPr>
        <w:drawing>
          <wp:inline distT="0" distB="0" distL="0" distR="0" wp14:anchorId="4765E514" wp14:editId="2B6ABD5B">
            <wp:extent cx="3048000" cy="1652905"/>
            <wp:effectExtent l="0" t="0" r="0" b="4445"/>
            <wp:docPr id="7" name="Picture 7" descr="SSBGraph8553_4_lin.27.5a_2017_8553_201752401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BGraph8553_4_lin.27.5a_2017_8553_20175240105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D7DC" w14:textId="02026D2E" w:rsidR="008B5B8F" w:rsidRPr="00A23E83" w:rsidRDefault="006412A9" w:rsidP="00A23E83">
      <w:pPr>
        <w:spacing w:after="0" w:line="240" w:lineRule="auto"/>
        <w:ind w:left="1304" w:hanging="1304"/>
        <w:jc w:val="both"/>
        <w:rPr>
          <w:rFonts w:cstheme="minorHAnsi"/>
          <w:color w:val="000000"/>
          <w:sz w:val="18"/>
          <w:lang w:val="en-US"/>
        </w:rPr>
      </w:pPr>
      <w:r w:rsidRPr="00A23E83">
        <w:rPr>
          <w:rFonts w:cstheme="minorHAnsi"/>
          <w:b/>
          <w:color w:val="000000"/>
          <w:sz w:val="18"/>
          <w:lang w:val="en-US"/>
        </w:rPr>
        <w:t>Figure 1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="00554C38" w:rsidRPr="00A23E83">
        <w:rPr>
          <w:rFonts w:cstheme="minorHAnsi"/>
          <w:color w:val="000000"/>
          <w:sz w:val="18"/>
          <w:lang w:val="en-US"/>
        </w:rPr>
        <w:t>Ling in Division 5.a. Summary of the stock assessment</w:t>
      </w:r>
      <w:r w:rsidR="00554C38" w:rsidRPr="00A23E83">
        <w:rPr>
          <w:rFonts w:cstheme="minorHAnsi"/>
          <w:sz w:val="18"/>
          <w:lang w:val="en-US"/>
        </w:rPr>
        <w:t xml:space="preserve">. In the lower right panel (SSB), the B75+ line represents the trend in the biomass of ling </w:t>
      </w:r>
      <w:r w:rsidR="00A051AE">
        <w:rPr>
          <w:rFonts w:cstheme="minorHAnsi"/>
          <w:sz w:val="18"/>
          <w:lang w:val="en-US"/>
        </w:rPr>
        <w:t xml:space="preserve">at </w:t>
      </w:r>
      <w:r w:rsidR="00554C38" w:rsidRPr="00A23E83">
        <w:rPr>
          <w:rFonts w:cstheme="minorHAnsi"/>
          <w:sz w:val="18"/>
          <w:lang w:val="en-US"/>
        </w:rPr>
        <w:t>75</w:t>
      </w:r>
      <w:r w:rsidR="00A051AE">
        <w:rPr>
          <w:rFonts w:cstheme="minorHAnsi"/>
          <w:sz w:val="18"/>
          <w:lang w:val="en-US"/>
        </w:rPr>
        <w:t> </w:t>
      </w:r>
      <w:r w:rsidR="00554C38" w:rsidRPr="00A23E83">
        <w:rPr>
          <w:rFonts w:cstheme="minorHAnsi"/>
          <w:sz w:val="18"/>
          <w:lang w:val="en-US"/>
        </w:rPr>
        <w:t>cm and greater that is used in the harvest control rule.</w:t>
      </w:r>
    </w:p>
    <w:p w14:paraId="6CBB4F68" w14:textId="77777777" w:rsidR="00AD513F" w:rsidRPr="00F12B63" w:rsidRDefault="00AD513F" w:rsidP="00A23E83">
      <w:pPr>
        <w:spacing w:before="20" w:after="20"/>
        <w:ind w:left="20" w:right="20"/>
        <w:jc w:val="both"/>
        <w:rPr>
          <w:rFonts w:cstheme="minorHAnsi"/>
          <w:sz w:val="20"/>
          <w:lang w:val="en-US"/>
        </w:rPr>
      </w:pPr>
    </w:p>
    <w:p w14:paraId="4836F0F9" w14:textId="315CE800" w:rsidR="00F33839" w:rsidRPr="00233226" w:rsidRDefault="0059128E" w:rsidP="00BE35E4">
      <w:pPr>
        <w:keepNext/>
        <w:shd w:val="clear" w:color="auto" w:fill="9AC2B7"/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val="en-GB"/>
        </w:rPr>
      </w:pPr>
      <w:r w:rsidRPr="0075435C">
        <w:rPr>
          <w:rFonts w:eastAsia="Times New Roman" w:cstheme="minorHAnsi"/>
          <w:b/>
          <w:sz w:val="20"/>
          <w:szCs w:val="20"/>
          <w:lang w:val="en-GB"/>
        </w:rPr>
        <w:lastRenderedPageBreak/>
        <w:t xml:space="preserve">Stock </w:t>
      </w:r>
      <w:r w:rsidR="007E1719" w:rsidRPr="00BE35E4">
        <w:rPr>
          <w:rFonts w:eastAsia="Times New Roman" w:cstheme="minorHAnsi"/>
          <w:b/>
          <w:sz w:val="20"/>
          <w:szCs w:val="20"/>
          <w:lang w:val="en-GB"/>
        </w:rPr>
        <w:t xml:space="preserve">and exploitation </w:t>
      </w:r>
      <w:r w:rsidRPr="00BE35E4">
        <w:rPr>
          <w:rFonts w:eastAsia="Times New Roman" w:cstheme="minorHAnsi"/>
          <w:b/>
          <w:sz w:val="20"/>
          <w:szCs w:val="20"/>
          <w:lang w:val="en-GB"/>
        </w:rPr>
        <w:t>status</w:t>
      </w:r>
    </w:p>
    <w:p w14:paraId="4836F0FA" w14:textId="3476EB3C" w:rsidR="00400883" w:rsidRPr="00956103" w:rsidRDefault="00400883" w:rsidP="00BE35E4">
      <w:pPr>
        <w:keepNext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7512CFB0" w14:textId="1C13BED7" w:rsidR="008B5B8F" w:rsidRPr="0075435C" w:rsidRDefault="006412A9" w:rsidP="00A23E83">
      <w:pPr>
        <w:keepNext/>
        <w:spacing w:after="0" w:line="240" w:lineRule="auto"/>
        <w:ind w:left="1304" w:hanging="1304"/>
        <w:jc w:val="both"/>
        <w:rPr>
          <w:rFonts w:cstheme="minorHAnsi"/>
          <w:lang w:val="en-US"/>
        </w:rPr>
      </w:pPr>
      <w:bookmarkStart w:id="2" w:name="STOCK_STATUS_TABLE_CAPTION"/>
      <w:bookmarkEnd w:id="2"/>
      <w:r w:rsidRPr="00A23E83">
        <w:rPr>
          <w:rFonts w:cstheme="minorHAnsi"/>
          <w:b/>
          <w:color w:val="000000"/>
          <w:sz w:val="18"/>
          <w:lang w:val="en-US"/>
        </w:rPr>
        <w:t>Table 1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>Ling in Division 5.a. State of the stock and fishe</w:t>
      </w:r>
      <w:r w:rsidR="00AB53C4" w:rsidRPr="00A23E83">
        <w:rPr>
          <w:rFonts w:cstheme="minorHAnsi"/>
          <w:color w:val="000000"/>
          <w:sz w:val="18"/>
          <w:lang w:val="en-US"/>
        </w:rPr>
        <w:t>ry relative to reference points</w:t>
      </w:r>
      <w:r w:rsidR="006C6281" w:rsidRPr="00A23E83">
        <w:rPr>
          <w:rFonts w:cstheme="minorHAnsi"/>
          <w:color w:val="000000"/>
          <w:sz w:val="18"/>
          <w:lang w:val="en-US"/>
        </w:rPr>
        <w:t>.</w:t>
      </w:r>
    </w:p>
    <w:p w14:paraId="59B4CBEE" w14:textId="7F73D874" w:rsidR="00983794" w:rsidRPr="0075435C" w:rsidRDefault="004329FC" w:rsidP="0075435C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75435C">
        <w:rPr>
          <w:rFonts w:cstheme="minorHAnsi"/>
          <w:noProof/>
          <w:lang w:val="en-GB" w:eastAsia="en-GB"/>
        </w:rPr>
        <w:drawing>
          <wp:inline distT="0" distB="0" distL="0" distR="0" wp14:anchorId="1A43C7D7" wp14:editId="30632C67">
            <wp:extent cx="6479540" cy="1470660"/>
            <wp:effectExtent l="0" t="0" r="0" b="0"/>
            <wp:docPr id="5" name="Picture 5" descr="C:\Users\david.miller\AppData\Local\Microsoft\Windows\INetCache\Content.Word\StockStatusGraph8553_19_lin.27.5a_2017_8553_201752401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.miller\AppData\Local\Microsoft\Windows\INetCache\Content.Word\StockStatusGraph8553_19_lin.27.5a_2017_8553_20175240105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F135" w14:textId="77777777" w:rsidR="00146D1E" w:rsidRPr="0075435C" w:rsidRDefault="001917E9" w:rsidP="00BE35E4">
      <w:pPr>
        <w:pStyle w:val="Hheading3"/>
        <w:shd w:val="clear" w:color="auto" w:fill="9AC2B7"/>
        <w:spacing w:before="0" w:after="0"/>
        <w:jc w:val="both"/>
        <w:rPr>
          <w:rFonts w:asciiTheme="minorHAnsi" w:hAnsiTheme="minorHAnsi" w:cstheme="minorHAnsi"/>
          <w:sz w:val="20"/>
          <w:szCs w:val="20"/>
        </w:rPr>
      </w:pPr>
      <w:r w:rsidRPr="0075435C">
        <w:rPr>
          <w:rFonts w:asciiTheme="minorHAnsi" w:hAnsiTheme="minorHAnsi" w:cstheme="minorHAnsi"/>
          <w:sz w:val="20"/>
          <w:szCs w:val="20"/>
        </w:rPr>
        <w:t>Catch options</w:t>
      </w:r>
    </w:p>
    <w:p w14:paraId="319AC623" w14:textId="77777777" w:rsidR="00AC4C68" w:rsidRPr="00BE35E4" w:rsidRDefault="00AC4C68" w:rsidP="00A23E83">
      <w:pPr>
        <w:keepNext/>
        <w:spacing w:after="0" w:line="240" w:lineRule="auto"/>
        <w:ind w:left="1701" w:hanging="1701"/>
        <w:jc w:val="both"/>
        <w:rPr>
          <w:rFonts w:eastAsia="Times New Roman" w:cstheme="minorHAnsi"/>
          <w:sz w:val="20"/>
          <w:szCs w:val="20"/>
          <w:lang w:val="en-US"/>
        </w:rPr>
      </w:pPr>
    </w:p>
    <w:p w14:paraId="39CAA33A" w14:textId="6E850D4D" w:rsidR="00AC4C68" w:rsidRPr="00A23E83" w:rsidRDefault="00AC4C68" w:rsidP="00A23E83">
      <w:pPr>
        <w:keepNext/>
        <w:spacing w:after="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956103">
        <w:rPr>
          <w:rFonts w:eastAsia="Times New Roman" w:cstheme="minorHAnsi"/>
          <w:sz w:val="20"/>
          <w:szCs w:val="20"/>
          <w:lang w:val="en-US"/>
        </w:rPr>
        <w:t xml:space="preserve">The basis of the catch options for this stock is the management plan. </w:t>
      </w:r>
      <w:r w:rsidRPr="00A23E83">
        <w:rPr>
          <w:rFonts w:eastAsia="Times New Roman" w:cstheme="minorHAnsi"/>
          <w:sz w:val="20"/>
          <w:szCs w:val="20"/>
          <w:lang w:val="en-US"/>
        </w:rPr>
        <w:t>A catch option is provided for the fishery year from September 2017 to end August 2018</w:t>
      </w:r>
      <w:r w:rsidR="00A051AE">
        <w:rPr>
          <w:rFonts w:eastAsia="Times New Roman" w:cstheme="minorHAnsi"/>
          <w:sz w:val="20"/>
          <w:szCs w:val="20"/>
          <w:lang w:val="en-US"/>
        </w:rPr>
        <w:t>,</w:t>
      </w:r>
      <w:r w:rsidRPr="00BE35E4">
        <w:rPr>
          <w:rFonts w:eastAsia="Times New Roman" w:cstheme="minorHAnsi"/>
          <w:sz w:val="20"/>
          <w:szCs w:val="20"/>
          <w:lang w:val="en-US"/>
        </w:rPr>
        <w:t xml:space="preserve"> based on the estimated reference biomass at the end of quarter 1 in 2017. A short</w:t>
      </w:r>
      <w:r w:rsidR="00A051AE">
        <w:rPr>
          <w:rFonts w:eastAsia="Times New Roman" w:cstheme="minorHAnsi"/>
          <w:sz w:val="20"/>
          <w:szCs w:val="20"/>
          <w:lang w:val="en-US"/>
        </w:rPr>
        <w:t>-</w:t>
      </w:r>
      <w:r w:rsidRPr="00BE35E4">
        <w:rPr>
          <w:rFonts w:eastAsia="Times New Roman" w:cstheme="minorHAnsi"/>
          <w:sz w:val="20"/>
          <w:szCs w:val="20"/>
          <w:lang w:val="en-US"/>
        </w:rPr>
        <w:t xml:space="preserve">term forecast to the end </w:t>
      </w:r>
      <w:r w:rsidRPr="00956103">
        <w:rPr>
          <w:rFonts w:eastAsia="Times New Roman" w:cstheme="minorHAnsi"/>
          <w:sz w:val="20"/>
          <w:szCs w:val="20"/>
          <w:lang w:val="en-US"/>
        </w:rPr>
        <w:t>of 2018 is provided to evaluate the impact of the catch on the SSB.</w:t>
      </w:r>
    </w:p>
    <w:p w14:paraId="4836F136" w14:textId="3B211970" w:rsidR="00CE1C4B" w:rsidRPr="00A23E83" w:rsidRDefault="00CE1C4B" w:rsidP="00BE35E4">
      <w:pPr>
        <w:spacing w:after="0" w:line="240" w:lineRule="auto"/>
        <w:ind w:left="1701" w:hanging="1701"/>
        <w:jc w:val="both"/>
        <w:rPr>
          <w:rFonts w:eastAsia="Times New Roman" w:cstheme="minorHAnsi"/>
          <w:sz w:val="20"/>
          <w:szCs w:val="20"/>
          <w:lang w:val="en-GB"/>
        </w:rPr>
      </w:pPr>
    </w:p>
    <w:p w14:paraId="3199648E" w14:textId="09ACE0C0" w:rsidR="008B5B8F" w:rsidRPr="0075435C" w:rsidRDefault="006412A9" w:rsidP="00A23E83">
      <w:pPr>
        <w:keepNext/>
        <w:spacing w:after="0" w:line="240" w:lineRule="auto"/>
        <w:ind w:left="1304" w:hanging="1304"/>
        <w:jc w:val="both"/>
        <w:rPr>
          <w:rFonts w:cstheme="minorHAnsi"/>
          <w:lang w:val="en-US"/>
        </w:rPr>
      </w:pPr>
      <w:bookmarkStart w:id="3" w:name="CATCH_OPTIONS_BASIS_TABLE_CAPTION"/>
      <w:bookmarkEnd w:id="3"/>
      <w:r w:rsidRPr="00A23E83">
        <w:rPr>
          <w:rFonts w:cstheme="minorHAnsi"/>
          <w:b/>
          <w:color w:val="000000"/>
          <w:sz w:val="18"/>
          <w:lang w:val="en-US"/>
        </w:rPr>
        <w:t>Table 2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>Ling in Division 5.a. The basis for the catch options.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1275"/>
        <w:gridCol w:w="1700"/>
        <w:gridCol w:w="4790"/>
      </w:tblGrid>
      <w:tr w:rsidR="008B5B8F" w:rsidRPr="0075435C" w14:paraId="4544ACB8" w14:textId="77777777" w:rsidTr="00F12B63">
        <w:trPr>
          <w:tblHeader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64B35760" w14:textId="77777777" w:rsidR="008B5B8F" w:rsidRPr="00BE35E4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Variable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4F2BFC21" w14:textId="017F8E6A" w:rsidR="008B5B8F" w:rsidRPr="00A23E83" w:rsidRDefault="006412A9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Value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65745A4C" w14:textId="77777777" w:rsidR="008B5B8F" w:rsidRPr="00A23E83" w:rsidRDefault="006412A9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Source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3BB90D6C" w14:textId="77777777" w:rsidR="008B5B8F" w:rsidRPr="00A23E83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Notes</w:t>
            </w:r>
          </w:p>
        </w:tc>
      </w:tr>
      <w:tr w:rsidR="008B5B8F" w:rsidRPr="0075435C" w14:paraId="1E9B1843" w14:textId="77777777" w:rsidTr="00F12B6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6A2E96E" w14:textId="015C27AE" w:rsidR="008B5B8F" w:rsidRPr="00BE35E4" w:rsidRDefault="004421C2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HR</w:t>
            </w:r>
            <w:r w:rsidR="009A2BA6" w:rsidRPr="00A23E83">
              <w:rPr>
                <w:rFonts w:eastAsia="Times New Roman" w:cstheme="minorHAnsi"/>
                <w:sz w:val="18"/>
                <w:szCs w:val="18"/>
                <w:vertAlign w:val="subscript"/>
                <w:lang w:val="en-GB"/>
              </w:rPr>
              <w:t>MGT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2E211F3" w14:textId="40F582BF" w:rsidR="008B5B8F" w:rsidRPr="00BE35E4" w:rsidRDefault="0023566A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0.</w:t>
            </w:r>
            <w:r w:rsidR="009A2BA6" w:rsidRPr="00BE35E4">
              <w:rPr>
                <w:rFonts w:eastAsia="Times New Roman" w:cstheme="minorHAnsi"/>
                <w:sz w:val="18"/>
                <w:szCs w:val="18"/>
                <w:lang w:val="en-GB"/>
              </w:rPr>
              <w:t>18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5D79430" w14:textId="77777777" w:rsidR="008B5B8F" w:rsidRPr="00BE35E4" w:rsidRDefault="006412A9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ICES (2017a)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A5CA10D" w14:textId="77777777" w:rsidR="008B5B8F" w:rsidRPr="00BE35E4" w:rsidRDefault="008B5B8F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</w:p>
        </w:tc>
      </w:tr>
      <w:tr w:rsidR="009A2BA6" w:rsidRPr="008A2B66" w14:paraId="362CD6E1" w14:textId="77777777" w:rsidTr="00F12B6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EFE8015" w14:textId="6091ACF9" w:rsidR="009A2BA6" w:rsidRPr="00A23E83" w:rsidRDefault="009A2BA6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Reference biomass 2017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48472E1" w14:textId="4FA5C025" w:rsidR="009A2BA6" w:rsidRPr="00A23E83" w:rsidRDefault="009A2B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47765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83805FE" w14:textId="24C936AA" w:rsidR="009A2BA6" w:rsidRPr="00A23E83" w:rsidRDefault="009A2B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ICES (2017a)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84ABC77" w14:textId="76BABE99" w:rsidR="009A2BA6" w:rsidRPr="00BE35E4" w:rsidRDefault="00AD513F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B</w:t>
            </w:r>
            <w:r w:rsidR="003C54CE" w:rsidRPr="00A23E8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iomass of fish </w:t>
            </w:r>
            <w:r w:rsidR="00A051AE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at </w:t>
            </w: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75</w:t>
            </w:r>
            <w:r w:rsidR="00A051AE">
              <w:rPr>
                <w:rFonts w:eastAsia="Times New Roman" w:cstheme="minorHAnsi"/>
                <w:sz w:val="18"/>
                <w:szCs w:val="18"/>
                <w:lang w:val="en-GB"/>
              </w:rPr>
              <w:t> </w:t>
            </w:r>
            <w:r w:rsidR="003C54CE" w:rsidRPr="00BE35E4">
              <w:rPr>
                <w:rFonts w:eastAsia="Times New Roman" w:cstheme="minorHAnsi"/>
                <w:sz w:val="18"/>
                <w:szCs w:val="18"/>
                <w:lang w:val="en-GB"/>
              </w:rPr>
              <w:t>cm and greater (75</w:t>
            </w: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+</w:t>
            </w:r>
            <w:r w:rsidR="003C54CE" w:rsidRPr="00BE35E4">
              <w:rPr>
                <w:rFonts w:eastAsia="Times New Roman" w:cstheme="minorHAnsi"/>
                <w:sz w:val="18"/>
                <w:szCs w:val="18"/>
                <w:lang w:val="en-GB"/>
              </w:rPr>
              <w:t>)</w:t>
            </w: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 at</w:t>
            </w:r>
            <w:r w:rsidR="009A2BA6" w:rsidRPr="00BE35E4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 the end of quarter 1</w:t>
            </w:r>
            <w:r w:rsidR="00A051AE">
              <w:rPr>
                <w:rFonts w:eastAsia="Times New Roman" w:cstheme="minorHAnsi"/>
                <w:sz w:val="18"/>
                <w:szCs w:val="18"/>
                <w:lang w:val="en-GB"/>
              </w:rPr>
              <w:t>; in tonnes.</w:t>
            </w:r>
          </w:p>
        </w:tc>
      </w:tr>
      <w:tr w:rsidR="009A2BA6" w:rsidRPr="0075435C" w14:paraId="093A34A5" w14:textId="77777777" w:rsidTr="00F12B63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13C51AC" w14:textId="476AF67B" w:rsidR="009A2BA6" w:rsidRPr="00A23E83" w:rsidRDefault="009A2BA6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R</w:t>
            </w:r>
            <w:r w:rsidR="00AD513F" w:rsidRPr="00A23E8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 </w:t>
            </w: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age</w:t>
            </w:r>
            <w:r w:rsidR="00AD513F" w:rsidRPr="00A23E8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 </w:t>
            </w: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3 (2018)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2162ED1" w14:textId="142E32EE" w:rsidR="009A2BA6" w:rsidRPr="00A23E83" w:rsidRDefault="006C6281" w:rsidP="00A23E8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3906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80EE12B" w14:textId="25BF5193" w:rsidR="009A2BA6" w:rsidRPr="00A23E83" w:rsidRDefault="009A2BA6" w:rsidP="00BE35E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ICES (2017a)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DE0EEEA" w14:textId="20C2A519" w:rsidR="009A2BA6" w:rsidRPr="00BE35E4" w:rsidRDefault="00A051AE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>
              <w:rPr>
                <w:rFonts w:eastAsia="Times New Roman" w:cstheme="minorHAnsi"/>
                <w:sz w:val="18"/>
                <w:szCs w:val="18"/>
                <w:lang w:val="en-GB"/>
              </w:rPr>
              <w:t xml:space="preserve">In </w:t>
            </w:r>
            <w:r w:rsidRPr="007515C4">
              <w:rPr>
                <w:rFonts w:eastAsia="Times New Roman" w:cstheme="minorHAnsi"/>
                <w:sz w:val="18"/>
                <w:szCs w:val="18"/>
                <w:lang w:val="en-GB"/>
              </w:rPr>
              <w:t>thousands</w:t>
            </w:r>
            <w:r>
              <w:rPr>
                <w:rFonts w:eastAsia="Times New Roman" w:cstheme="minorHAnsi"/>
                <w:sz w:val="18"/>
                <w:szCs w:val="18"/>
                <w:lang w:val="en-GB"/>
              </w:rPr>
              <w:t>.</w:t>
            </w:r>
          </w:p>
        </w:tc>
      </w:tr>
    </w:tbl>
    <w:p w14:paraId="2EAC7FF7" w14:textId="77777777" w:rsidR="009A2BA6" w:rsidRPr="00956103" w:rsidRDefault="009A2BA6" w:rsidP="0075435C">
      <w:pPr>
        <w:spacing w:after="0" w:line="240" w:lineRule="auto"/>
        <w:ind w:left="1701" w:hanging="1701"/>
        <w:jc w:val="both"/>
        <w:rPr>
          <w:rFonts w:eastAsia="Times New Roman" w:cstheme="minorHAnsi"/>
          <w:sz w:val="20"/>
          <w:szCs w:val="20"/>
          <w:lang w:val="en-US"/>
        </w:rPr>
      </w:pPr>
    </w:p>
    <w:p w14:paraId="1420F24F" w14:textId="09689905" w:rsidR="008B5B8F" w:rsidRPr="00A23E83" w:rsidRDefault="006412A9" w:rsidP="00A23E83">
      <w:pPr>
        <w:keepNext/>
        <w:spacing w:after="0" w:line="240" w:lineRule="auto"/>
        <w:ind w:left="1304" w:hanging="1304"/>
        <w:jc w:val="both"/>
        <w:rPr>
          <w:rFonts w:cstheme="minorHAnsi"/>
          <w:color w:val="000000"/>
          <w:sz w:val="18"/>
          <w:lang w:val="en-US"/>
        </w:rPr>
      </w:pPr>
      <w:bookmarkStart w:id="4" w:name="CATCH_OPTIONS_TABLE_CAPTION"/>
      <w:bookmarkEnd w:id="4"/>
      <w:r w:rsidRPr="00A23E83">
        <w:rPr>
          <w:rFonts w:cstheme="minorHAnsi"/>
          <w:b/>
          <w:color w:val="000000"/>
          <w:sz w:val="18"/>
          <w:lang w:val="en-US"/>
        </w:rPr>
        <w:t>Table 3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 xml:space="preserve">Ling in Division 5.a. Annual catch options. All weights are in </w:t>
      </w:r>
      <w:proofErr w:type="spellStart"/>
      <w:r w:rsidRPr="00A23E83">
        <w:rPr>
          <w:rFonts w:cstheme="minorHAnsi"/>
          <w:color w:val="000000"/>
          <w:sz w:val="18"/>
          <w:lang w:val="en-US"/>
        </w:rPr>
        <w:t>tonnes</w:t>
      </w:r>
      <w:proofErr w:type="spellEnd"/>
      <w:r w:rsidRPr="00A23E83">
        <w:rPr>
          <w:rFonts w:cstheme="minorHAnsi"/>
          <w:color w:val="000000"/>
          <w:sz w:val="18"/>
          <w:lang w:val="en-US"/>
        </w:rPr>
        <w:t>.</w:t>
      </w:r>
    </w:p>
    <w:tbl>
      <w:tblPr>
        <w:tblStyle w:val="TableGrid"/>
        <w:tblW w:w="10149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1701"/>
        <w:gridCol w:w="1531"/>
        <w:gridCol w:w="1531"/>
        <w:gridCol w:w="1531"/>
        <w:gridCol w:w="1644"/>
      </w:tblGrid>
      <w:tr w:rsidR="0087282A" w:rsidRPr="0075435C" w14:paraId="35AB3E86" w14:textId="77777777" w:rsidTr="00F12B63">
        <w:trPr>
          <w:cantSplit/>
          <w:trHeight w:val="20"/>
          <w:jc w:val="center"/>
        </w:trPr>
        <w:tc>
          <w:tcPr>
            <w:tcW w:w="2211" w:type="dxa"/>
            <w:shd w:val="clear" w:color="auto" w:fill="EAE8E8"/>
            <w:vAlign w:val="center"/>
            <w:hideMark/>
          </w:tcPr>
          <w:p w14:paraId="2C503202" w14:textId="77777777" w:rsidR="009A2BA6" w:rsidRPr="00A23E83" w:rsidRDefault="009A2BA6" w:rsidP="00F12B63">
            <w:pPr>
              <w:keepNext/>
              <w:rPr>
                <w:rFonts w:eastAsia="Times New Roman" w:cstheme="minorHAnsi"/>
                <w:color w:val="000000"/>
                <w:sz w:val="18"/>
                <w:szCs w:val="18"/>
                <w:lang w:val="en-GB" w:eastAsia="da-DK"/>
              </w:rPr>
            </w:pPr>
            <w:r w:rsidRPr="00A23E83">
              <w:rPr>
                <w:rFonts w:eastAsia="Times New Roman" w:cstheme="minorHAnsi"/>
                <w:color w:val="000000"/>
                <w:sz w:val="18"/>
                <w:szCs w:val="18"/>
                <w:lang w:val="en-GB" w:eastAsia="da-DK"/>
              </w:rPr>
              <w:t>Basis</w:t>
            </w:r>
          </w:p>
        </w:tc>
        <w:tc>
          <w:tcPr>
            <w:tcW w:w="1701" w:type="dxa"/>
            <w:shd w:val="clear" w:color="auto" w:fill="EAE8E8"/>
            <w:vAlign w:val="center"/>
          </w:tcPr>
          <w:p w14:paraId="40DAE37A" w14:textId="54489655" w:rsidR="009A2BA6" w:rsidRPr="00A23E83" w:rsidRDefault="009A2BA6" w:rsidP="00F12B63">
            <w:pPr>
              <w:keepNext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GB" w:eastAsia="da-DK"/>
              </w:rPr>
            </w:pPr>
            <w:proofErr w:type="spellStart"/>
            <w:r w:rsidRPr="00A23E83">
              <w:rPr>
                <w:rFonts w:eastAsia="Times New Roman" w:cstheme="minorHAnsi"/>
                <w:color w:val="000000"/>
                <w:sz w:val="18"/>
                <w:szCs w:val="18"/>
                <w:lang w:val="en-GB" w:eastAsia="da-DK"/>
              </w:rPr>
              <w:t>Tota</w:t>
            </w:r>
            <w:proofErr w:type="spellEnd"/>
            <w:r w:rsidRPr="00A23E83">
              <w:rPr>
                <w:rFonts w:eastAsia="Times New Roman" w:cstheme="minorHAnsi"/>
                <w:color w:val="000000"/>
                <w:sz w:val="18"/>
                <w:szCs w:val="18"/>
                <w:lang w:eastAsia="da-DK"/>
              </w:rPr>
              <w:t>l catch (2017/2018)</w:t>
            </w:r>
          </w:p>
        </w:tc>
        <w:tc>
          <w:tcPr>
            <w:tcW w:w="1531" w:type="dxa"/>
            <w:shd w:val="clear" w:color="auto" w:fill="EAE8E8"/>
            <w:vAlign w:val="center"/>
            <w:hideMark/>
          </w:tcPr>
          <w:p w14:paraId="3065FCBD" w14:textId="77777777" w:rsidR="009A2BA6" w:rsidRPr="00A23E83" w:rsidRDefault="009A2BA6" w:rsidP="00F12B63">
            <w:pPr>
              <w:keepNext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da-DK"/>
              </w:rPr>
            </w:pPr>
            <w:r w:rsidRPr="00A23E83">
              <w:rPr>
                <w:rFonts w:eastAsia="Times New Roman" w:cstheme="minorHAnsi"/>
                <w:color w:val="000000"/>
                <w:sz w:val="18"/>
                <w:szCs w:val="18"/>
                <w:lang w:eastAsia="da-DK"/>
              </w:rPr>
              <w:t>HR (2018)</w:t>
            </w:r>
          </w:p>
        </w:tc>
        <w:tc>
          <w:tcPr>
            <w:tcW w:w="1531" w:type="dxa"/>
            <w:shd w:val="clear" w:color="auto" w:fill="EAE8E8"/>
            <w:vAlign w:val="center"/>
            <w:hideMark/>
          </w:tcPr>
          <w:p w14:paraId="539D9E0C" w14:textId="77777777" w:rsidR="009A2BA6" w:rsidRPr="00A23E83" w:rsidRDefault="009A2BA6" w:rsidP="00F12B63">
            <w:pPr>
              <w:keepNext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da-DK"/>
              </w:rPr>
            </w:pPr>
            <w:r w:rsidRPr="00A23E83">
              <w:rPr>
                <w:rFonts w:eastAsia="Times New Roman" w:cstheme="minorHAnsi"/>
                <w:color w:val="000000"/>
                <w:sz w:val="18"/>
                <w:szCs w:val="18"/>
                <w:lang w:eastAsia="da-DK"/>
              </w:rPr>
              <w:t>SSB (2019)</w:t>
            </w:r>
          </w:p>
        </w:tc>
        <w:tc>
          <w:tcPr>
            <w:tcW w:w="1531" w:type="dxa"/>
            <w:shd w:val="clear" w:color="auto" w:fill="EAE8E8"/>
            <w:vAlign w:val="center"/>
            <w:hideMark/>
          </w:tcPr>
          <w:p w14:paraId="60C525D2" w14:textId="77777777" w:rsidR="009A2BA6" w:rsidRPr="00A23E83" w:rsidRDefault="009A2BA6" w:rsidP="00F12B63">
            <w:pPr>
              <w:keepNext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da-DK"/>
              </w:rPr>
            </w:pPr>
            <w:r w:rsidRPr="00A23E83">
              <w:rPr>
                <w:rFonts w:eastAsia="Times New Roman" w:cstheme="minorHAnsi"/>
                <w:color w:val="000000"/>
                <w:sz w:val="18"/>
                <w:szCs w:val="18"/>
                <w:lang w:eastAsia="da-DK"/>
              </w:rPr>
              <w:t>% SSB change **</w:t>
            </w:r>
          </w:p>
        </w:tc>
        <w:tc>
          <w:tcPr>
            <w:tcW w:w="1644" w:type="dxa"/>
            <w:shd w:val="clear" w:color="auto" w:fill="EAE8E8"/>
            <w:vAlign w:val="center"/>
            <w:hideMark/>
          </w:tcPr>
          <w:p w14:paraId="0648E5F9" w14:textId="77777777" w:rsidR="009A2BA6" w:rsidRPr="00A23E83" w:rsidRDefault="009A2BA6" w:rsidP="00F12B63">
            <w:pPr>
              <w:keepNext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da-DK"/>
              </w:rPr>
            </w:pPr>
            <w:r w:rsidRPr="00A23E83">
              <w:rPr>
                <w:rFonts w:eastAsia="Times New Roman" w:cstheme="minorHAnsi"/>
                <w:color w:val="000000"/>
                <w:sz w:val="18"/>
                <w:szCs w:val="18"/>
                <w:lang w:eastAsia="da-DK"/>
              </w:rPr>
              <w:t>% TAC change ***</w:t>
            </w:r>
          </w:p>
        </w:tc>
      </w:tr>
      <w:tr w:rsidR="0087282A" w:rsidRPr="0075435C" w14:paraId="5CA7BC2B" w14:textId="77777777" w:rsidTr="00F12B63">
        <w:trPr>
          <w:trHeight w:val="20"/>
          <w:jc w:val="center"/>
        </w:trPr>
        <w:tc>
          <w:tcPr>
            <w:tcW w:w="2211" w:type="dxa"/>
          </w:tcPr>
          <w:p w14:paraId="058A75F2" w14:textId="77777777" w:rsidR="009A2BA6" w:rsidRPr="00A23E83" w:rsidRDefault="009A2BA6" w:rsidP="0075435C">
            <w:pPr>
              <w:jc w:val="both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cstheme="minorHAnsi"/>
                <w:sz w:val="18"/>
                <w:szCs w:val="18"/>
              </w:rPr>
              <w:t>Management plan</w:t>
            </w:r>
          </w:p>
        </w:tc>
        <w:tc>
          <w:tcPr>
            <w:tcW w:w="1701" w:type="dxa"/>
            <w:vAlign w:val="center"/>
          </w:tcPr>
          <w:p w14:paraId="752F7F17" w14:textId="7FBC141D" w:rsidR="009A2BA6" w:rsidRPr="00A23E83" w:rsidRDefault="009A2BA6" w:rsidP="00F12B63">
            <w:pPr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8598</w:t>
            </w:r>
          </w:p>
        </w:tc>
        <w:tc>
          <w:tcPr>
            <w:tcW w:w="1531" w:type="dxa"/>
            <w:vAlign w:val="center"/>
          </w:tcPr>
          <w:p w14:paraId="1F051639" w14:textId="2A9DECF2" w:rsidR="009A2BA6" w:rsidRPr="00A23E83" w:rsidRDefault="009A2BA6" w:rsidP="00F12B63">
            <w:pPr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0.189</w:t>
            </w:r>
          </w:p>
        </w:tc>
        <w:tc>
          <w:tcPr>
            <w:tcW w:w="1531" w:type="dxa"/>
            <w:vAlign w:val="center"/>
          </w:tcPr>
          <w:p w14:paraId="21325E0D" w14:textId="531EEE46" w:rsidR="009A2BA6" w:rsidRPr="00A23E83" w:rsidRDefault="009A2BA6" w:rsidP="00F12B63">
            <w:pPr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42</w:t>
            </w:r>
            <w:r w:rsidR="531EEE46" w:rsidRPr="00A23E83">
              <w:rPr>
                <w:rFonts w:eastAsia="Times New Roman" w:cstheme="minorHAnsi"/>
                <w:sz w:val="18"/>
                <w:szCs w:val="18"/>
                <w:lang w:val="en-GB"/>
              </w:rPr>
              <w:t>2</w:t>
            </w: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4</w:t>
            </w:r>
            <w:r w:rsidR="531EEE46" w:rsidRPr="00A23E83">
              <w:rPr>
                <w:rFonts w:eastAsia="Times New Roman" w:cstheme="minorHAnsi"/>
                <w:sz w:val="18"/>
                <w:szCs w:val="18"/>
                <w:lang w:val="en-GB"/>
              </w:rPr>
              <w:t>7</w:t>
            </w:r>
          </w:p>
        </w:tc>
        <w:tc>
          <w:tcPr>
            <w:tcW w:w="1531" w:type="dxa"/>
            <w:vAlign w:val="center"/>
          </w:tcPr>
          <w:p w14:paraId="244EEE4B" w14:textId="6D7EB655" w:rsidR="009A2BA6" w:rsidRPr="00BE35E4" w:rsidRDefault="0087282A" w:rsidP="00F12B63">
            <w:pPr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>
              <w:rPr>
                <w:rFonts w:eastAsia="Times New Roman" w:cstheme="minorHAnsi"/>
                <w:sz w:val="18"/>
                <w:szCs w:val="18"/>
                <w:lang w:val="en-GB"/>
              </w:rPr>
              <w:t>−</w:t>
            </w:r>
            <w:r w:rsidR="009A2BA6" w:rsidRPr="00BE35E4">
              <w:rPr>
                <w:rFonts w:eastAsia="Times New Roman" w:cstheme="minorHAnsi"/>
                <w:sz w:val="18"/>
                <w:szCs w:val="18"/>
                <w:lang w:val="en-GB"/>
              </w:rPr>
              <w:t>5%</w:t>
            </w:r>
          </w:p>
        </w:tc>
        <w:tc>
          <w:tcPr>
            <w:tcW w:w="1644" w:type="dxa"/>
            <w:vAlign w:val="center"/>
          </w:tcPr>
          <w:p w14:paraId="0318775C" w14:textId="1706012E" w:rsidR="009A2BA6" w:rsidRPr="00A23E83" w:rsidRDefault="009A2BA6" w:rsidP="00F12B63">
            <w:pPr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0%</w:t>
            </w:r>
          </w:p>
        </w:tc>
      </w:tr>
    </w:tbl>
    <w:p w14:paraId="5C1F8C24" w14:textId="1E633374" w:rsidR="00FF766F" w:rsidRPr="00A23E83" w:rsidRDefault="00FF766F" w:rsidP="00A23E83">
      <w:pPr>
        <w:spacing w:after="0" w:line="240" w:lineRule="auto"/>
        <w:jc w:val="both"/>
        <w:rPr>
          <w:sz w:val="18"/>
          <w:lang w:val="en-US"/>
        </w:rPr>
      </w:pPr>
      <w:r w:rsidRPr="00A23E83">
        <w:rPr>
          <w:sz w:val="18"/>
          <w:lang w:val="en-US"/>
        </w:rPr>
        <w:t>* SSB i</w:t>
      </w:r>
      <w:r w:rsidRPr="00BE35E4">
        <w:rPr>
          <w:sz w:val="18"/>
          <w:lang w:val="en-US"/>
        </w:rPr>
        <w:t>n 201</w:t>
      </w:r>
      <w:r>
        <w:rPr>
          <w:sz w:val="18"/>
          <w:lang w:val="en-US"/>
        </w:rPr>
        <w:t>9</w:t>
      </w:r>
      <w:r w:rsidRPr="00BE35E4">
        <w:rPr>
          <w:sz w:val="18"/>
          <w:lang w:val="en-US"/>
        </w:rPr>
        <w:t xml:space="preserve"> relative to SSB in 201</w:t>
      </w:r>
      <w:r>
        <w:rPr>
          <w:sz w:val="18"/>
          <w:lang w:val="en-US"/>
        </w:rPr>
        <w:t>8</w:t>
      </w:r>
      <w:r w:rsidRPr="00A23E83">
        <w:rPr>
          <w:sz w:val="18"/>
          <w:lang w:val="en-US"/>
        </w:rPr>
        <w:t>.</w:t>
      </w:r>
    </w:p>
    <w:p w14:paraId="01BDF77E" w14:textId="64E7F840" w:rsidR="003D2B91" w:rsidRPr="00A23E83" w:rsidRDefault="00FF766F" w:rsidP="00A23E83">
      <w:pPr>
        <w:spacing w:after="0" w:line="240" w:lineRule="auto"/>
        <w:jc w:val="both"/>
        <w:rPr>
          <w:rFonts w:eastAsia="Times New Roman" w:cstheme="minorHAnsi"/>
          <w:sz w:val="16"/>
          <w:szCs w:val="20"/>
          <w:lang w:val="en-US"/>
        </w:rPr>
      </w:pPr>
      <w:r w:rsidRPr="00BE35E4">
        <w:rPr>
          <w:sz w:val="18"/>
          <w:lang w:val="en-US"/>
        </w:rPr>
        <w:t>** Catches in 2018 relative to the TAC in 201</w:t>
      </w:r>
      <w:r>
        <w:rPr>
          <w:sz w:val="18"/>
          <w:lang w:val="en-US"/>
        </w:rPr>
        <w:t>7</w:t>
      </w:r>
      <w:r w:rsidRPr="00A23E83">
        <w:rPr>
          <w:sz w:val="18"/>
          <w:lang w:val="en-US"/>
        </w:rPr>
        <w:t>.</w:t>
      </w:r>
    </w:p>
    <w:p w14:paraId="6F2A5B4A" w14:textId="77777777" w:rsidR="00FF766F" w:rsidRPr="00BE35E4" w:rsidRDefault="00FF766F" w:rsidP="00A23E83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GB"/>
        </w:rPr>
      </w:pPr>
    </w:p>
    <w:p w14:paraId="4836F275" w14:textId="77777777" w:rsidR="00630074" w:rsidRPr="00BE35E4" w:rsidRDefault="00630074" w:rsidP="00BE35E4">
      <w:pPr>
        <w:pStyle w:val="Hheading3"/>
        <w:shd w:val="clear" w:color="auto" w:fill="9AC2B7"/>
        <w:spacing w:before="0" w:after="0"/>
        <w:jc w:val="both"/>
        <w:rPr>
          <w:rFonts w:asciiTheme="minorHAnsi" w:hAnsiTheme="minorHAnsi" w:cstheme="minorHAnsi"/>
          <w:sz w:val="20"/>
          <w:szCs w:val="20"/>
        </w:rPr>
      </w:pPr>
      <w:r w:rsidRPr="00BE35E4">
        <w:rPr>
          <w:rFonts w:asciiTheme="minorHAnsi" w:hAnsiTheme="minorHAnsi" w:cstheme="minorHAnsi"/>
          <w:sz w:val="20"/>
          <w:szCs w:val="20"/>
        </w:rPr>
        <w:t>Basis of the advice</w:t>
      </w:r>
    </w:p>
    <w:p w14:paraId="4836F276" w14:textId="77777777" w:rsidR="00630074" w:rsidRPr="00BE35E4" w:rsidRDefault="00630074" w:rsidP="00A23E83">
      <w:pPr>
        <w:keepNext/>
        <w:spacing w:after="0"/>
        <w:jc w:val="both"/>
        <w:rPr>
          <w:rFonts w:eastAsia="Times New Roman" w:cstheme="minorHAnsi"/>
          <w:sz w:val="20"/>
          <w:szCs w:val="20"/>
          <w:lang w:val="en-GB"/>
        </w:rPr>
      </w:pPr>
    </w:p>
    <w:p w14:paraId="4A4A7486" w14:textId="6BEEF489" w:rsidR="008B5B8F" w:rsidRPr="0075435C" w:rsidRDefault="006412A9" w:rsidP="00A23E83">
      <w:pPr>
        <w:keepNext/>
        <w:spacing w:after="0" w:line="240" w:lineRule="auto"/>
        <w:ind w:left="1304" w:hanging="1304"/>
        <w:jc w:val="both"/>
        <w:rPr>
          <w:rFonts w:cstheme="minorHAnsi"/>
          <w:lang w:val="en-US"/>
        </w:rPr>
      </w:pPr>
      <w:bookmarkStart w:id="5" w:name="ADVICE_BASIS_TABLE_CAPTION"/>
      <w:bookmarkEnd w:id="5"/>
      <w:r w:rsidRPr="00A23E83">
        <w:rPr>
          <w:rFonts w:cstheme="minorHAnsi"/>
          <w:b/>
          <w:color w:val="000000"/>
          <w:sz w:val="18"/>
          <w:lang w:val="en-US"/>
        </w:rPr>
        <w:t>Table 4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>Ling in Division 5.a. The basis of the advice.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05"/>
        <w:gridCol w:w="7857"/>
      </w:tblGrid>
      <w:tr w:rsidR="008B5B8F" w:rsidRPr="0075435C" w14:paraId="6DC19507" w14:textId="77777777" w:rsidTr="00F12B63">
        <w:trPr>
          <w:trHeight w:val="227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256527F3" w14:textId="77777777" w:rsidR="008B5B8F" w:rsidRPr="00BE35E4" w:rsidRDefault="006412A9" w:rsidP="00A23E83">
            <w:pPr>
              <w:keepNext/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Advice basis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4BA6501" w14:textId="322B9454" w:rsidR="008B5B8F" w:rsidRPr="00BE35E4" w:rsidRDefault="00E732FD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Management plan</w:t>
            </w:r>
            <w:r w:rsidR="00FF766F">
              <w:rPr>
                <w:rFonts w:eastAsia="Times New Roman" w:cstheme="minorHAnsi"/>
                <w:sz w:val="18"/>
                <w:szCs w:val="18"/>
                <w:lang w:val="en-GB"/>
              </w:rPr>
              <w:t>.</w:t>
            </w:r>
          </w:p>
        </w:tc>
      </w:tr>
      <w:tr w:rsidR="008B5B8F" w:rsidRPr="008A2B66" w14:paraId="7332451D" w14:textId="77777777" w:rsidTr="00F12B63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367F1A31" w14:textId="77777777" w:rsidR="008B5B8F" w:rsidRPr="00A23E83" w:rsidRDefault="006412A9" w:rsidP="00BE35E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Management plan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918A987" w14:textId="60E6377B" w:rsidR="00E732FD" w:rsidRPr="00BE35E4" w:rsidRDefault="00E732FD" w:rsidP="00F12B63">
            <w:pPr>
              <w:spacing w:after="0" w:line="240" w:lineRule="auto"/>
              <w:rPr>
                <w:rFonts w:cstheme="minorHAnsi"/>
                <w:i/>
                <w:sz w:val="20"/>
                <w:szCs w:val="20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US"/>
              </w:rPr>
              <w:t>The Icelandic Ministry of Industries and Innovation’s fisheries management plan for Icelandic ling</w:t>
            </w:r>
            <w:r w:rsidRPr="00BE35E4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has been evaluated by ICES</w:t>
            </w:r>
            <w:r w:rsidR="00FF766F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r w:rsidR="00FF766F" w:rsidRPr="007515C4">
              <w:rPr>
                <w:rFonts w:eastAsia="Times New Roman" w:cstheme="minorHAnsi"/>
                <w:sz w:val="18"/>
                <w:szCs w:val="18"/>
                <w:lang w:val="en-US"/>
              </w:rPr>
              <w:t>(ICES, 2017a</w:t>
            </w:r>
            <w:r w:rsidR="00FF766F" w:rsidRPr="0075435C">
              <w:rPr>
                <w:rFonts w:eastAsia="Times New Roman" w:cstheme="minorHAnsi"/>
                <w:sz w:val="18"/>
                <w:szCs w:val="18"/>
                <w:lang w:val="en-US"/>
              </w:rPr>
              <w:t>)</w:t>
            </w:r>
            <w:r w:rsidR="00FF766F">
              <w:rPr>
                <w:rFonts w:eastAsia="Times New Roman" w:cstheme="minorHAnsi"/>
                <w:sz w:val="18"/>
                <w:szCs w:val="18"/>
                <w:lang w:val="en-US"/>
              </w:rPr>
              <w:t>.</w:t>
            </w:r>
            <w:r w:rsidRPr="00BE35E4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r w:rsidR="00FF766F">
              <w:rPr>
                <w:rFonts w:eastAsia="Times New Roman" w:cstheme="minorHAnsi"/>
                <w:sz w:val="18"/>
                <w:szCs w:val="18"/>
                <w:lang w:val="en-US"/>
              </w:rPr>
              <w:t>It</w:t>
            </w:r>
            <w:r w:rsidR="00FF766F" w:rsidRPr="00BE35E4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r w:rsidRPr="00BE35E4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is considered to be precautionary and </w:t>
            </w:r>
            <w:r w:rsidR="00764C43" w:rsidRPr="00BE35E4">
              <w:rPr>
                <w:rFonts w:eastAsia="Times New Roman" w:cstheme="minorHAnsi"/>
                <w:sz w:val="18"/>
                <w:szCs w:val="18"/>
                <w:lang w:val="en-US"/>
              </w:rPr>
              <w:t>conforms to the</w:t>
            </w:r>
            <w:r w:rsidRPr="00BE35E4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ICES MSY approach. According to the management plan the TAC for the fishing year Y/Y+1 (</w:t>
            </w:r>
            <w:r w:rsidR="00BE35E4">
              <w:rPr>
                <w:rFonts w:eastAsia="Times New Roman" w:cstheme="minorHAnsi"/>
                <w:sz w:val="18"/>
                <w:szCs w:val="18"/>
                <w:lang w:val="en-US"/>
              </w:rPr>
              <w:t>1 </w:t>
            </w:r>
            <w:r w:rsidRPr="00BE35E4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September of year Y to </w:t>
            </w:r>
            <w:r w:rsidR="00BE35E4">
              <w:rPr>
                <w:rFonts w:eastAsia="Times New Roman" w:cstheme="minorHAnsi"/>
                <w:sz w:val="18"/>
                <w:szCs w:val="18"/>
                <w:lang w:val="en-US"/>
              </w:rPr>
              <w:t>31 </w:t>
            </w:r>
            <w:r w:rsidRPr="00BE35E4">
              <w:rPr>
                <w:rFonts w:eastAsia="Times New Roman" w:cstheme="minorHAnsi"/>
                <w:sz w:val="18"/>
                <w:szCs w:val="18"/>
                <w:lang w:val="en-US"/>
              </w:rPr>
              <w:t>August of year Y+1) is calculated as follows:</w:t>
            </w:r>
            <w:r w:rsidRPr="00BE35E4">
              <w:rPr>
                <w:rFonts w:cstheme="minorHAnsi"/>
                <w:i/>
                <w:sz w:val="20"/>
                <w:szCs w:val="20"/>
                <w:lang w:val="en-GB"/>
              </w:rPr>
              <w:t xml:space="preserve"> </w:t>
            </w:r>
          </w:p>
          <w:p w14:paraId="022C729E" w14:textId="77777777" w:rsidR="00E732FD" w:rsidRPr="00F12B63" w:rsidRDefault="00E732FD" w:rsidP="00F12B63">
            <w:pPr>
              <w:spacing w:after="0" w:line="240" w:lineRule="auto"/>
              <w:rPr>
                <w:rFonts w:cstheme="minorHAnsi"/>
                <w:i/>
                <w:sz w:val="18"/>
                <w:szCs w:val="20"/>
                <w:lang w:val="en-GB"/>
              </w:rPr>
            </w:pPr>
          </w:p>
          <w:p w14:paraId="7E35D151" w14:textId="77777777" w:rsidR="00E732FD" w:rsidRPr="00A23E83" w:rsidRDefault="00E732FD" w:rsidP="00F12B63">
            <w:pPr>
              <w:spacing w:after="0" w:line="240" w:lineRule="auto"/>
              <w:rPr>
                <w:rFonts w:eastAsia="Times New Roman" w:cstheme="minorHAnsi"/>
                <w:i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When SSB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Y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 xml:space="preserve"> is equal or above MGT </w:t>
            </w:r>
            <w:proofErr w:type="spellStart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B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trigger</w:t>
            </w:r>
            <w:proofErr w:type="spellEnd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 xml:space="preserve">: </w:t>
            </w:r>
          </w:p>
          <w:p w14:paraId="71ABF9ED" w14:textId="77777777" w:rsidR="00E732FD" w:rsidRPr="00A23E83" w:rsidRDefault="00E732FD" w:rsidP="00F12B63">
            <w:pPr>
              <w:spacing w:after="0" w:line="240" w:lineRule="auto"/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s-ES"/>
              </w:rPr>
            </w:pPr>
            <w:r w:rsidRPr="00A23E83">
              <w:rPr>
                <w:rFonts w:eastAsia="Times New Roman" w:cstheme="minorHAnsi"/>
                <w:i/>
                <w:sz w:val="18"/>
                <w:szCs w:val="18"/>
                <w:lang w:val="es-ES"/>
              </w:rPr>
              <w:t>TAC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s-ES"/>
              </w:rPr>
              <w:t>Y/y+1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lang w:val="es-ES"/>
              </w:rPr>
              <w:t xml:space="preserve"> =  HR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s-ES"/>
              </w:rPr>
              <w:t>MGT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lang w:val="es-ES"/>
              </w:rPr>
              <w:t>*</w:t>
            </w:r>
            <w:proofErr w:type="spellStart"/>
            <w:r w:rsidRPr="00A23E83">
              <w:rPr>
                <w:rFonts w:eastAsia="Times New Roman" w:cstheme="minorHAnsi"/>
                <w:i/>
                <w:sz w:val="18"/>
                <w:szCs w:val="18"/>
                <w:lang w:val="es-ES"/>
              </w:rPr>
              <w:t>B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s-ES"/>
              </w:rPr>
              <w:t>Ref,y</w:t>
            </w:r>
            <w:proofErr w:type="spellEnd"/>
          </w:p>
          <w:p w14:paraId="6D9FE06C" w14:textId="77777777" w:rsidR="00E732FD" w:rsidRPr="00A23E83" w:rsidRDefault="00E732FD" w:rsidP="00F12B63">
            <w:pPr>
              <w:spacing w:after="0" w:line="240" w:lineRule="auto"/>
              <w:rPr>
                <w:rFonts w:eastAsia="Times New Roman" w:cstheme="minorHAnsi"/>
                <w:i/>
                <w:sz w:val="18"/>
                <w:szCs w:val="18"/>
                <w:lang w:val="es-ES"/>
              </w:rPr>
            </w:pPr>
          </w:p>
          <w:p w14:paraId="29717BA8" w14:textId="77777777" w:rsidR="00E732FD" w:rsidRPr="00A23E83" w:rsidRDefault="00E732FD" w:rsidP="00F12B63">
            <w:pPr>
              <w:spacing w:after="0" w:line="240" w:lineRule="auto"/>
              <w:rPr>
                <w:rFonts w:eastAsia="Times New Roman" w:cstheme="minorHAnsi"/>
                <w:i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When SSB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Y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 xml:space="preserve"> is below MGT </w:t>
            </w:r>
            <w:proofErr w:type="spellStart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B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trigger</w:t>
            </w:r>
            <w:proofErr w:type="spellEnd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 xml:space="preserve">: </w:t>
            </w:r>
          </w:p>
          <w:p w14:paraId="01A1AF95" w14:textId="77777777" w:rsidR="00E732FD" w:rsidRPr="00A23E83" w:rsidRDefault="00E732FD" w:rsidP="00F12B63">
            <w:pPr>
              <w:spacing w:after="0" w:line="240" w:lineRule="auto"/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</w:pPr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TAC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Y/y+1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 xml:space="preserve"> = HR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MGT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* (</w:t>
            </w:r>
            <w:proofErr w:type="spellStart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SSB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y</w:t>
            </w:r>
            <w:proofErr w:type="spellEnd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 xml:space="preserve">/MGT </w:t>
            </w:r>
            <w:proofErr w:type="spellStart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B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trigger</w:t>
            </w:r>
            <w:proofErr w:type="spellEnd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 xml:space="preserve">) * </w:t>
            </w:r>
            <w:proofErr w:type="spellStart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B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ref,y</w:t>
            </w:r>
            <w:proofErr w:type="spellEnd"/>
          </w:p>
          <w:p w14:paraId="32D9888C" w14:textId="77777777" w:rsidR="00E732FD" w:rsidRPr="00F12B63" w:rsidRDefault="00E732FD" w:rsidP="00F12B63">
            <w:pPr>
              <w:spacing w:after="0" w:line="240" w:lineRule="auto"/>
              <w:rPr>
                <w:rFonts w:eastAsia="Times New Roman" w:cstheme="minorHAnsi"/>
                <w:i/>
                <w:sz w:val="18"/>
                <w:szCs w:val="18"/>
                <w:lang w:val="en-GB"/>
              </w:rPr>
            </w:pPr>
          </w:p>
          <w:p w14:paraId="451C8BF6" w14:textId="2FD7AE5A" w:rsidR="00764C43" w:rsidRPr="00A23E83" w:rsidRDefault="00E732FD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 xml:space="preserve">The spawning stock biomass trigger (MGT </w:t>
            </w:r>
            <w:proofErr w:type="spellStart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B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trigger</w:t>
            </w:r>
            <w:proofErr w:type="spellEnd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 xml:space="preserve">) is defined as 9.93 </w:t>
            </w:r>
            <w:proofErr w:type="spellStart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kt</w:t>
            </w:r>
            <w:proofErr w:type="spellEnd"/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, the reference biomass is defined as the biomass of ling 75+ cm and the target harvest rate (HR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vertAlign w:val="subscript"/>
                <w:lang w:val="en-GB"/>
              </w:rPr>
              <w:t>MGT</w:t>
            </w:r>
            <w:r w:rsidRPr="00A23E83">
              <w:rPr>
                <w:rFonts w:eastAsia="Times New Roman" w:cstheme="minorHAnsi"/>
                <w:i/>
                <w:sz w:val="18"/>
                <w:szCs w:val="18"/>
                <w:lang w:val="en-GB"/>
              </w:rPr>
              <w:t>) is set to 0.18.</w:t>
            </w:r>
          </w:p>
        </w:tc>
      </w:tr>
    </w:tbl>
    <w:p w14:paraId="4EE543BA" w14:textId="77777777" w:rsidR="0004105C" w:rsidRPr="00956103" w:rsidRDefault="0004105C" w:rsidP="00A23E83">
      <w:pPr>
        <w:spacing w:after="0"/>
        <w:jc w:val="both"/>
        <w:rPr>
          <w:rFonts w:eastAsia="Times New Roman" w:cstheme="minorHAnsi"/>
          <w:sz w:val="20"/>
          <w:szCs w:val="20"/>
          <w:lang w:val="en-GB"/>
        </w:rPr>
      </w:pPr>
    </w:p>
    <w:p w14:paraId="4836F27F" w14:textId="77777777" w:rsidR="00F33839" w:rsidRPr="00A23E83" w:rsidRDefault="00F33839" w:rsidP="00BE35E4">
      <w:pPr>
        <w:pStyle w:val="Hheading3"/>
        <w:shd w:val="clear" w:color="auto" w:fill="9AC2B7"/>
        <w:spacing w:before="0" w:after="0"/>
        <w:jc w:val="both"/>
        <w:rPr>
          <w:rFonts w:asciiTheme="minorHAnsi" w:hAnsiTheme="minorHAnsi" w:cstheme="minorHAnsi"/>
          <w:sz w:val="20"/>
          <w:szCs w:val="20"/>
        </w:rPr>
      </w:pPr>
      <w:r w:rsidRPr="00A23E83">
        <w:rPr>
          <w:rFonts w:asciiTheme="minorHAnsi" w:hAnsiTheme="minorHAnsi" w:cstheme="minorHAnsi"/>
          <w:sz w:val="20"/>
          <w:szCs w:val="20"/>
        </w:rPr>
        <w:t>Quality of the assessment</w:t>
      </w:r>
    </w:p>
    <w:p w14:paraId="4836F280" w14:textId="77777777" w:rsidR="00A91409" w:rsidRPr="00A23E83" w:rsidRDefault="00A91409" w:rsidP="00A23E83">
      <w:pPr>
        <w:keepNext/>
        <w:spacing w:after="0" w:line="240" w:lineRule="auto"/>
        <w:jc w:val="both"/>
        <w:rPr>
          <w:rFonts w:eastAsia="Times New Roman" w:cstheme="minorHAnsi"/>
          <w:sz w:val="20"/>
          <w:szCs w:val="20"/>
          <w:lang w:val="en-GB"/>
        </w:rPr>
      </w:pPr>
    </w:p>
    <w:p w14:paraId="13ABB26D" w14:textId="4F32F402" w:rsidR="00E732FD" w:rsidRPr="00956103" w:rsidRDefault="00E732FD" w:rsidP="00A23E83">
      <w:pPr>
        <w:keepNext/>
        <w:spacing w:after="0" w:line="240" w:lineRule="auto"/>
        <w:jc w:val="both"/>
        <w:rPr>
          <w:rFonts w:eastAsia="Times New Roman" w:cstheme="minorHAnsi"/>
          <w:sz w:val="20"/>
          <w:szCs w:val="20"/>
          <w:lang w:val="en-GB"/>
        </w:rPr>
      </w:pPr>
      <w:r w:rsidRPr="00A23E83">
        <w:rPr>
          <w:rFonts w:eastAsia="Times New Roman" w:cstheme="minorHAnsi"/>
          <w:sz w:val="20"/>
          <w:szCs w:val="20"/>
          <w:lang w:val="en-GB"/>
        </w:rPr>
        <w:t>This stock was benchmarked in 2017 (</w:t>
      </w:r>
      <w:r w:rsidR="004329FC" w:rsidRPr="00A23E83">
        <w:rPr>
          <w:rFonts w:eastAsia="Times New Roman" w:cstheme="minorHAnsi"/>
          <w:sz w:val="20"/>
          <w:szCs w:val="20"/>
          <w:lang w:val="en-GB"/>
        </w:rPr>
        <w:t xml:space="preserve">ICES, </w:t>
      </w:r>
      <w:r w:rsidRPr="00A23E83">
        <w:rPr>
          <w:rFonts w:eastAsia="Times New Roman" w:cstheme="minorHAnsi"/>
          <w:sz w:val="20"/>
          <w:szCs w:val="20"/>
          <w:lang w:val="en-GB"/>
        </w:rPr>
        <w:t>2017</w:t>
      </w:r>
      <w:r w:rsidR="004329FC" w:rsidRPr="00A23E83">
        <w:rPr>
          <w:rFonts w:eastAsia="Times New Roman" w:cstheme="minorHAnsi"/>
          <w:sz w:val="20"/>
          <w:szCs w:val="20"/>
          <w:lang w:val="en-GB"/>
        </w:rPr>
        <w:t>a</w:t>
      </w:r>
      <w:r w:rsidRPr="00A23E83">
        <w:rPr>
          <w:rFonts w:eastAsia="Times New Roman" w:cstheme="minorHAnsi"/>
          <w:sz w:val="20"/>
          <w:szCs w:val="20"/>
          <w:lang w:val="en-GB"/>
        </w:rPr>
        <w:t>)</w:t>
      </w:r>
      <w:r w:rsidR="00BE35E4">
        <w:rPr>
          <w:rFonts w:eastAsia="Times New Roman" w:cstheme="minorHAnsi"/>
          <w:sz w:val="20"/>
          <w:szCs w:val="20"/>
          <w:lang w:val="en-GB"/>
        </w:rPr>
        <w:t>;</w:t>
      </w:r>
      <w:r w:rsidRPr="00233226">
        <w:rPr>
          <w:rFonts w:eastAsia="Times New Roman" w:cstheme="minorHAnsi"/>
          <w:sz w:val="20"/>
          <w:szCs w:val="20"/>
          <w:lang w:val="en-GB"/>
        </w:rPr>
        <w:t xml:space="preserve"> therefore</w:t>
      </w:r>
      <w:r w:rsidR="00BE35E4">
        <w:rPr>
          <w:rFonts w:eastAsia="Times New Roman" w:cstheme="minorHAnsi"/>
          <w:sz w:val="20"/>
          <w:szCs w:val="20"/>
          <w:lang w:val="en-GB"/>
        </w:rPr>
        <w:t>,</w:t>
      </w:r>
      <w:r w:rsidRPr="00233226">
        <w:rPr>
          <w:rFonts w:eastAsia="Times New Roman" w:cstheme="minorHAnsi"/>
          <w:sz w:val="20"/>
          <w:szCs w:val="20"/>
          <w:lang w:val="en-GB"/>
        </w:rPr>
        <w:t xml:space="preserve"> </w:t>
      </w:r>
      <w:r w:rsidR="00BE35E4">
        <w:rPr>
          <w:rFonts w:eastAsia="Times New Roman" w:cstheme="minorHAnsi"/>
          <w:sz w:val="20"/>
          <w:szCs w:val="20"/>
          <w:lang w:val="en-GB"/>
        </w:rPr>
        <w:t>the present</w:t>
      </w:r>
      <w:r w:rsidR="00BE35E4" w:rsidRPr="00233226">
        <w:rPr>
          <w:rFonts w:eastAsia="Times New Roman" w:cstheme="minorHAnsi"/>
          <w:sz w:val="20"/>
          <w:szCs w:val="20"/>
          <w:lang w:val="en-GB"/>
        </w:rPr>
        <w:t xml:space="preserve"> </w:t>
      </w:r>
      <w:r w:rsidRPr="00233226">
        <w:rPr>
          <w:rFonts w:eastAsia="Times New Roman" w:cstheme="minorHAnsi"/>
          <w:sz w:val="20"/>
          <w:szCs w:val="20"/>
          <w:lang w:val="en-GB"/>
        </w:rPr>
        <w:t>assessment is not fully comparable with previous assessme</w:t>
      </w:r>
      <w:r w:rsidRPr="00956103">
        <w:rPr>
          <w:rFonts w:eastAsia="Times New Roman" w:cstheme="minorHAnsi"/>
          <w:sz w:val="20"/>
          <w:szCs w:val="20"/>
          <w:lang w:val="en-GB"/>
        </w:rPr>
        <w:t>nts of this stock.</w:t>
      </w:r>
      <w:r w:rsidR="003C54CE" w:rsidRPr="00A23E83">
        <w:rPr>
          <w:rFonts w:eastAsia="Times New Roman" w:cstheme="minorHAnsi"/>
          <w:sz w:val="20"/>
          <w:szCs w:val="20"/>
          <w:lang w:val="en-GB"/>
        </w:rPr>
        <w:t xml:space="preserve"> F</w:t>
      </w:r>
      <w:r w:rsidR="00846985" w:rsidRPr="00A23E83">
        <w:rPr>
          <w:rFonts w:eastAsia="Times New Roman" w:cstheme="minorHAnsi"/>
          <w:sz w:val="20"/>
          <w:szCs w:val="20"/>
          <w:lang w:val="en-GB"/>
        </w:rPr>
        <w:t xml:space="preserve">ishing pressure is defined in terms of harvest rate of biomass </w:t>
      </w:r>
      <w:r w:rsidR="006F3424" w:rsidRPr="00A23E83">
        <w:rPr>
          <w:rFonts w:eastAsia="Times New Roman" w:cstheme="minorHAnsi"/>
          <w:sz w:val="20"/>
          <w:szCs w:val="20"/>
          <w:lang w:val="en-GB"/>
        </w:rPr>
        <w:t xml:space="preserve">of ling </w:t>
      </w:r>
      <w:r w:rsidR="002513EF">
        <w:rPr>
          <w:rFonts w:eastAsia="Times New Roman" w:cstheme="minorHAnsi"/>
          <w:sz w:val="20"/>
          <w:szCs w:val="20"/>
          <w:lang w:val="en-GB"/>
        </w:rPr>
        <w:t xml:space="preserve">at </w:t>
      </w:r>
      <w:r w:rsidR="00846985" w:rsidRPr="00233226">
        <w:rPr>
          <w:rFonts w:eastAsia="Times New Roman" w:cstheme="minorHAnsi"/>
          <w:sz w:val="20"/>
          <w:szCs w:val="20"/>
          <w:lang w:val="en-GB"/>
        </w:rPr>
        <w:t>75</w:t>
      </w:r>
      <w:r w:rsidR="002513EF">
        <w:rPr>
          <w:rFonts w:eastAsia="Times New Roman" w:cstheme="minorHAnsi"/>
          <w:sz w:val="20"/>
          <w:szCs w:val="20"/>
          <w:lang w:val="en-GB"/>
        </w:rPr>
        <w:t> </w:t>
      </w:r>
      <w:r w:rsidR="00846985" w:rsidRPr="00233226">
        <w:rPr>
          <w:rFonts w:eastAsia="Times New Roman" w:cstheme="minorHAnsi"/>
          <w:sz w:val="20"/>
          <w:szCs w:val="20"/>
          <w:lang w:val="en-GB"/>
        </w:rPr>
        <w:t xml:space="preserve">cm </w:t>
      </w:r>
      <w:r w:rsidR="006F3424" w:rsidRPr="00956103">
        <w:rPr>
          <w:rFonts w:eastAsia="Times New Roman" w:cstheme="minorHAnsi"/>
          <w:sz w:val="20"/>
          <w:szCs w:val="20"/>
          <w:lang w:val="en-GB"/>
        </w:rPr>
        <w:t xml:space="preserve">and larger, </w:t>
      </w:r>
      <w:r w:rsidR="00846985" w:rsidRPr="00A23E83">
        <w:rPr>
          <w:rFonts w:eastAsia="Times New Roman" w:cstheme="minorHAnsi"/>
          <w:sz w:val="20"/>
          <w:szCs w:val="20"/>
          <w:lang w:val="en-GB"/>
        </w:rPr>
        <w:t>but in the assessments prior to 2017 it was defined in terms of fishing mortality for ages 15</w:t>
      </w:r>
      <w:r w:rsidR="002513EF">
        <w:rPr>
          <w:rFonts w:eastAsia="Times New Roman" w:cstheme="minorHAnsi"/>
          <w:sz w:val="20"/>
          <w:szCs w:val="20"/>
          <w:lang w:val="en-GB"/>
        </w:rPr>
        <w:t>–</w:t>
      </w:r>
      <w:r w:rsidR="00846985" w:rsidRPr="00233226">
        <w:rPr>
          <w:rFonts w:eastAsia="Times New Roman" w:cstheme="minorHAnsi"/>
          <w:sz w:val="20"/>
          <w:szCs w:val="20"/>
          <w:lang w:val="en-GB"/>
        </w:rPr>
        <w:t>19</w:t>
      </w:r>
      <w:r w:rsidR="00857000" w:rsidRPr="00233226">
        <w:rPr>
          <w:rFonts w:eastAsia="Times New Roman" w:cstheme="minorHAnsi"/>
          <w:sz w:val="20"/>
          <w:szCs w:val="20"/>
          <w:lang w:val="en-GB"/>
        </w:rPr>
        <w:t>.</w:t>
      </w:r>
    </w:p>
    <w:p w14:paraId="5BBA5164" w14:textId="0D3BCCD3" w:rsidR="00846985" w:rsidRPr="00A23E83" w:rsidRDefault="00846985" w:rsidP="00233226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GB"/>
        </w:rPr>
      </w:pPr>
    </w:p>
    <w:p w14:paraId="19D3A5BC" w14:textId="42BC28EE" w:rsidR="00846985" w:rsidRPr="0075435C" w:rsidRDefault="00AD513F" w:rsidP="00233226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GB"/>
        </w:rPr>
      </w:pPr>
      <w:r w:rsidRPr="0075435C">
        <w:rPr>
          <w:rFonts w:cstheme="minorHAnsi"/>
          <w:noProof/>
          <w:lang w:val="en-GB" w:eastAsia="en-GB"/>
        </w:rPr>
        <w:drawing>
          <wp:inline distT="0" distB="0" distL="0" distR="0" wp14:anchorId="0B89F24E" wp14:editId="4426C8FB">
            <wp:extent cx="2041200" cy="2041200"/>
            <wp:effectExtent l="0" t="0" r="0" b="0"/>
            <wp:docPr id="14" name="Picture 14" descr="C:\Users\david.miller\AppData\Local\Microsoft\Windows\INetCache\Content.Word\sgSSB_Last5YGraph8553_10_lin.27.5a_2017_8553_201752401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id.miller\AppData\Local\Microsoft\Windows\INetCache\Content.Word\sgSSB_Last5YGraph8553_10_lin.27.5a_2017_8553_20175240105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200" cy="20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35C">
        <w:rPr>
          <w:rFonts w:cstheme="minorHAnsi"/>
          <w:noProof/>
          <w:lang w:val="en-GB" w:eastAsia="en-GB"/>
        </w:rPr>
        <w:drawing>
          <wp:inline distT="0" distB="0" distL="0" distR="0" wp14:anchorId="2FB86B3A" wp14:editId="57196FFD">
            <wp:extent cx="2041200" cy="2041200"/>
            <wp:effectExtent l="0" t="0" r="0" b="0"/>
            <wp:docPr id="11" name="Picture 11" descr="C:\Users\david.miller\AppData\Local\Microsoft\Windows\INetCache\Content.Word\sgF_Last5YGraph8553_11_lin.27.5a_2017_8553_201752401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vid.miller\AppData\Local\Microsoft\Windows\INetCache\Content.Word\sgF_Last5YGraph8553_11_lin.27.5a_2017_8553_20175240105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200" cy="20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5E4">
        <w:rPr>
          <w:rFonts w:cstheme="minorHAnsi"/>
          <w:noProof/>
          <w:lang w:val="en-GB" w:eastAsia="en-GB"/>
        </w:rPr>
        <w:drawing>
          <wp:inline distT="0" distB="0" distL="0" distR="0" wp14:anchorId="4621451F" wp14:editId="0043D7C1">
            <wp:extent cx="2041200" cy="2041200"/>
            <wp:effectExtent l="0" t="0" r="0" b="0"/>
            <wp:docPr id="13" name="Picture 13" descr="C:\Users\david.miller\AppData\Local\Microsoft\Windows\INetCache\Content.Word\sgR_Last5YGraph8553_12_lin.27.5a_2017_8553_201752401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vid.miller\AppData\Local\Microsoft\Windows\INetCache\Content.Word\sgR_Last5YGraph8553_12_lin.27.5a_2017_8553_20175240105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200" cy="20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EADC" w14:textId="0641CE6D" w:rsidR="008B5B8F" w:rsidRPr="0075435C" w:rsidRDefault="006412A9" w:rsidP="00A23E83">
      <w:pPr>
        <w:spacing w:before="20" w:after="20"/>
        <w:ind w:left="20" w:right="20"/>
        <w:rPr>
          <w:rFonts w:cstheme="minorHAnsi"/>
          <w:lang w:val="en-US"/>
        </w:rPr>
      </w:pPr>
      <w:bookmarkStart w:id="6" w:name="HISTORICAL_ASSESSMENT_FIGURE_CAPTION"/>
      <w:bookmarkEnd w:id="6"/>
      <w:r w:rsidRPr="00A23E83">
        <w:rPr>
          <w:rFonts w:cstheme="minorHAnsi"/>
          <w:b/>
          <w:color w:val="000000"/>
          <w:sz w:val="18"/>
          <w:lang w:val="en-US"/>
        </w:rPr>
        <w:t>Figure 2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>Ling in Division 5.a. Historical assessment results.</w:t>
      </w:r>
      <w:r w:rsidR="00EA5EAE" w:rsidRPr="00A23E83">
        <w:rPr>
          <w:rFonts w:cstheme="minorHAnsi"/>
          <w:color w:val="000000"/>
          <w:sz w:val="18"/>
          <w:lang w:val="en-US"/>
        </w:rPr>
        <w:t xml:space="preserve"> </w:t>
      </w:r>
      <w:r w:rsidR="00EA5EAE" w:rsidRPr="00A23E83">
        <w:rPr>
          <w:rFonts w:ascii="Calibri" w:hAnsi="Calibri" w:cs="Calibri"/>
          <w:color w:val="000000"/>
          <w:sz w:val="18"/>
          <w:lang w:val="en-US"/>
        </w:rPr>
        <w:t>The harvest rate graph shows only the current assessment as fishing pressure in the historic assessments was estimate</w:t>
      </w:r>
      <w:r w:rsidR="00EA5EAE" w:rsidRPr="00A23E83">
        <w:rPr>
          <w:rFonts w:cstheme="minorHAnsi"/>
          <w:color w:val="000000"/>
          <w:sz w:val="18"/>
          <w:lang w:val="en-US"/>
        </w:rPr>
        <w:t>d as fishing mortality.</w:t>
      </w:r>
    </w:p>
    <w:p w14:paraId="662D2D55" w14:textId="77777777" w:rsidR="00646CA2" w:rsidRPr="0075435C" w:rsidRDefault="00646CA2" w:rsidP="0075435C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4836F28A" w14:textId="77777777" w:rsidR="00F33839" w:rsidRPr="00BE35E4" w:rsidRDefault="00855E88" w:rsidP="00BE35E4">
      <w:pPr>
        <w:pStyle w:val="Hheading3"/>
        <w:shd w:val="clear" w:color="auto" w:fill="9AC2B7"/>
        <w:spacing w:before="0" w:after="0"/>
        <w:jc w:val="both"/>
        <w:rPr>
          <w:rFonts w:asciiTheme="minorHAnsi" w:hAnsiTheme="minorHAnsi" w:cstheme="minorHAnsi"/>
          <w:sz w:val="20"/>
          <w:szCs w:val="20"/>
        </w:rPr>
      </w:pPr>
      <w:r w:rsidRPr="00BE35E4">
        <w:rPr>
          <w:rFonts w:asciiTheme="minorHAnsi" w:hAnsiTheme="minorHAnsi" w:cstheme="minorHAnsi"/>
          <w:sz w:val="20"/>
          <w:szCs w:val="20"/>
        </w:rPr>
        <w:t>Issues relevant for the advice</w:t>
      </w:r>
    </w:p>
    <w:p w14:paraId="4836F28B" w14:textId="77777777" w:rsidR="00EB7E06" w:rsidRPr="00BE35E4" w:rsidRDefault="00EB7E06" w:rsidP="00A23E83">
      <w:pPr>
        <w:keepNext/>
        <w:spacing w:after="0" w:line="240" w:lineRule="auto"/>
        <w:jc w:val="both"/>
        <w:rPr>
          <w:rFonts w:eastAsia="Times New Roman" w:cstheme="minorHAnsi"/>
          <w:sz w:val="20"/>
          <w:szCs w:val="20"/>
          <w:lang w:val="en-GB"/>
        </w:rPr>
      </w:pPr>
    </w:p>
    <w:p w14:paraId="44D1C118" w14:textId="3DE98AEA" w:rsidR="00E732FD" w:rsidRPr="00A23E83" w:rsidRDefault="00E732FD" w:rsidP="00BE35E4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en-GB"/>
        </w:rPr>
      </w:pPr>
      <w:r w:rsidRPr="00956103">
        <w:rPr>
          <w:rFonts w:eastAsia="Times New Roman" w:cstheme="minorHAnsi"/>
          <w:sz w:val="20"/>
          <w:szCs w:val="20"/>
          <w:lang w:val="en-GB"/>
        </w:rPr>
        <w:t>There is no information to present for this stock.</w:t>
      </w:r>
    </w:p>
    <w:p w14:paraId="4836F28F" w14:textId="61CBB641" w:rsidR="009D434E" w:rsidRPr="00A23E83" w:rsidRDefault="009D434E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4836F290" w14:textId="77777777" w:rsidR="00F53DF1" w:rsidRPr="00A23E83" w:rsidRDefault="00F53DF1">
      <w:pPr>
        <w:pStyle w:val="Hheading3"/>
        <w:shd w:val="clear" w:color="auto" w:fill="9AC2B7"/>
        <w:spacing w:before="0" w:after="0"/>
        <w:jc w:val="both"/>
        <w:rPr>
          <w:rFonts w:asciiTheme="minorHAnsi" w:hAnsiTheme="minorHAnsi" w:cstheme="minorHAnsi"/>
          <w:sz w:val="20"/>
          <w:szCs w:val="20"/>
        </w:rPr>
      </w:pPr>
      <w:r w:rsidRPr="00A23E83">
        <w:rPr>
          <w:rFonts w:asciiTheme="minorHAnsi" w:hAnsiTheme="minorHAnsi" w:cstheme="minorHAnsi"/>
          <w:sz w:val="20"/>
          <w:szCs w:val="20"/>
        </w:rPr>
        <w:t>Reference points</w:t>
      </w:r>
    </w:p>
    <w:p w14:paraId="4836F291" w14:textId="77777777" w:rsidR="0024704C" w:rsidRPr="00A23E83" w:rsidRDefault="0024704C">
      <w:pPr>
        <w:keepNext/>
        <w:spacing w:after="0" w:line="240" w:lineRule="auto"/>
        <w:ind w:left="1134" w:hanging="1134"/>
        <w:jc w:val="both"/>
        <w:rPr>
          <w:rFonts w:eastAsia="Times New Roman" w:cstheme="minorHAnsi"/>
          <w:sz w:val="20"/>
          <w:szCs w:val="20"/>
          <w:lang w:val="en-GB"/>
        </w:rPr>
      </w:pPr>
    </w:p>
    <w:p w14:paraId="51109987" w14:textId="77777777" w:rsidR="008B5B8F" w:rsidRPr="00A23E83" w:rsidRDefault="006412A9" w:rsidP="00A23E83">
      <w:pPr>
        <w:keepNext/>
        <w:spacing w:after="0" w:line="240" w:lineRule="auto"/>
        <w:ind w:left="1304" w:hanging="1304"/>
        <w:jc w:val="both"/>
        <w:rPr>
          <w:rFonts w:cstheme="minorHAnsi"/>
          <w:color w:val="000000"/>
          <w:sz w:val="18"/>
          <w:lang w:val="en-US"/>
        </w:rPr>
      </w:pPr>
      <w:bookmarkStart w:id="7" w:name="REFERENCE_POINT_TABLE_CAPTION"/>
      <w:bookmarkEnd w:id="7"/>
      <w:r w:rsidRPr="00A23E83">
        <w:rPr>
          <w:rFonts w:cstheme="minorHAnsi"/>
          <w:b/>
          <w:color w:val="000000"/>
          <w:sz w:val="18"/>
          <w:lang w:val="en-US"/>
        </w:rPr>
        <w:t>Table 5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>Ling in Division 5.a. Reference points, values, and their technical basis.</w:t>
      </w:r>
    </w:p>
    <w:tbl>
      <w:tblPr>
        <w:tblStyle w:val="TableGrid"/>
        <w:tblW w:w="10146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341"/>
        <w:gridCol w:w="1322"/>
        <w:gridCol w:w="4300"/>
        <w:gridCol w:w="1862"/>
      </w:tblGrid>
      <w:tr w:rsidR="00617708" w:rsidRPr="002513EF" w14:paraId="590E3E44" w14:textId="77777777" w:rsidTr="00A23E83">
        <w:trPr>
          <w:trHeight w:val="2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0A01C8B7" w14:textId="77777777" w:rsidR="00617708" w:rsidRPr="00233226" w:rsidRDefault="00617708" w:rsidP="00F12B63">
            <w:pPr>
              <w:keepNext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Framework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017DC7CF" w14:textId="77777777" w:rsidR="00617708" w:rsidRPr="002513EF" w:rsidRDefault="00617708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2513EF">
              <w:rPr>
                <w:rFonts w:cstheme="minorHAnsi"/>
                <w:iCs/>
                <w:sz w:val="18"/>
                <w:szCs w:val="18"/>
                <w:lang w:val="en-US"/>
              </w:rPr>
              <w:t>Reference point</w:t>
            </w:r>
          </w:p>
        </w:tc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516713EF" w14:textId="77777777" w:rsidR="00617708" w:rsidRPr="00A23E83" w:rsidRDefault="00617708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956103">
              <w:rPr>
                <w:rFonts w:cstheme="minorHAnsi"/>
                <w:iCs/>
                <w:sz w:val="18"/>
                <w:szCs w:val="18"/>
                <w:lang w:val="en-US"/>
              </w:rPr>
              <w:t>Value</w:t>
            </w:r>
          </w:p>
        </w:tc>
        <w:tc>
          <w:tcPr>
            <w:tcW w:w="4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7A749974" w14:textId="77777777" w:rsidR="00617708" w:rsidRPr="00A23E83" w:rsidRDefault="00617708" w:rsidP="00F12B63">
            <w:pPr>
              <w:keepNext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Technical basis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AEA"/>
            <w:vAlign w:val="center"/>
          </w:tcPr>
          <w:p w14:paraId="662FF671" w14:textId="77777777" w:rsidR="00617708" w:rsidRPr="00A23E83" w:rsidRDefault="00617708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Source</w:t>
            </w:r>
          </w:p>
        </w:tc>
      </w:tr>
      <w:tr w:rsidR="00617708" w:rsidRPr="002513EF" w14:paraId="438C44B4" w14:textId="77777777" w:rsidTr="00A23E83">
        <w:trPr>
          <w:trHeight w:val="20"/>
          <w:jc w:val="center"/>
        </w:trPr>
        <w:tc>
          <w:tcPr>
            <w:tcW w:w="1321" w:type="dxa"/>
            <w:vMerge w:val="restart"/>
            <w:tcBorders>
              <w:top w:val="single" w:sz="4" w:space="0" w:color="auto"/>
            </w:tcBorders>
            <w:vAlign w:val="center"/>
          </w:tcPr>
          <w:p w14:paraId="1277A227" w14:textId="77777777" w:rsidR="00617708" w:rsidRPr="00233226" w:rsidRDefault="00617708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MSY approach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vAlign w:val="center"/>
          </w:tcPr>
          <w:p w14:paraId="129477C8" w14:textId="77777777" w:rsidR="00617708" w:rsidRPr="00A23E83" w:rsidRDefault="00617708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956103">
              <w:rPr>
                <w:rFonts w:cstheme="minorHAnsi"/>
                <w:iCs/>
                <w:sz w:val="18"/>
                <w:szCs w:val="18"/>
                <w:lang w:val="en-GB"/>
              </w:rPr>
              <w:t xml:space="preserve">MSY </w:t>
            </w:r>
            <w:proofErr w:type="spellStart"/>
            <w:r w:rsidRPr="00956103">
              <w:rPr>
                <w:rFonts w:cstheme="minorHAnsi"/>
                <w:iCs/>
                <w:sz w:val="18"/>
                <w:szCs w:val="18"/>
                <w:lang w:val="en-GB"/>
              </w:rPr>
              <w:t>B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GB"/>
              </w:rPr>
              <w:t>trigger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64C3DD51" w14:textId="350AE2E7" w:rsidR="00617708" w:rsidRPr="00A23E83" w:rsidRDefault="00167CFB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9930</w:t>
            </w:r>
          </w:p>
        </w:tc>
        <w:tc>
          <w:tcPr>
            <w:tcW w:w="4300" w:type="dxa"/>
            <w:tcBorders>
              <w:top w:val="single" w:sz="4" w:space="0" w:color="auto"/>
            </w:tcBorders>
            <w:vAlign w:val="center"/>
          </w:tcPr>
          <w:p w14:paraId="490E45F7" w14:textId="26D79CCE" w:rsidR="00617708" w:rsidRPr="00233226" w:rsidRDefault="00617708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B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pa</w:t>
            </w:r>
            <w:proofErr w:type="spellEnd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tonnes</w:t>
            </w:r>
            <w:proofErr w:type="spellEnd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)</w:t>
            </w:r>
          </w:p>
        </w:tc>
        <w:tc>
          <w:tcPr>
            <w:tcW w:w="1862" w:type="dxa"/>
            <w:tcBorders>
              <w:top w:val="single" w:sz="4" w:space="0" w:color="auto"/>
            </w:tcBorders>
            <w:vAlign w:val="center"/>
          </w:tcPr>
          <w:p w14:paraId="439EF0E4" w14:textId="3C73CD5B" w:rsidR="00617708" w:rsidRPr="00233226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617708" w:rsidRPr="002513EF" w14:paraId="36CB0E34" w14:textId="77777777" w:rsidTr="00A23E83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77347A1D" w14:textId="77777777" w:rsidR="00617708" w:rsidRPr="00A23E83" w:rsidRDefault="00617708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333DAABD" w14:textId="77777777" w:rsidR="00617708" w:rsidRPr="00A23E83" w:rsidRDefault="00617708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F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MSY</w:t>
            </w:r>
          </w:p>
        </w:tc>
        <w:tc>
          <w:tcPr>
            <w:tcW w:w="1322" w:type="dxa"/>
            <w:vAlign w:val="center"/>
          </w:tcPr>
          <w:p w14:paraId="5FCBE668" w14:textId="363FE96B" w:rsidR="00617708" w:rsidRPr="00A23E83" w:rsidRDefault="00617708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0.284</w:t>
            </w:r>
          </w:p>
        </w:tc>
        <w:tc>
          <w:tcPr>
            <w:tcW w:w="4300" w:type="dxa"/>
            <w:vAlign w:val="center"/>
          </w:tcPr>
          <w:p w14:paraId="2C530424" w14:textId="77777777" w:rsidR="00617708" w:rsidRPr="00A23E83" w:rsidRDefault="00617708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Stochastic simulations</w:t>
            </w:r>
          </w:p>
        </w:tc>
        <w:tc>
          <w:tcPr>
            <w:tcW w:w="1862" w:type="dxa"/>
            <w:vAlign w:val="center"/>
          </w:tcPr>
          <w:p w14:paraId="07D2A330" w14:textId="48C37E03" w:rsidR="00617708" w:rsidRPr="00233226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9B7504" w:rsidRPr="002513EF" w14:paraId="091385D6" w14:textId="77777777" w:rsidTr="00A23E83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26ECA959" w14:textId="77777777" w:rsidR="009B7504" w:rsidRPr="00A23E83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6029879B" w14:textId="77777777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HR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MSY</w:t>
            </w:r>
          </w:p>
        </w:tc>
        <w:tc>
          <w:tcPr>
            <w:tcW w:w="1322" w:type="dxa"/>
            <w:vAlign w:val="center"/>
          </w:tcPr>
          <w:p w14:paraId="34444211" w14:textId="58C1CCB0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</w:rPr>
            </w:pPr>
            <w:r w:rsidRPr="00A23E83">
              <w:rPr>
                <w:rFonts w:cstheme="minorHAnsi"/>
                <w:iCs/>
                <w:sz w:val="18"/>
                <w:szCs w:val="18"/>
              </w:rPr>
              <w:t>0.24</w:t>
            </w:r>
          </w:p>
        </w:tc>
        <w:tc>
          <w:tcPr>
            <w:tcW w:w="4300" w:type="dxa"/>
            <w:vAlign w:val="center"/>
          </w:tcPr>
          <w:p w14:paraId="39A74A36" w14:textId="77777777" w:rsidR="009B7504" w:rsidRPr="00A23E83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Stochastic simulations</w:t>
            </w:r>
          </w:p>
        </w:tc>
        <w:tc>
          <w:tcPr>
            <w:tcW w:w="1862" w:type="dxa"/>
            <w:vAlign w:val="center"/>
          </w:tcPr>
          <w:p w14:paraId="61D6D0C2" w14:textId="6240CA11" w:rsidR="009B7504" w:rsidRPr="00233226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9B7504" w:rsidRPr="002513EF" w14:paraId="151C4FDA" w14:textId="77777777" w:rsidTr="00A23E83">
        <w:trPr>
          <w:trHeight w:val="20"/>
          <w:jc w:val="center"/>
        </w:trPr>
        <w:tc>
          <w:tcPr>
            <w:tcW w:w="1321" w:type="dxa"/>
            <w:vMerge w:val="restart"/>
            <w:vAlign w:val="center"/>
          </w:tcPr>
          <w:p w14:paraId="4D0210AC" w14:textId="77777777" w:rsidR="009B7504" w:rsidRPr="00233226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Precautionary approach</w:t>
            </w:r>
          </w:p>
        </w:tc>
        <w:tc>
          <w:tcPr>
            <w:tcW w:w="1341" w:type="dxa"/>
            <w:vAlign w:val="center"/>
          </w:tcPr>
          <w:p w14:paraId="63467D95" w14:textId="77777777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956103">
              <w:rPr>
                <w:rFonts w:cstheme="minorHAnsi"/>
                <w:iCs/>
                <w:sz w:val="18"/>
                <w:szCs w:val="18"/>
                <w:lang w:val="en-US"/>
              </w:rPr>
              <w:t>B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lim</w:t>
            </w:r>
            <w:proofErr w:type="spellEnd"/>
          </w:p>
        </w:tc>
        <w:tc>
          <w:tcPr>
            <w:tcW w:w="1322" w:type="dxa"/>
            <w:vAlign w:val="center"/>
          </w:tcPr>
          <w:p w14:paraId="224CBAF0" w14:textId="7DAF9580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</w:rPr>
            </w:pPr>
            <w:r w:rsidRPr="00A23E83">
              <w:rPr>
                <w:rFonts w:cstheme="minorHAnsi"/>
                <w:iCs/>
                <w:sz w:val="18"/>
                <w:szCs w:val="18"/>
              </w:rPr>
              <w:t>7090</w:t>
            </w:r>
          </w:p>
        </w:tc>
        <w:tc>
          <w:tcPr>
            <w:tcW w:w="4300" w:type="dxa"/>
            <w:vAlign w:val="center"/>
          </w:tcPr>
          <w:p w14:paraId="74AC3BB0" w14:textId="035ED11E" w:rsidR="009B7504" w:rsidRPr="00233226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B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pa</w:t>
            </w:r>
            <w:proofErr w:type="spellEnd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/1.4</w:t>
            </w:r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tonnes</w:t>
            </w:r>
            <w:proofErr w:type="spellEnd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)</w:t>
            </w:r>
          </w:p>
        </w:tc>
        <w:tc>
          <w:tcPr>
            <w:tcW w:w="1862" w:type="dxa"/>
            <w:vAlign w:val="center"/>
          </w:tcPr>
          <w:p w14:paraId="0E7AB91D" w14:textId="6CAF863F" w:rsidR="009B7504" w:rsidRPr="00233226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9B7504" w:rsidRPr="002513EF" w14:paraId="104FC054" w14:textId="77777777" w:rsidTr="00A23E83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7A300827" w14:textId="77777777" w:rsidR="009B7504" w:rsidRPr="00A23E83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1FB5B595" w14:textId="77777777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B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pa</w:t>
            </w:r>
            <w:proofErr w:type="spellEnd"/>
          </w:p>
        </w:tc>
        <w:tc>
          <w:tcPr>
            <w:tcW w:w="1322" w:type="dxa"/>
            <w:vAlign w:val="center"/>
          </w:tcPr>
          <w:p w14:paraId="1903E0E2" w14:textId="54074AAE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</w:rPr>
            </w:pPr>
            <w:r w:rsidRPr="00A23E83">
              <w:rPr>
                <w:rFonts w:cstheme="minorHAnsi"/>
                <w:iCs/>
                <w:sz w:val="18"/>
                <w:szCs w:val="18"/>
              </w:rPr>
              <w:t>9930</w:t>
            </w:r>
          </w:p>
        </w:tc>
        <w:tc>
          <w:tcPr>
            <w:tcW w:w="4300" w:type="dxa"/>
            <w:vAlign w:val="center"/>
          </w:tcPr>
          <w:p w14:paraId="44D70A14" w14:textId="1268B8D8" w:rsidR="009B7504" w:rsidRPr="00233226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B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loss</w:t>
            </w:r>
            <w:proofErr w:type="spellEnd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tonnes</w:t>
            </w:r>
            <w:proofErr w:type="spellEnd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)</w:t>
            </w:r>
          </w:p>
        </w:tc>
        <w:tc>
          <w:tcPr>
            <w:tcW w:w="1862" w:type="dxa"/>
            <w:vAlign w:val="center"/>
          </w:tcPr>
          <w:p w14:paraId="08AA8227" w14:textId="2B14FA0A" w:rsidR="009B7504" w:rsidRPr="00233226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9B7504" w:rsidRPr="002513EF" w14:paraId="1C2B1A65" w14:textId="77777777" w:rsidTr="00A23E83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5E9205CB" w14:textId="77777777" w:rsidR="009B7504" w:rsidRPr="00A23E83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22F52E31" w14:textId="77777777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F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lim</w:t>
            </w:r>
            <w:proofErr w:type="spellEnd"/>
          </w:p>
        </w:tc>
        <w:tc>
          <w:tcPr>
            <w:tcW w:w="1322" w:type="dxa"/>
            <w:vAlign w:val="center"/>
          </w:tcPr>
          <w:p w14:paraId="32F9C16D" w14:textId="0A379E41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</w:rPr>
            </w:pPr>
            <w:r w:rsidRPr="00A23E83">
              <w:rPr>
                <w:rFonts w:cstheme="minorHAnsi"/>
                <w:iCs/>
                <w:sz w:val="18"/>
                <w:szCs w:val="18"/>
              </w:rPr>
              <w:t>0.7</w:t>
            </w:r>
          </w:p>
        </w:tc>
        <w:tc>
          <w:tcPr>
            <w:tcW w:w="4300" w:type="dxa"/>
            <w:vAlign w:val="center"/>
          </w:tcPr>
          <w:p w14:paraId="327E5235" w14:textId="5EC92301" w:rsidR="009B7504" w:rsidRPr="00233226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 xml:space="preserve">Equilibrium F </w:t>
            </w:r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that</w:t>
            </w:r>
            <w:r w:rsidR="002513EF" w:rsidRPr="00233226">
              <w:rPr>
                <w:rFonts w:cstheme="minorHAnsi"/>
                <w:iCs/>
                <w:sz w:val="18"/>
                <w:szCs w:val="18"/>
                <w:lang w:val="en-US"/>
              </w:rPr>
              <w:t xml:space="preserve"> </w:t>
            </w: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 xml:space="preserve">will maintain the stock above </w:t>
            </w:r>
            <w:proofErr w:type="spellStart"/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B</w:t>
            </w:r>
            <w:r w:rsidRPr="0095610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lim</w:t>
            </w:r>
            <w:proofErr w:type="spellEnd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 xml:space="preserve"> with a 50% probability</w:t>
            </w:r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1862" w:type="dxa"/>
            <w:vAlign w:val="center"/>
          </w:tcPr>
          <w:p w14:paraId="33248C67" w14:textId="6612463B" w:rsidR="009B7504" w:rsidRPr="00233226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9B7504" w:rsidRPr="002513EF" w14:paraId="251EDF30" w14:textId="77777777" w:rsidTr="00A23E83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3CA05967" w14:textId="77777777" w:rsidR="009B7504" w:rsidRPr="00A23E83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6E928D8C" w14:textId="77777777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F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pa</w:t>
            </w:r>
            <w:proofErr w:type="spellEnd"/>
          </w:p>
        </w:tc>
        <w:tc>
          <w:tcPr>
            <w:tcW w:w="1322" w:type="dxa"/>
            <w:vAlign w:val="center"/>
          </w:tcPr>
          <w:p w14:paraId="074D187E" w14:textId="3E59ECE3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</w:rPr>
            </w:pPr>
            <w:r w:rsidRPr="00A23E83">
              <w:rPr>
                <w:rFonts w:cstheme="minorHAnsi"/>
                <w:iCs/>
                <w:sz w:val="18"/>
                <w:szCs w:val="18"/>
              </w:rPr>
              <w:t>0.41</w:t>
            </w:r>
          </w:p>
        </w:tc>
        <w:tc>
          <w:tcPr>
            <w:tcW w:w="4300" w:type="dxa"/>
            <w:vAlign w:val="center"/>
          </w:tcPr>
          <w:p w14:paraId="33B14B27" w14:textId="1FDA9029" w:rsidR="009B7504" w:rsidRPr="00A23E83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 xml:space="preserve">5% probability that </w:t>
            </w:r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 xml:space="preserve">the </w:t>
            </w: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 xml:space="preserve">true F has been above </w:t>
            </w:r>
            <w:proofErr w:type="spellStart"/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F</w:t>
            </w:r>
            <w:r w:rsidRPr="00233226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lim</w:t>
            </w:r>
            <w:proofErr w:type="spellEnd"/>
            <w:r w:rsidRPr="00956103">
              <w:rPr>
                <w:rFonts w:cstheme="minorHAnsi"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1862" w:type="dxa"/>
            <w:vAlign w:val="center"/>
          </w:tcPr>
          <w:p w14:paraId="339CE58B" w14:textId="09AF6ACA" w:rsidR="009B7504" w:rsidRPr="00233226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9B7504" w:rsidRPr="002513EF" w14:paraId="7AD13755" w14:textId="77777777" w:rsidTr="00A23E83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2C64F82D" w14:textId="77777777" w:rsidR="009B7504" w:rsidRPr="00A23E83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3891919E" w14:textId="77777777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HR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lim</w:t>
            </w:r>
            <w:proofErr w:type="spellEnd"/>
          </w:p>
        </w:tc>
        <w:tc>
          <w:tcPr>
            <w:tcW w:w="1322" w:type="dxa"/>
            <w:vAlign w:val="center"/>
          </w:tcPr>
          <w:p w14:paraId="438C27E0" w14:textId="5C1EA194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</w:rPr>
            </w:pPr>
            <w:r w:rsidRPr="00A23E83">
              <w:rPr>
                <w:rFonts w:cstheme="minorHAnsi"/>
                <w:iCs/>
                <w:sz w:val="18"/>
                <w:szCs w:val="18"/>
              </w:rPr>
              <w:t>0.56</w:t>
            </w:r>
          </w:p>
        </w:tc>
        <w:tc>
          <w:tcPr>
            <w:tcW w:w="4300" w:type="dxa"/>
            <w:vAlign w:val="center"/>
          </w:tcPr>
          <w:p w14:paraId="72E28F2B" w14:textId="29A08799" w:rsidR="009B7504" w:rsidRPr="00233226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 xml:space="preserve">Equilibrium HR </w:t>
            </w:r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that</w:t>
            </w:r>
            <w:r w:rsidR="002513EF" w:rsidRPr="00233226">
              <w:rPr>
                <w:rFonts w:cstheme="minorHAnsi"/>
                <w:iCs/>
                <w:sz w:val="18"/>
                <w:szCs w:val="18"/>
                <w:lang w:val="en-US"/>
              </w:rPr>
              <w:t xml:space="preserve"> </w:t>
            </w: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 xml:space="preserve">will maintain the stock above </w:t>
            </w:r>
            <w:proofErr w:type="spellStart"/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B</w:t>
            </w:r>
            <w:r w:rsidRPr="0095610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lim</w:t>
            </w:r>
            <w:proofErr w:type="spellEnd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 xml:space="preserve"> with a 50% probability</w:t>
            </w:r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1862" w:type="dxa"/>
            <w:vAlign w:val="center"/>
          </w:tcPr>
          <w:p w14:paraId="789B59CE" w14:textId="306FC106" w:rsidR="009B7504" w:rsidRPr="00233226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9B7504" w:rsidRPr="002513EF" w14:paraId="1C535E4C" w14:textId="77777777" w:rsidTr="00A23E83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4744AFB0" w14:textId="77777777" w:rsidR="009B7504" w:rsidRPr="00A23E83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3114DDDD" w14:textId="77777777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HR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pa</w:t>
            </w:r>
            <w:proofErr w:type="spellEnd"/>
          </w:p>
        </w:tc>
        <w:tc>
          <w:tcPr>
            <w:tcW w:w="1322" w:type="dxa"/>
            <w:vAlign w:val="center"/>
          </w:tcPr>
          <w:p w14:paraId="0890227B" w14:textId="394CC5EE" w:rsidR="009B7504" w:rsidRPr="00A23E83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</w:rPr>
            </w:pPr>
            <w:r w:rsidRPr="00A23E83">
              <w:rPr>
                <w:rFonts w:cstheme="minorHAnsi"/>
                <w:iCs/>
                <w:sz w:val="18"/>
                <w:szCs w:val="18"/>
              </w:rPr>
              <w:t>0.35</w:t>
            </w:r>
          </w:p>
        </w:tc>
        <w:tc>
          <w:tcPr>
            <w:tcW w:w="4300" w:type="dxa"/>
            <w:vAlign w:val="center"/>
          </w:tcPr>
          <w:p w14:paraId="1C878F32" w14:textId="25EC102A" w:rsidR="009B7504" w:rsidRPr="00A23E83" w:rsidRDefault="009B7504" w:rsidP="00A23E83">
            <w:pPr>
              <w:keepNext/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 xml:space="preserve">5% probability that </w:t>
            </w:r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 xml:space="preserve">the </w:t>
            </w: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 xml:space="preserve">true HR has been above </w:t>
            </w:r>
            <w:proofErr w:type="spellStart"/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HR</w:t>
            </w:r>
            <w:r w:rsidRPr="00233226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lim</w:t>
            </w:r>
            <w:proofErr w:type="spellEnd"/>
            <w:r w:rsidRPr="00956103">
              <w:rPr>
                <w:rFonts w:cstheme="minorHAnsi"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1862" w:type="dxa"/>
            <w:vAlign w:val="center"/>
          </w:tcPr>
          <w:p w14:paraId="178D21B8" w14:textId="7E162508" w:rsidR="009B7504" w:rsidRPr="00233226" w:rsidRDefault="009B7504" w:rsidP="00A23E83">
            <w:pPr>
              <w:keepNext/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9B7504" w:rsidRPr="002513EF" w14:paraId="7D6F72DB" w14:textId="77777777" w:rsidTr="00A23E83">
        <w:trPr>
          <w:trHeight w:val="20"/>
          <w:jc w:val="center"/>
        </w:trPr>
        <w:tc>
          <w:tcPr>
            <w:tcW w:w="1321" w:type="dxa"/>
            <w:vMerge w:val="restart"/>
            <w:vAlign w:val="center"/>
          </w:tcPr>
          <w:p w14:paraId="455543E7" w14:textId="77777777" w:rsidR="009B7504" w:rsidRPr="00233226" w:rsidRDefault="009B7504" w:rsidP="0075435C">
            <w:pPr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lastRenderedPageBreak/>
              <w:t>Management plan</w:t>
            </w:r>
          </w:p>
        </w:tc>
        <w:tc>
          <w:tcPr>
            <w:tcW w:w="1341" w:type="dxa"/>
            <w:vAlign w:val="center"/>
          </w:tcPr>
          <w:p w14:paraId="731ADAE5" w14:textId="77777777" w:rsidR="009B7504" w:rsidRPr="00A23E83" w:rsidRDefault="009B7504" w:rsidP="00233226">
            <w:pPr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SSB</w:t>
            </w:r>
            <w:r w:rsidRPr="0095610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mgt</w:t>
            </w:r>
            <w:proofErr w:type="spellEnd"/>
          </w:p>
        </w:tc>
        <w:tc>
          <w:tcPr>
            <w:tcW w:w="1322" w:type="dxa"/>
            <w:vAlign w:val="center"/>
          </w:tcPr>
          <w:p w14:paraId="684C6532" w14:textId="36C8E6BA" w:rsidR="009B7504" w:rsidRPr="00A23E83" w:rsidRDefault="009B7504">
            <w:pPr>
              <w:jc w:val="center"/>
              <w:rPr>
                <w:rFonts w:cstheme="minorHAnsi"/>
                <w:iCs/>
                <w:sz w:val="18"/>
                <w:szCs w:val="18"/>
              </w:rPr>
            </w:pPr>
            <w:r w:rsidRPr="00A23E83">
              <w:rPr>
                <w:rFonts w:cstheme="minorHAnsi"/>
                <w:iCs/>
                <w:sz w:val="18"/>
                <w:szCs w:val="18"/>
              </w:rPr>
              <w:t>9930</w:t>
            </w:r>
          </w:p>
        </w:tc>
        <w:tc>
          <w:tcPr>
            <w:tcW w:w="4300" w:type="dxa"/>
            <w:vAlign w:val="center"/>
          </w:tcPr>
          <w:p w14:paraId="55D31F7B" w14:textId="3782B673" w:rsidR="009B7504" w:rsidRPr="00233226" w:rsidRDefault="009B7504" w:rsidP="00A23E83">
            <w:pPr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B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pa</w:t>
            </w:r>
            <w:proofErr w:type="spellEnd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tonnes</w:t>
            </w:r>
            <w:proofErr w:type="spellEnd"/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>)</w:t>
            </w:r>
          </w:p>
        </w:tc>
        <w:tc>
          <w:tcPr>
            <w:tcW w:w="1862" w:type="dxa"/>
            <w:vAlign w:val="center"/>
          </w:tcPr>
          <w:p w14:paraId="1F6B963D" w14:textId="006561FE" w:rsidR="009B7504" w:rsidRPr="00233226" w:rsidRDefault="009B7504" w:rsidP="00233226">
            <w:pPr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  <w:tr w:rsidR="009B7504" w:rsidRPr="002513EF" w14:paraId="44929167" w14:textId="77777777" w:rsidTr="00A23E83">
        <w:trPr>
          <w:trHeight w:val="20"/>
          <w:jc w:val="center"/>
        </w:trPr>
        <w:tc>
          <w:tcPr>
            <w:tcW w:w="1321" w:type="dxa"/>
            <w:vMerge/>
            <w:vAlign w:val="center"/>
          </w:tcPr>
          <w:p w14:paraId="37962D73" w14:textId="77777777" w:rsidR="009B7504" w:rsidRPr="00A23E83" w:rsidRDefault="009B7504">
            <w:pPr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  <w:vAlign w:val="center"/>
          </w:tcPr>
          <w:p w14:paraId="175A7237" w14:textId="77777777" w:rsidR="009B7504" w:rsidRPr="00A23E83" w:rsidRDefault="009B7504">
            <w:pPr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HR</w:t>
            </w:r>
            <w:r w:rsidRPr="00A23E83">
              <w:rPr>
                <w:rFonts w:cstheme="minorHAnsi"/>
                <w:iCs/>
                <w:sz w:val="18"/>
                <w:szCs w:val="18"/>
                <w:vertAlign w:val="subscript"/>
                <w:lang w:val="en-US"/>
              </w:rPr>
              <w:t>mgt</w:t>
            </w:r>
            <w:proofErr w:type="spellEnd"/>
          </w:p>
        </w:tc>
        <w:tc>
          <w:tcPr>
            <w:tcW w:w="1322" w:type="dxa"/>
            <w:vAlign w:val="center"/>
          </w:tcPr>
          <w:p w14:paraId="03DC6EDE" w14:textId="3497FC89" w:rsidR="009B7504" w:rsidRPr="00A23E83" w:rsidRDefault="009B7504">
            <w:pPr>
              <w:jc w:val="center"/>
              <w:rPr>
                <w:rFonts w:cstheme="minorHAnsi"/>
                <w:iCs/>
                <w:sz w:val="18"/>
                <w:szCs w:val="18"/>
              </w:rPr>
            </w:pPr>
            <w:r w:rsidRPr="00A23E83">
              <w:rPr>
                <w:rFonts w:cstheme="minorHAnsi"/>
                <w:iCs/>
                <w:sz w:val="18"/>
                <w:szCs w:val="18"/>
              </w:rPr>
              <w:t>0.18</w:t>
            </w:r>
          </w:p>
        </w:tc>
        <w:tc>
          <w:tcPr>
            <w:tcW w:w="4300" w:type="dxa"/>
            <w:vAlign w:val="center"/>
          </w:tcPr>
          <w:p w14:paraId="3A95E7AE" w14:textId="02D6C94F" w:rsidR="009B7504" w:rsidRPr="00233226" w:rsidRDefault="009B7504" w:rsidP="00A23E83">
            <w:pPr>
              <w:jc w:val="both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>Percentage of biomass 75+</w:t>
            </w:r>
            <w:r w:rsidR="00233226">
              <w:rPr>
                <w:rFonts w:cstheme="minorHAnsi"/>
                <w:iCs/>
                <w:sz w:val="18"/>
                <w:szCs w:val="18"/>
                <w:lang w:val="en-US"/>
              </w:rPr>
              <w:t> </w:t>
            </w: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cm. Leads to long-term MSY.</w:t>
            </w:r>
            <w:r w:rsidRPr="00A23E83">
              <w:rPr>
                <w:rFonts w:cstheme="minorHAnsi"/>
                <w:iCs/>
                <w:sz w:val="18"/>
                <w:szCs w:val="18"/>
                <w:lang w:val="en-US"/>
              </w:rPr>
              <w:t xml:space="preserve"> Realized HR can range from 0.12</w:t>
            </w:r>
            <w:r w:rsidR="002513EF">
              <w:rPr>
                <w:rFonts w:cstheme="minorHAnsi"/>
                <w:iCs/>
                <w:sz w:val="18"/>
                <w:szCs w:val="18"/>
                <w:lang w:val="en-US"/>
              </w:rPr>
              <w:t xml:space="preserve"> to </w:t>
            </w:r>
            <w:r w:rsidRPr="00233226">
              <w:rPr>
                <w:rFonts w:cstheme="minorHAnsi"/>
                <w:iCs/>
                <w:sz w:val="18"/>
                <w:szCs w:val="18"/>
                <w:lang w:val="en-US"/>
              </w:rPr>
              <w:t>0.28.</w:t>
            </w:r>
          </w:p>
        </w:tc>
        <w:tc>
          <w:tcPr>
            <w:tcW w:w="1862" w:type="dxa"/>
            <w:vAlign w:val="center"/>
          </w:tcPr>
          <w:p w14:paraId="23E5DE6C" w14:textId="5A071417" w:rsidR="009B7504" w:rsidRPr="00233226" w:rsidRDefault="009B7504" w:rsidP="00233226">
            <w:pPr>
              <w:jc w:val="center"/>
              <w:rPr>
                <w:rFonts w:cstheme="minorHAnsi"/>
                <w:iCs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GB"/>
              </w:rPr>
              <w:t xml:space="preserve">ICES 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(</w:t>
            </w:r>
            <w:r w:rsidRPr="00A23E83">
              <w:rPr>
                <w:rFonts w:cstheme="minorHAnsi"/>
                <w:sz w:val="18"/>
                <w:szCs w:val="18"/>
                <w:lang w:val="en-GB"/>
              </w:rPr>
              <w:t>2017a)</w:t>
            </w:r>
          </w:p>
        </w:tc>
      </w:tr>
    </w:tbl>
    <w:p w14:paraId="32DF79F4" w14:textId="77777777" w:rsidR="00AB1BC6" w:rsidRPr="00956103" w:rsidRDefault="00AB1BC6" w:rsidP="0075435C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4836F2CA" w14:textId="4C653E00" w:rsidR="003C1C45" w:rsidRPr="00A23E83" w:rsidRDefault="003C1C45" w:rsidP="00BE35E4">
      <w:pPr>
        <w:pStyle w:val="Hheading3"/>
        <w:shd w:val="clear" w:color="auto" w:fill="9AC2B7"/>
        <w:spacing w:before="0" w:after="0"/>
        <w:jc w:val="both"/>
        <w:rPr>
          <w:rFonts w:asciiTheme="minorHAnsi" w:hAnsiTheme="minorHAnsi" w:cstheme="minorHAnsi"/>
          <w:sz w:val="20"/>
          <w:szCs w:val="20"/>
        </w:rPr>
      </w:pPr>
      <w:r w:rsidRPr="00A23E83">
        <w:rPr>
          <w:rFonts w:asciiTheme="minorHAnsi" w:hAnsiTheme="minorHAnsi" w:cstheme="minorHAnsi"/>
          <w:sz w:val="20"/>
          <w:szCs w:val="20"/>
        </w:rPr>
        <w:t>Basis of the assessment</w:t>
      </w:r>
    </w:p>
    <w:p w14:paraId="4836F2CB" w14:textId="77777777" w:rsidR="003C1C45" w:rsidRPr="00A23E83" w:rsidRDefault="003C1C45" w:rsidP="00A23E83">
      <w:pPr>
        <w:keepNext/>
        <w:spacing w:after="0"/>
        <w:jc w:val="both"/>
        <w:rPr>
          <w:rFonts w:eastAsia="Times New Roman" w:cstheme="minorHAnsi"/>
          <w:sz w:val="20"/>
          <w:szCs w:val="20"/>
          <w:lang w:val="en-GB"/>
        </w:rPr>
      </w:pPr>
    </w:p>
    <w:p w14:paraId="200B4DFA" w14:textId="7DAEB780" w:rsidR="008B5B8F" w:rsidRPr="0075435C" w:rsidRDefault="006412A9" w:rsidP="00A23E83">
      <w:pPr>
        <w:keepNext/>
        <w:spacing w:after="0" w:line="240" w:lineRule="auto"/>
        <w:ind w:left="1304" w:hanging="1304"/>
        <w:jc w:val="both"/>
        <w:rPr>
          <w:rFonts w:cstheme="minorHAnsi"/>
          <w:lang w:val="en-US"/>
        </w:rPr>
      </w:pPr>
      <w:bookmarkStart w:id="8" w:name="ASSESSMENT_BASIS_TABLE_CAPTION"/>
      <w:bookmarkEnd w:id="8"/>
      <w:r w:rsidRPr="00A23E83">
        <w:rPr>
          <w:rFonts w:cstheme="minorHAnsi"/>
          <w:b/>
          <w:color w:val="000000"/>
          <w:sz w:val="18"/>
          <w:lang w:val="en-US"/>
        </w:rPr>
        <w:t>Table 6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 xml:space="preserve">Ling in Division 5.a. Basis of </w:t>
      </w:r>
      <w:r w:rsidR="0075435C">
        <w:rPr>
          <w:rFonts w:cstheme="minorHAnsi"/>
          <w:color w:val="000000"/>
          <w:sz w:val="18"/>
          <w:lang w:val="en-US"/>
        </w:rPr>
        <w:t xml:space="preserve">the </w:t>
      </w:r>
      <w:r w:rsidRPr="00A23E83">
        <w:rPr>
          <w:rFonts w:cstheme="minorHAnsi"/>
          <w:color w:val="000000"/>
          <w:sz w:val="18"/>
          <w:lang w:val="en-US"/>
        </w:rPr>
        <w:t>assessment and advice.</w:t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2012"/>
        <w:gridCol w:w="8194"/>
      </w:tblGrid>
      <w:tr w:rsidR="008B5B8F" w:rsidRPr="00233226" w14:paraId="79BE0BD4" w14:textId="77777777" w:rsidTr="00F12B63">
        <w:trPr>
          <w:trHeight w:val="227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6CBB3BDF" w14:textId="77777777" w:rsidR="008B5B8F" w:rsidRPr="00956103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233226">
              <w:rPr>
                <w:rFonts w:eastAsia="Times New Roman" w:cstheme="minorHAnsi"/>
                <w:sz w:val="18"/>
                <w:szCs w:val="18"/>
                <w:lang w:val="en-GB"/>
              </w:rPr>
              <w:t>ICES stock data category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5F4C1DC" w14:textId="503AAEBC" w:rsidR="008B5B8F" w:rsidRPr="00A23E83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color w:val="0563C1" w:themeColor="hyperlink"/>
                <w:sz w:val="18"/>
                <w:szCs w:val="18"/>
                <w:u w:val="single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1 </w:t>
            </w:r>
            <w:r w:rsidR="000C7F2B" w:rsidRPr="00A23E83">
              <w:rPr>
                <w:rFonts w:cstheme="minorHAnsi"/>
                <w:sz w:val="18"/>
                <w:szCs w:val="18"/>
              </w:rPr>
              <w:t>(</w:t>
            </w:r>
            <w:r w:rsidR="00F12B63">
              <w:fldChar w:fldCharType="begin"/>
            </w:r>
            <w:r w:rsidR="00F12B63">
              <w:instrText xml:space="preserve"> HYPERLINK "http://www.ices.dk/sites/pub/Publication%20Reports/Advice/2016/2016/Introduction_to_advice_2016.pdf" </w:instrText>
            </w:r>
            <w:r w:rsidR="00F12B63">
              <w:fldChar w:fldCharType="separate"/>
            </w:r>
            <w:r w:rsidR="000C7F2B" w:rsidRPr="00A23E83">
              <w:rPr>
                <w:rStyle w:val="Hyperlink"/>
                <w:rFonts w:eastAsia="Times New Roman" w:cstheme="minorHAnsi"/>
                <w:sz w:val="18"/>
                <w:szCs w:val="18"/>
              </w:rPr>
              <w:t>ICES, 2016</w:t>
            </w:r>
            <w:r w:rsidR="00F12B63">
              <w:rPr>
                <w:rStyle w:val="Hyperlink"/>
                <w:rFonts w:eastAsia="Times New Roman" w:cstheme="minorHAnsi"/>
                <w:sz w:val="18"/>
                <w:szCs w:val="18"/>
              </w:rPr>
              <w:fldChar w:fldCharType="end"/>
            </w:r>
            <w:r w:rsidR="000C7F2B" w:rsidRPr="00A23E83">
              <w:rPr>
                <w:rFonts w:eastAsia="Times New Roman" w:cstheme="minorHAnsi"/>
                <w:sz w:val="18"/>
                <w:szCs w:val="18"/>
              </w:rPr>
              <w:t>)</w:t>
            </w:r>
            <w:r w:rsidR="00233226">
              <w:rPr>
                <w:rFonts w:eastAsia="Times New Roman" w:cstheme="minorHAnsi"/>
                <w:sz w:val="18"/>
                <w:szCs w:val="18"/>
              </w:rPr>
              <w:t>.</w:t>
            </w:r>
          </w:p>
        </w:tc>
      </w:tr>
      <w:tr w:rsidR="008B5B8F" w:rsidRPr="008A2B66" w14:paraId="07D38BD4" w14:textId="77777777" w:rsidTr="00F12B63">
        <w:trPr>
          <w:trHeight w:val="227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0AD8CE56" w14:textId="77777777" w:rsidR="008B5B8F" w:rsidRPr="00233226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233226">
              <w:rPr>
                <w:rFonts w:eastAsia="Times New Roman" w:cstheme="minorHAnsi"/>
                <w:sz w:val="18"/>
                <w:szCs w:val="18"/>
                <w:lang w:val="en-GB"/>
              </w:rPr>
              <w:t>Assessment type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A7078B5" w14:textId="4E8BCBB1" w:rsidR="008B5B8F" w:rsidRPr="00A23E83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Analytical length-based assessment (Gadget model) that uses catches in the model and in the forecast (ICES, </w:t>
            </w: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2017</w:t>
            </w:r>
            <w:r w:rsidR="008D60A1" w:rsidRPr="00A23E83">
              <w:rPr>
                <w:rFonts w:eastAsia="Times New Roman" w:cstheme="minorHAnsi"/>
                <w:sz w:val="18"/>
                <w:szCs w:val="18"/>
                <w:lang w:val="en-GB"/>
              </w:rPr>
              <w:t>b</w:t>
            </w: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).</w:t>
            </w:r>
          </w:p>
        </w:tc>
      </w:tr>
      <w:tr w:rsidR="008B5B8F" w:rsidRPr="008A2B66" w14:paraId="6961B3F4" w14:textId="77777777" w:rsidTr="00F12B63">
        <w:trPr>
          <w:trHeight w:val="227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59A7EFD9" w14:textId="77777777" w:rsidR="008B5B8F" w:rsidRPr="00233226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233226">
              <w:rPr>
                <w:rFonts w:eastAsia="Times New Roman" w:cstheme="minorHAnsi"/>
                <w:sz w:val="18"/>
                <w:szCs w:val="18"/>
                <w:lang w:val="en-GB"/>
              </w:rPr>
              <w:t>Input data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AA93BA4" w14:textId="77777777" w:rsidR="008B5B8F" w:rsidRPr="00A23E83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March Icelandic </w:t>
            </w:r>
            <w:proofErr w:type="spellStart"/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groundfish</w:t>
            </w:r>
            <w:proofErr w:type="spellEnd"/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 survey and data from commercial catches.</w:t>
            </w:r>
          </w:p>
        </w:tc>
      </w:tr>
      <w:tr w:rsidR="008B5B8F" w:rsidRPr="008A2B66" w14:paraId="1481F433" w14:textId="77777777" w:rsidTr="00F12B63">
        <w:trPr>
          <w:trHeight w:val="227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64418C61" w14:textId="77777777" w:rsidR="008B5B8F" w:rsidRPr="00233226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233226">
              <w:rPr>
                <w:rFonts w:eastAsia="Times New Roman" w:cstheme="minorHAnsi"/>
                <w:sz w:val="18"/>
                <w:szCs w:val="18"/>
                <w:lang w:val="en-GB"/>
              </w:rPr>
              <w:t>Discards and bycatch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1B33EED" w14:textId="77777777" w:rsidR="008B5B8F" w:rsidRPr="00A23E83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Not included, discarding is considered negligible.</w:t>
            </w:r>
          </w:p>
        </w:tc>
      </w:tr>
      <w:tr w:rsidR="008B5B8F" w:rsidRPr="00233226" w14:paraId="214A2B4A" w14:textId="77777777" w:rsidTr="00F12B63">
        <w:trPr>
          <w:trHeight w:val="227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588203CB" w14:textId="77777777" w:rsidR="008B5B8F" w:rsidRPr="00233226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233226">
              <w:rPr>
                <w:rFonts w:eastAsia="Times New Roman" w:cstheme="minorHAnsi"/>
                <w:sz w:val="18"/>
                <w:szCs w:val="18"/>
                <w:lang w:val="en-GB"/>
              </w:rPr>
              <w:t>Indicators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ED87697" w14:textId="764E45F3" w:rsidR="008B5B8F" w:rsidRPr="00233226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None</w:t>
            </w:r>
            <w:r w:rsidR="00233226">
              <w:rPr>
                <w:rFonts w:eastAsia="Times New Roman" w:cstheme="minorHAnsi"/>
                <w:sz w:val="18"/>
                <w:szCs w:val="18"/>
                <w:lang w:val="en-GB"/>
              </w:rPr>
              <w:t>.</w:t>
            </w:r>
          </w:p>
        </w:tc>
      </w:tr>
      <w:tr w:rsidR="008B5B8F" w:rsidRPr="008A2B66" w14:paraId="35FC2C34" w14:textId="77777777" w:rsidTr="00F12B63">
        <w:trPr>
          <w:trHeight w:val="227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356B84B5" w14:textId="77777777" w:rsidR="008B5B8F" w:rsidRPr="00233226" w:rsidRDefault="006412A9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233226">
              <w:rPr>
                <w:rFonts w:eastAsia="Times New Roman" w:cstheme="minorHAnsi"/>
                <w:sz w:val="18"/>
                <w:szCs w:val="18"/>
                <w:lang w:val="en-GB"/>
              </w:rPr>
              <w:t>Other information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8CEF0E3" w14:textId="33DE6B72" w:rsidR="008B5B8F" w:rsidRPr="00233226" w:rsidRDefault="00617708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Last benchmark in 2017</w:t>
            </w:r>
            <w:r w:rsidR="006412A9" w:rsidRPr="00A23E8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 </w:t>
            </w:r>
            <w:r w:rsidR="009B7504" w:rsidRPr="00A23E83">
              <w:rPr>
                <w:rFonts w:cstheme="minorHAnsi"/>
                <w:sz w:val="18"/>
                <w:szCs w:val="18"/>
                <w:lang w:val="en-GB"/>
              </w:rPr>
              <w:t>(ICES, 2017a)</w:t>
            </w:r>
            <w:r w:rsidR="00233226">
              <w:rPr>
                <w:rFonts w:cstheme="minorHAnsi"/>
                <w:sz w:val="18"/>
                <w:szCs w:val="18"/>
                <w:lang w:val="en-GB"/>
              </w:rPr>
              <w:t>.</w:t>
            </w:r>
          </w:p>
        </w:tc>
      </w:tr>
      <w:tr w:rsidR="008B5B8F" w:rsidRPr="008A2B66" w14:paraId="420E47CF" w14:textId="77777777" w:rsidTr="00F12B63">
        <w:trPr>
          <w:trHeight w:val="227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2638848F" w14:textId="77777777" w:rsidR="008B5B8F" w:rsidRPr="00233226" w:rsidRDefault="006412A9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233226">
              <w:rPr>
                <w:rFonts w:eastAsia="Times New Roman" w:cstheme="minorHAnsi"/>
                <w:sz w:val="18"/>
                <w:szCs w:val="18"/>
                <w:lang w:val="en-GB"/>
              </w:rPr>
              <w:t>Working group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142283B" w14:textId="1DCCE215" w:rsidR="008B5B8F" w:rsidRPr="00A23E83" w:rsidRDefault="006412A9" w:rsidP="00F12B63">
            <w:pPr>
              <w:spacing w:after="0" w:line="240" w:lineRule="auto"/>
              <w:rPr>
                <w:rFonts w:eastAsia="Times New Roman" w:cstheme="minorHAnsi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Working Group on the Biology and Assessment of Deep-Sea Fisheries Resources </w:t>
            </w:r>
            <w:r w:rsidR="000C7F2B" w:rsidRPr="00A23E83">
              <w:rPr>
                <w:rFonts w:eastAsia="Times New Roman" w:cstheme="minorHAnsi"/>
                <w:sz w:val="18"/>
                <w:szCs w:val="18"/>
                <w:lang w:val="en-US"/>
              </w:rPr>
              <w:t>(</w:t>
            </w:r>
            <w:hyperlink r:id="rId19" w:history="1">
              <w:r w:rsidR="000C7F2B" w:rsidRPr="00A23E83">
                <w:rPr>
                  <w:rStyle w:val="Hyperlink"/>
                  <w:rFonts w:eastAsia="Times New Roman" w:cstheme="minorHAnsi"/>
                  <w:sz w:val="18"/>
                  <w:szCs w:val="18"/>
                  <w:lang w:val="en-US"/>
                </w:rPr>
                <w:t>WGDEEP</w:t>
              </w:r>
            </w:hyperlink>
            <w:r w:rsidR="000C7F2B" w:rsidRPr="00A23E83">
              <w:rPr>
                <w:rFonts w:eastAsia="Times New Roman" w:cstheme="minorHAnsi"/>
                <w:sz w:val="18"/>
                <w:szCs w:val="18"/>
                <w:lang w:val="en-US"/>
              </w:rPr>
              <w:t>)</w:t>
            </w:r>
          </w:p>
        </w:tc>
      </w:tr>
    </w:tbl>
    <w:p w14:paraId="0FDE7498" w14:textId="77777777" w:rsidR="00AB1BC6" w:rsidRPr="00233226" w:rsidRDefault="00AB1BC6" w:rsidP="00A23E83">
      <w:pPr>
        <w:spacing w:after="0"/>
        <w:jc w:val="both"/>
        <w:rPr>
          <w:rFonts w:eastAsia="Times New Roman" w:cstheme="minorHAnsi"/>
          <w:bCs/>
          <w:spacing w:val="6"/>
          <w:kern w:val="32"/>
          <w:sz w:val="20"/>
          <w:szCs w:val="20"/>
          <w:lang w:val="en-GB"/>
        </w:rPr>
      </w:pPr>
    </w:p>
    <w:p w14:paraId="4836F2E4" w14:textId="77777777" w:rsidR="00630074" w:rsidRPr="00233226" w:rsidRDefault="00630074" w:rsidP="00BE35E4">
      <w:pPr>
        <w:pStyle w:val="Hheading3"/>
        <w:shd w:val="clear" w:color="auto" w:fill="9AC2B7"/>
        <w:spacing w:before="0" w:after="0"/>
        <w:jc w:val="both"/>
        <w:rPr>
          <w:rFonts w:asciiTheme="minorHAnsi" w:hAnsiTheme="minorHAnsi" w:cstheme="minorHAnsi"/>
          <w:sz w:val="20"/>
          <w:szCs w:val="20"/>
        </w:rPr>
      </w:pPr>
      <w:r w:rsidRPr="00233226">
        <w:rPr>
          <w:rFonts w:asciiTheme="minorHAnsi" w:hAnsiTheme="minorHAnsi" w:cstheme="minorHAnsi"/>
          <w:sz w:val="20"/>
          <w:szCs w:val="20"/>
        </w:rPr>
        <w:t>Information from stakeholders</w:t>
      </w:r>
    </w:p>
    <w:p w14:paraId="4836F2E6" w14:textId="77777777" w:rsidR="00270215" w:rsidRPr="00233226" w:rsidRDefault="00270215" w:rsidP="00A23E83">
      <w:pPr>
        <w:keepNext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0DC095B3" w14:textId="10D5A91D" w:rsidR="00617708" w:rsidRPr="00A23E83" w:rsidRDefault="00617708" w:rsidP="00BE35E4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956103">
        <w:rPr>
          <w:rFonts w:cstheme="minorHAnsi"/>
          <w:sz w:val="20"/>
          <w:szCs w:val="20"/>
          <w:lang w:val="en-US"/>
        </w:rPr>
        <w:t>There is no available information</w:t>
      </w:r>
      <w:r w:rsidR="00233226">
        <w:rPr>
          <w:rFonts w:cstheme="minorHAnsi"/>
          <w:sz w:val="20"/>
          <w:szCs w:val="20"/>
          <w:lang w:val="en-US"/>
        </w:rPr>
        <w:t>.</w:t>
      </w:r>
    </w:p>
    <w:p w14:paraId="4836F2EC" w14:textId="77777777" w:rsidR="00A91409" w:rsidRPr="00956103" w:rsidRDefault="00A91409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4836F2ED" w14:textId="0B57A21F" w:rsidR="00CC30C5" w:rsidRPr="00A23E83" w:rsidRDefault="00CC30C5">
      <w:pPr>
        <w:keepNext/>
        <w:shd w:val="clear" w:color="auto" w:fill="9AC2B7"/>
        <w:spacing w:after="0" w:line="240" w:lineRule="auto"/>
        <w:ind w:left="1134" w:hanging="1134"/>
        <w:jc w:val="both"/>
        <w:rPr>
          <w:rFonts w:eastAsia="Times New Roman" w:cstheme="minorHAnsi"/>
          <w:b/>
          <w:sz w:val="20"/>
          <w:szCs w:val="20"/>
          <w:lang w:val="en-GB"/>
        </w:rPr>
      </w:pPr>
      <w:r w:rsidRPr="00A23E83">
        <w:rPr>
          <w:rFonts w:eastAsia="Times New Roman" w:cstheme="minorHAnsi"/>
          <w:b/>
          <w:sz w:val="20"/>
          <w:szCs w:val="20"/>
          <w:lang w:val="en-GB"/>
        </w:rPr>
        <w:t xml:space="preserve">History of </w:t>
      </w:r>
      <w:r w:rsidR="008D087D" w:rsidRPr="00A23E83">
        <w:rPr>
          <w:rFonts w:eastAsia="Times New Roman" w:cstheme="minorHAnsi"/>
          <w:b/>
          <w:sz w:val="20"/>
          <w:szCs w:val="20"/>
          <w:lang w:val="en-GB"/>
        </w:rPr>
        <w:t xml:space="preserve">the </w:t>
      </w:r>
      <w:r w:rsidRPr="00A23E83">
        <w:rPr>
          <w:rFonts w:eastAsia="Times New Roman" w:cstheme="minorHAnsi"/>
          <w:b/>
          <w:sz w:val="20"/>
          <w:szCs w:val="20"/>
          <w:lang w:val="en-GB"/>
        </w:rPr>
        <w:t>advice, catch</w:t>
      </w:r>
      <w:r w:rsidR="002C76B5" w:rsidRPr="00A23E83">
        <w:rPr>
          <w:rFonts w:eastAsia="Times New Roman" w:cstheme="minorHAnsi"/>
          <w:b/>
          <w:sz w:val="20"/>
          <w:szCs w:val="20"/>
          <w:lang w:val="en-GB"/>
        </w:rPr>
        <w:t>,</w:t>
      </w:r>
      <w:r w:rsidRPr="00A23E83">
        <w:rPr>
          <w:rFonts w:eastAsia="Times New Roman" w:cstheme="minorHAnsi"/>
          <w:b/>
          <w:sz w:val="20"/>
          <w:szCs w:val="20"/>
          <w:lang w:val="en-GB"/>
        </w:rPr>
        <w:t xml:space="preserve"> and management</w:t>
      </w:r>
    </w:p>
    <w:p w14:paraId="4836F2EE" w14:textId="77777777" w:rsidR="0024704C" w:rsidRPr="00A23E83" w:rsidRDefault="0024704C" w:rsidP="00A23E83">
      <w:pPr>
        <w:keepNext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39B9D14E" w14:textId="72CAFAFD" w:rsidR="008B5B8F" w:rsidRPr="0075435C" w:rsidRDefault="006412A9" w:rsidP="00A23E83">
      <w:pPr>
        <w:keepNext/>
        <w:spacing w:after="0" w:line="240" w:lineRule="auto"/>
        <w:ind w:left="1304" w:hanging="1304"/>
        <w:jc w:val="both"/>
        <w:rPr>
          <w:rFonts w:cstheme="minorHAnsi"/>
        </w:rPr>
      </w:pPr>
      <w:bookmarkStart w:id="9" w:name="ADVICE_HISTORY_TABLE_CAPTION"/>
      <w:bookmarkEnd w:id="9"/>
      <w:r w:rsidRPr="00A23E83">
        <w:rPr>
          <w:rFonts w:cstheme="minorHAnsi"/>
          <w:b/>
          <w:color w:val="000000"/>
          <w:sz w:val="18"/>
          <w:lang w:val="en-US"/>
        </w:rPr>
        <w:t>Table 7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 xml:space="preserve">Ling in Division 5.a. ICES advice and official landings. </w:t>
      </w:r>
      <w:r w:rsidRPr="00A23E83">
        <w:rPr>
          <w:rFonts w:cstheme="minorHAnsi"/>
          <w:color w:val="000000"/>
          <w:sz w:val="18"/>
        </w:rPr>
        <w:t>All weights are in tonnes.</w:t>
      </w: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3705"/>
        <w:gridCol w:w="1710"/>
        <w:gridCol w:w="1283"/>
        <w:gridCol w:w="1283"/>
        <w:gridCol w:w="1233"/>
      </w:tblGrid>
      <w:tr w:rsidR="008B5B8F" w:rsidRPr="0075435C" w14:paraId="11DC8186" w14:textId="77777777" w:rsidTr="00F12B63">
        <w:trPr>
          <w:trHeight w:val="227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289F706F" w14:textId="77777777" w:rsidR="008B5B8F" w:rsidRPr="00BE35E4" w:rsidRDefault="006412A9" w:rsidP="00F12B6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Year*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07A916AA" w14:textId="77777777" w:rsidR="008B5B8F" w:rsidRPr="00A23E83" w:rsidRDefault="006412A9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ICES advice*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7CD71E0B" w14:textId="77777777" w:rsidR="008B5B8F" w:rsidRPr="00A23E83" w:rsidRDefault="006412A9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Predicted catch </w:t>
            </w:r>
            <w:proofErr w:type="spellStart"/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corresp</w:t>
            </w:r>
            <w:proofErr w:type="spellEnd"/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. to advice**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63A8853A" w14:textId="77777777" w:rsidR="008B5B8F" w:rsidRPr="00A23E83" w:rsidRDefault="006412A9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ICES catches Division 5.a**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530BFE60" w14:textId="77777777" w:rsidR="008B5B8F" w:rsidRPr="00A23E83" w:rsidRDefault="006412A9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TAC Icelandic Division 5.a*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14:paraId="0E2A8FD4" w14:textId="77777777" w:rsidR="008B5B8F" w:rsidRPr="00A23E83" w:rsidRDefault="006412A9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ICES catches Division 5.a*</w:t>
            </w:r>
          </w:p>
        </w:tc>
      </w:tr>
      <w:tr w:rsidR="00D349CC" w:rsidRPr="0075435C" w14:paraId="77317835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361AC6C" w14:textId="77777777" w:rsidR="00D349CC" w:rsidRPr="00A23E83" w:rsidRDefault="00D349CC" w:rsidP="00F12B6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2003/2004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52094A8" w14:textId="77777777" w:rsidR="00D349CC" w:rsidRPr="00A23E83" w:rsidRDefault="00D349CC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30% reduction on fishing effort^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DF3E0AD" w14:textId="77777777" w:rsidR="00D349CC" w:rsidRPr="00A23E83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FFF190C" w14:textId="477B076E" w:rsidR="00D349CC" w:rsidRPr="0075435C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4621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870D725" w14:textId="42F4C798" w:rsidR="00D349CC" w:rsidRPr="00BE35E4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3000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BFA94F7" w14:textId="46FB759D" w:rsidR="00D349CC" w:rsidRPr="00A23E83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4608</w:t>
            </w:r>
          </w:p>
        </w:tc>
      </w:tr>
      <w:tr w:rsidR="00D349CC" w:rsidRPr="0075435C" w14:paraId="53DE24B7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FDD7719" w14:textId="77777777" w:rsidR="00D349CC" w:rsidRPr="00A23E83" w:rsidRDefault="00D349CC" w:rsidP="00F12B6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2004/2005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E2EDF03" w14:textId="77777777" w:rsidR="00D349CC" w:rsidRPr="00A23E83" w:rsidRDefault="00D349CC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Biennial^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72E4344" w14:textId="77777777" w:rsidR="00D349CC" w:rsidRPr="00A23E83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4D764FE" w14:textId="55D8E00D" w:rsidR="00D349CC" w:rsidRPr="0075435C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5195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64A1D37" w14:textId="03C54455" w:rsidR="00D349CC" w:rsidRPr="00BE35E4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3000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44FC8FC" w14:textId="07B79419" w:rsidR="00D349CC" w:rsidRPr="00A23E83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5238</w:t>
            </w:r>
          </w:p>
        </w:tc>
      </w:tr>
      <w:tr w:rsidR="00D349CC" w:rsidRPr="0075435C" w14:paraId="0862E90F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C337107" w14:textId="77777777" w:rsidR="00D349CC" w:rsidRPr="00A23E83" w:rsidRDefault="00D349CC" w:rsidP="00F12B6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2005/2006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C83C647" w14:textId="77777777" w:rsidR="00D349CC" w:rsidRPr="00A23E83" w:rsidRDefault="00D349CC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30% reduction on fishing effort^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65A5620" w14:textId="77777777" w:rsidR="00D349CC" w:rsidRPr="00A23E83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2A6FCA3" w14:textId="7C182B6F" w:rsidR="00D349CC" w:rsidRPr="0075435C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7431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B36F273" w14:textId="0D3CDDAF" w:rsidR="00D349CC" w:rsidRPr="00BE35E4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4000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5FFFB92" w14:textId="625B158B" w:rsidR="00D349CC" w:rsidRPr="00A23E83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6961</w:t>
            </w:r>
          </w:p>
        </w:tc>
      </w:tr>
      <w:tr w:rsidR="00D349CC" w:rsidRPr="0075435C" w14:paraId="500D5DB5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5938FD5" w14:textId="77777777" w:rsidR="00D349CC" w:rsidRPr="00A23E83" w:rsidRDefault="00D349CC" w:rsidP="00F12B6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2006/2007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901BEBD" w14:textId="77777777" w:rsidR="00D349CC" w:rsidRPr="00A23E83" w:rsidRDefault="00D349CC" w:rsidP="00F12B63">
            <w:pPr>
              <w:keepNext/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Biennial^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2FF22C3" w14:textId="77777777" w:rsidR="00D349CC" w:rsidRPr="00A23E83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0E58555" w14:textId="464743ED" w:rsidR="00D349CC" w:rsidRPr="0075435C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7619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038D656" w14:textId="78924887" w:rsidR="00D349CC" w:rsidRPr="00BE35E4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5000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F836D85" w14:textId="1E220EE2" w:rsidR="00D349CC" w:rsidRPr="00A23E83" w:rsidRDefault="00D349CC" w:rsidP="00A23E83">
            <w:pPr>
              <w:keepNext/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7617</w:t>
            </w:r>
          </w:p>
        </w:tc>
      </w:tr>
      <w:tr w:rsidR="00D349CC" w:rsidRPr="0075435C" w14:paraId="0B336B4E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BD0D327" w14:textId="77777777" w:rsidR="00D349CC" w:rsidRPr="00A23E83" w:rsidRDefault="00D349CC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2007/2008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5415650" w14:textId="77777777" w:rsidR="00D349CC" w:rsidRPr="00A23E83" w:rsidRDefault="00D349CC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Maintain catches at 2001–2004 level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698F80E" w14:textId="3705A5A7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3800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5710562" w14:textId="6EB0C73D" w:rsidR="00D349CC" w:rsidRPr="0075435C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9279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BE84156" w14:textId="4418DA39" w:rsidR="00D349CC" w:rsidRPr="00BE35E4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5000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81F7E0D" w14:textId="273021B4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8560</w:t>
            </w:r>
          </w:p>
        </w:tc>
      </w:tr>
      <w:tr w:rsidR="00D349CC" w:rsidRPr="0075435C" w14:paraId="634FAF83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EA833C0" w14:textId="77777777" w:rsidR="00D349CC" w:rsidRPr="00A23E83" w:rsidRDefault="00D349CC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2008/2009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5D6313B" w14:textId="77777777" w:rsidR="00D349CC" w:rsidRPr="00A23E83" w:rsidRDefault="00D349CC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Biennial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52B6E2A" w14:textId="0ED86B9F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3800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E2E10E9" w14:textId="1FA55B00" w:rsidR="00D349CC" w:rsidRPr="0075435C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10948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84B7158" w14:textId="1695DAA1" w:rsidR="00D349CC" w:rsidRPr="00BE35E4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7000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1480760" w14:textId="17778065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10489</w:t>
            </w:r>
          </w:p>
        </w:tc>
      </w:tr>
      <w:tr w:rsidR="00D349CC" w:rsidRPr="0075435C" w14:paraId="085FC840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30D12EE" w14:textId="77777777" w:rsidR="00D349CC" w:rsidRPr="00A23E83" w:rsidRDefault="00D349CC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2009/2010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79BDBE0" w14:textId="77777777" w:rsidR="00D349CC" w:rsidRPr="00A23E83" w:rsidRDefault="00D349CC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Constrain catches to 2006–2007 average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14EE8AF" w14:textId="25A0D73C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7500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B4156EA" w14:textId="266DD02C" w:rsidR="00D349CC" w:rsidRPr="0075435C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11150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4B04AF0" w14:textId="71341546" w:rsidR="00D349CC" w:rsidRPr="00BE35E4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7000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A37C3D0" w14:textId="400A75F8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10713</w:t>
            </w:r>
          </w:p>
        </w:tc>
      </w:tr>
      <w:tr w:rsidR="00D349CC" w:rsidRPr="0075435C" w14:paraId="71DB3669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D91EFE1" w14:textId="77777777" w:rsidR="00D349CC" w:rsidRPr="00A23E83" w:rsidRDefault="00D349CC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2010/2011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2AC6028" w14:textId="77777777" w:rsidR="00D349CC" w:rsidRPr="00A23E83" w:rsidRDefault="00D349CC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Biennial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9F1BB11" w14:textId="5DD7E460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7500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9A26186" w14:textId="3E612026" w:rsidR="00D349CC" w:rsidRPr="0075435C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9650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5845687" w14:textId="63A58EBB" w:rsidR="00D349CC" w:rsidRPr="00BE35E4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7500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0F854D5" w14:textId="3467765E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10095</w:t>
            </w:r>
          </w:p>
        </w:tc>
      </w:tr>
      <w:tr w:rsidR="00D349CC" w:rsidRPr="0075435C" w14:paraId="15115C76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1C33B7B" w14:textId="77777777" w:rsidR="00D349CC" w:rsidRPr="00A23E83" w:rsidRDefault="00D349CC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2011/2012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9CD8F5D" w14:textId="77777777" w:rsidR="00D349CC" w:rsidRPr="00A23E83" w:rsidRDefault="00D349CC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Same advice as previously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E01A6AD" w14:textId="2F1B3383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7500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063F4B1" w14:textId="4193FD09" w:rsidR="00D349CC" w:rsidRPr="0075435C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11829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5AF0CD5" w14:textId="30D69E58" w:rsidR="00D349CC" w:rsidRPr="00BE35E4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9000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78C1BC0" w14:textId="0422BC58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11133</w:t>
            </w:r>
          </w:p>
        </w:tc>
      </w:tr>
      <w:tr w:rsidR="00D349CC" w:rsidRPr="0075435C" w14:paraId="700C6BB2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614C7D3" w14:textId="77777777" w:rsidR="00D349CC" w:rsidRPr="00A23E83" w:rsidRDefault="00D349CC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2012/2013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642C2E4" w14:textId="77777777" w:rsidR="00D349CC" w:rsidRPr="00A23E83" w:rsidRDefault="00D349CC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proofErr w:type="spellStart"/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Fproxy</w:t>
            </w:r>
            <w:proofErr w:type="spellEnd"/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 xml:space="preserve"> target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A3B8B7A" w14:textId="655F10F1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12000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962C1D4" w14:textId="0B19E31E" w:rsidR="00D349CC" w:rsidRPr="0075435C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11536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CB2BB41" w14:textId="4FE3EBED" w:rsidR="00D349CC" w:rsidRPr="00BE35E4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12000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FC69344" w14:textId="75C72BBF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12445</w:t>
            </w:r>
          </w:p>
        </w:tc>
      </w:tr>
      <w:tr w:rsidR="00D349CC" w:rsidRPr="0075435C" w14:paraId="0BB8B2CF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78C7D42" w14:textId="77777777" w:rsidR="00D349CC" w:rsidRPr="00A23E83" w:rsidRDefault="00D349CC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2013/2014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3AE0E8A" w14:textId="77777777" w:rsidR="00D349CC" w:rsidRPr="00A23E83" w:rsidRDefault="00D349CC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No new advice, same as 2013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7709B80" w14:textId="7B2AA925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12000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60A4F66" w14:textId="2EA7F9F0" w:rsidR="00D349CC" w:rsidRPr="0075435C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14246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494C3FD" w14:textId="002AD086" w:rsidR="00D349CC" w:rsidRPr="00BE35E4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14000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A2F82C5" w14:textId="3CA63F16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14983</w:t>
            </w:r>
          </w:p>
        </w:tc>
      </w:tr>
      <w:tr w:rsidR="00D349CC" w:rsidRPr="0075435C" w14:paraId="7F57582D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7B070C3" w14:textId="77777777" w:rsidR="00D349CC" w:rsidRPr="00A23E83" w:rsidRDefault="00D349CC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2014/2015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6E2C035" w14:textId="77777777" w:rsidR="00D349CC" w:rsidRPr="00956103" w:rsidRDefault="00D349CC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Fishing at F</w:t>
            </w:r>
            <w:r w:rsidRPr="00A23E83">
              <w:rPr>
                <w:rFonts w:eastAsia="Times New Roman" w:cstheme="minorHAnsi"/>
                <w:sz w:val="18"/>
                <w:szCs w:val="18"/>
                <w:vertAlign w:val="subscript"/>
                <w:lang w:val="en-GB"/>
              </w:rPr>
              <w:t>MSY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3F48326" w14:textId="7D2C2BA6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14362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6583719" w14:textId="229379BD" w:rsidR="00D349CC" w:rsidRPr="0075435C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13036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146A24E" w14:textId="3FB95523" w:rsidR="00D349CC" w:rsidRPr="00BE35E4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14300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DCD7D93" w14:textId="330E13FB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13166</w:t>
            </w:r>
          </w:p>
        </w:tc>
      </w:tr>
      <w:tr w:rsidR="00D349CC" w:rsidRPr="0075435C" w14:paraId="04277725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4DEA637" w14:textId="77777777" w:rsidR="00D349CC" w:rsidRPr="00A23E83" w:rsidRDefault="00D349CC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2015/2016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C9B6D29" w14:textId="77777777" w:rsidR="00D349CC" w:rsidRPr="00956103" w:rsidRDefault="00D349CC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Fishing at F</w:t>
            </w:r>
            <w:r w:rsidRPr="00A23E83">
              <w:rPr>
                <w:rFonts w:eastAsia="Times New Roman" w:cstheme="minorHAnsi"/>
                <w:sz w:val="18"/>
                <w:szCs w:val="18"/>
                <w:vertAlign w:val="subscript"/>
                <w:lang w:val="en-GB"/>
              </w:rPr>
              <w:t>MSY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1B7AE49" w14:textId="0EB21A02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≤ 16156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EA6120B" w14:textId="619C8A1A" w:rsidR="00D349CC" w:rsidRPr="0075435C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9884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40EFCA6" w14:textId="68243D54" w:rsidR="00D349CC" w:rsidRPr="00BE35E4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GB"/>
              </w:rPr>
              <w:t>16200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DFF3F2D" w14:textId="20072A87" w:rsidR="00D349CC" w:rsidRPr="00A23E83" w:rsidRDefault="00D349CC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9769</w:t>
            </w:r>
          </w:p>
        </w:tc>
      </w:tr>
      <w:tr w:rsidR="008B5B8F" w:rsidRPr="0075435C" w14:paraId="598655BC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9127917" w14:textId="77777777" w:rsidR="008B5B8F" w:rsidRPr="00A23E83" w:rsidRDefault="006412A9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2016/2017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4BC5F77" w14:textId="77777777" w:rsidR="008B5B8F" w:rsidRPr="00956103" w:rsidRDefault="006412A9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Fishing at F</w:t>
            </w:r>
            <w:r w:rsidRPr="00A23E83">
              <w:rPr>
                <w:rFonts w:eastAsia="Times New Roman" w:cstheme="minorHAnsi"/>
                <w:sz w:val="18"/>
                <w:szCs w:val="18"/>
                <w:vertAlign w:val="subscript"/>
                <w:lang w:val="en-GB"/>
              </w:rPr>
              <w:t>MSY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9A738A9" w14:textId="4D6AFD4F" w:rsidR="008B5B8F" w:rsidRPr="00A23E83" w:rsidRDefault="006412A9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≤ 93</w:t>
            </w:r>
            <w:r w:rsidR="00F009EA" w:rsidRPr="00A23E83">
              <w:rPr>
                <w:rFonts w:eastAsia="Times New Roman" w:cstheme="minorHAnsi"/>
                <w:sz w:val="18"/>
                <w:szCs w:val="18"/>
                <w:lang w:val="en-GB"/>
              </w:rPr>
              <w:t>43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F35A2D4" w14:textId="77777777" w:rsidR="008B5B8F" w:rsidRPr="00A23E83" w:rsidRDefault="008B5B8F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7B48D63" w14:textId="77777777" w:rsidR="008B5B8F" w:rsidRPr="00A23E83" w:rsidRDefault="008B5B8F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4A0D7DE" w14:textId="77777777" w:rsidR="008B5B8F" w:rsidRPr="00A23E83" w:rsidRDefault="008B5B8F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</w:p>
        </w:tc>
      </w:tr>
      <w:tr w:rsidR="008B5B8F" w:rsidRPr="0075435C" w14:paraId="6E926FDF" w14:textId="77777777" w:rsidTr="00F12B63">
        <w:trPr>
          <w:trHeight w:val="227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193F154" w14:textId="303B9FF0" w:rsidR="008B5B8F" w:rsidRPr="00A23E83" w:rsidRDefault="00617708" w:rsidP="00F12B6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GB"/>
              </w:rPr>
              <w:t>2017/</w:t>
            </w:r>
            <w:r w:rsidR="006412A9" w:rsidRPr="00A23E83">
              <w:rPr>
                <w:rFonts w:eastAsia="Times New Roman" w:cstheme="minorHAnsi"/>
                <w:sz w:val="18"/>
                <w:szCs w:val="18"/>
                <w:lang w:val="en-GB"/>
              </w:rPr>
              <w:t>2018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39DE9CC" w14:textId="7A737E98" w:rsidR="008B5B8F" w:rsidRPr="00A23E83" w:rsidRDefault="00617708" w:rsidP="00F12B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Management plan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C1F1F7D" w14:textId="2468074D" w:rsidR="008B5B8F" w:rsidRPr="00A23E83" w:rsidRDefault="00617708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GB"/>
              </w:rPr>
              <w:t>≤ 8</w:t>
            </w:r>
            <w:r w:rsidR="00F009EA" w:rsidRPr="00A23E83">
              <w:rPr>
                <w:rFonts w:eastAsia="Times New Roman" w:cstheme="minorHAnsi"/>
                <w:sz w:val="18"/>
                <w:szCs w:val="18"/>
                <w:lang w:val="en-GB"/>
              </w:rPr>
              <w:t>598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107B2F0" w14:textId="77777777" w:rsidR="008B5B8F" w:rsidRPr="00A23E83" w:rsidRDefault="008B5B8F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F686154" w14:textId="77777777" w:rsidR="008B5B8F" w:rsidRPr="00A23E83" w:rsidRDefault="008B5B8F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26A9993" w14:textId="77777777" w:rsidR="008B5B8F" w:rsidRPr="00A23E83" w:rsidRDefault="008B5B8F" w:rsidP="00A23E83">
            <w:pPr>
              <w:spacing w:after="0" w:line="240" w:lineRule="auto"/>
              <w:ind w:right="57"/>
              <w:jc w:val="right"/>
              <w:rPr>
                <w:rFonts w:eastAsia="Times New Roman" w:cstheme="minorHAnsi"/>
                <w:sz w:val="18"/>
                <w:szCs w:val="18"/>
                <w:lang w:val="en-GB"/>
              </w:rPr>
            </w:pPr>
          </w:p>
        </w:tc>
      </w:tr>
    </w:tbl>
    <w:p w14:paraId="202A14F2" w14:textId="77777777" w:rsidR="00E50039" w:rsidRPr="00A23E83" w:rsidRDefault="00E50039" w:rsidP="00A23E83">
      <w:pPr>
        <w:spacing w:after="0" w:line="240" w:lineRule="auto"/>
        <w:jc w:val="both"/>
        <w:rPr>
          <w:rFonts w:eastAsia="Calibri" w:cstheme="minorHAnsi"/>
          <w:sz w:val="18"/>
          <w:szCs w:val="18"/>
          <w:lang w:val="en-GB" w:eastAsia="fr-FR"/>
        </w:rPr>
      </w:pPr>
      <w:r w:rsidRPr="00956103">
        <w:rPr>
          <w:rFonts w:eastAsia="Calibri" w:cstheme="minorHAnsi"/>
          <w:sz w:val="18"/>
          <w:szCs w:val="18"/>
          <w:lang w:val="en-GB" w:eastAsia="fr-FR"/>
        </w:rPr>
        <w:t>* Icelandic fishing year ending on 31 August.</w:t>
      </w:r>
    </w:p>
    <w:p w14:paraId="09723D57" w14:textId="779BBC93" w:rsidR="00E50039" w:rsidRPr="00A23E83" w:rsidRDefault="00E50039" w:rsidP="00A23E83">
      <w:pPr>
        <w:spacing w:after="0" w:line="240" w:lineRule="auto"/>
        <w:jc w:val="both"/>
        <w:rPr>
          <w:rFonts w:eastAsia="Calibri" w:cstheme="minorHAnsi"/>
          <w:sz w:val="18"/>
          <w:szCs w:val="18"/>
          <w:lang w:val="en-GB" w:eastAsia="fr-FR"/>
        </w:rPr>
      </w:pPr>
      <w:r w:rsidRPr="00A23E83">
        <w:rPr>
          <w:rFonts w:eastAsia="Calibri" w:cstheme="minorHAnsi"/>
          <w:sz w:val="18"/>
          <w:szCs w:val="18"/>
          <w:lang w:val="en-GB" w:eastAsia="fr-FR"/>
        </w:rPr>
        <w:t xml:space="preserve">** Calendar year (refers to the second year </w:t>
      </w:r>
      <w:r w:rsidR="005B56B4">
        <w:rPr>
          <w:rFonts w:eastAsia="Calibri" w:cstheme="minorHAnsi"/>
          <w:sz w:val="18"/>
          <w:szCs w:val="18"/>
          <w:lang w:val="en-GB" w:eastAsia="fr-FR"/>
        </w:rPr>
        <w:t>in</w:t>
      </w:r>
      <w:r w:rsidR="005B56B4" w:rsidRPr="00956103">
        <w:rPr>
          <w:rFonts w:eastAsia="Calibri" w:cstheme="minorHAnsi"/>
          <w:sz w:val="18"/>
          <w:szCs w:val="18"/>
          <w:lang w:val="en-GB" w:eastAsia="fr-FR"/>
        </w:rPr>
        <w:t xml:space="preserve"> </w:t>
      </w:r>
      <w:r w:rsidRPr="00A23E83">
        <w:rPr>
          <w:rFonts w:eastAsia="Calibri" w:cstheme="minorHAnsi"/>
          <w:sz w:val="18"/>
          <w:szCs w:val="18"/>
          <w:lang w:val="en-GB" w:eastAsia="fr-FR"/>
        </w:rPr>
        <w:t>the fishing year</w:t>
      </w:r>
      <w:r w:rsidR="005B56B4">
        <w:rPr>
          <w:rFonts w:eastAsia="Calibri" w:cstheme="minorHAnsi"/>
          <w:sz w:val="18"/>
          <w:szCs w:val="18"/>
          <w:lang w:val="en-GB" w:eastAsia="fr-FR"/>
        </w:rPr>
        <w:t xml:space="preserve"> period</w:t>
      </w:r>
      <w:r w:rsidRPr="00956103">
        <w:rPr>
          <w:rFonts w:eastAsia="Calibri" w:cstheme="minorHAnsi"/>
          <w:sz w:val="18"/>
          <w:szCs w:val="18"/>
          <w:lang w:val="en-GB" w:eastAsia="fr-FR"/>
        </w:rPr>
        <w:t>).</w:t>
      </w:r>
    </w:p>
    <w:p w14:paraId="7EA7F9A2" w14:textId="77777777" w:rsidR="00E50039" w:rsidRPr="00A23E83" w:rsidRDefault="00E50039" w:rsidP="00A23E83">
      <w:pPr>
        <w:spacing w:after="0" w:line="240" w:lineRule="auto"/>
        <w:jc w:val="both"/>
        <w:rPr>
          <w:rFonts w:eastAsia="Calibri" w:cstheme="minorHAnsi"/>
          <w:sz w:val="18"/>
          <w:szCs w:val="18"/>
          <w:lang w:val="en-CA" w:eastAsia="fr-FR"/>
        </w:rPr>
      </w:pPr>
      <w:r w:rsidRPr="00A23E83">
        <w:rPr>
          <w:rFonts w:eastAsia="Calibri" w:cstheme="minorHAnsi"/>
          <w:sz w:val="18"/>
          <w:szCs w:val="18"/>
          <w:lang w:val="en-GB"/>
        </w:rPr>
        <w:t>^</w:t>
      </w:r>
      <w:r w:rsidRPr="00A23E83">
        <w:rPr>
          <w:rFonts w:eastAsia="Calibri" w:cstheme="minorHAnsi"/>
          <w:sz w:val="18"/>
          <w:szCs w:val="18"/>
          <w:lang w:val="en-GB" w:eastAsia="fr-FR"/>
        </w:rPr>
        <w:t xml:space="preserve"> </w:t>
      </w:r>
      <w:r w:rsidRPr="00A23E83">
        <w:rPr>
          <w:rFonts w:eastAsia="Calibri" w:cstheme="minorHAnsi"/>
          <w:sz w:val="18"/>
          <w:szCs w:val="18"/>
          <w:lang w:val="en-CA" w:eastAsia="fr-FR"/>
        </w:rPr>
        <w:t>Prior to 2007/2008, the advice for ling was for the whole Northeast Atlantic area.</w:t>
      </w:r>
    </w:p>
    <w:p w14:paraId="597F973C" w14:textId="77777777" w:rsidR="00845D7D" w:rsidRPr="00A23E83" w:rsidRDefault="00845D7D" w:rsidP="0075435C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4836F6F6" w14:textId="037DC768" w:rsidR="00CC30C5" w:rsidRPr="00A23E83" w:rsidRDefault="00CC30C5" w:rsidP="00A23E83">
      <w:pPr>
        <w:keepNext/>
        <w:shd w:val="clear" w:color="auto" w:fill="9AC2B7"/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val="en-GB"/>
        </w:rPr>
      </w:pPr>
      <w:r w:rsidRPr="00A23E83">
        <w:rPr>
          <w:rFonts w:eastAsia="Times New Roman" w:cstheme="minorHAnsi"/>
          <w:b/>
          <w:sz w:val="20"/>
          <w:szCs w:val="20"/>
          <w:lang w:val="en-GB"/>
        </w:rPr>
        <w:t xml:space="preserve">History of </w:t>
      </w:r>
      <w:r w:rsidR="008D087D" w:rsidRPr="00A23E83">
        <w:rPr>
          <w:rFonts w:eastAsia="Times New Roman" w:cstheme="minorHAnsi"/>
          <w:b/>
          <w:sz w:val="20"/>
          <w:szCs w:val="20"/>
          <w:lang w:val="en-GB"/>
        </w:rPr>
        <w:t xml:space="preserve">the </w:t>
      </w:r>
      <w:r w:rsidRPr="00A23E83">
        <w:rPr>
          <w:rFonts w:eastAsia="Times New Roman" w:cstheme="minorHAnsi"/>
          <w:b/>
          <w:sz w:val="20"/>
          <w:szCs w:val="20"/>
          <w:lang w:val="en-GB"/>
        </w:rPr>
        <w:t>catch and landings</w:t>
      </w:r>
    </w:p>
    <w:p w14:paraId="4836F6F7" w14:textId="77777777" w:rsidR="00266658" w:rsidRPr="00A23E83" w:rsidRDefault="00266658" w:rsidP="00A23E83">
      <w:pPr>
        <w:keepNext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0C6718C3" w14:textId="197A96CB" w:rsidR="005B62DE" w:rsidRPr="00A23E83" w:rsidRDefault="00772412" w:rsidP="00BE35E4">
      <w:pPr>
        <w:jc w:val="both"/>
        <w:rPr>
          <w:rFonts w:cstheme="minorHAnsi"/>
          <w:sz w:val="20"/>
          <w:szCs w:val="18"/>
          <w:lang w:val="en-US"/>
        </w:rPr>
      </w:pPr>
      <w:bookmarkStart w:id="10" w:name="CATCH_DISTRIBUTION_TABLE_CAPTION"/>
      <w:bookmarkEnd w:id="10"/>
      <w:r w:rsidRPr="00A23E83">
        <w:rPr>
          <w:rFonts w:cstheme="minorHAnsi"/>
          <w:sz w:val="20"/>
          <w:szCs w:val="18"/>
          <w:lang w:val="en-US"/>
        </w:rPr>
        <w:t>This stock is distributed primarily in Icelandic waters and does not extend</w:t>
      </w:r>
      <w:r w:rsidR="008033DE" w:rsidRPr="00A23E83">
        <w:rPr>
          <w:rFonts w:cstheme="minorHAnsi"/>
          <w:sz w:val="20"/>
          <w:szCs w:val="18"/>
          <w:lang w:val="en-US"/>
        </w:rPr>
        <w:t xml:space="preserve"> to the NEAFC regula</w:t>
      </w:r>
      <w:r w:rsidR="005B56B4">
        <w:rPr>
          <w:rFonts w:cstheme="minorHAnsi"/>
          <w:sz w:val="20"/>
          <w:szCs w:val="18"/>
          <w:lang w:val="en-US"/>
        </w:rPr>
        <w:t>to</w:t>
      </w:r>
      <w:r w:rsidR="008033DE" w:rsidRPr="00A23E83">
        <w:rPr>
          <w:rFonts w:cstheme="minorHAnsi"/>
          <w:sz w:val="20"/>
          <w:szCs w:val="18"/>
          <w:lang w:val="en-US"/>
        </w:rPr>
        <w:t>ry area.</w:t>
      </w:r>
    </w:p>
    <w:p w14:paraId="02DAA531" w14:textId="7E492F3B" w:rsidR="008B5B8F" w:rsidRPr="0075435C" w:rsidRDefault="00772412" w:rsidP="00A23E83">
      <w:pPr>
        <w:keepNext/>
        <w:spacing w:after="0" w:line="240" w:lineRule="auto"/>
        <w:ind w:left="1304" w:hanging="1304"/>
        <w:jc w:val="both"/>
        <w:rPr>
          <w:rFonts w:cstheme="minorHAnsi"/>
          <w:lang w:val="en-US"/>
        </w:rPr>
      </w:pPr>
      <w:r w:rsidRPr="00A23E83">
        <w:rPr>
          <w:rFonts w:cstheme="minorHAnsi"/>
          <w:b/>
          <w:color w:val="000000"/>
          <w:sz w:val="18"/>
          <w:lang w:val="en-US"/>
        </w:rPr>
        <w:lastRenderedPageBreak/>
        <w:t>T</w:t>
      </w:r>
      <w:r w:rsidR="006412A9" w:rsidRPr="00A23E83">
        <w:rPr>
          <w:rFonts w:cstheme="minorHAnsi"/>
          <w:b/>
          <w:color w:val="000000"/>
          <w:sz w:val="18"/>
          <w:lang w:val="en-US"/>
        </w:rPr>
        <w:t>able 8</w:t>
      </w:r>
      <w:r w:rsidR="006412A9" w:rsidRPr="00A23E83">
        <w:rPr>
          <w:rFonts w:cstheme="minorHAnsi"/>
          <w:b/>
          <w:color w:val="000000"/>
          <w:sz w:val="18"/>
          <w:lang w:val="en-US"/>
        </w:rPr>
        <w:tab/>
      </w:r>
      <w:r w:rsidR="006412A9" w:rsidRPr="00A23E83">
        <w:rPr>
          <w:rFonts w:cstheme="minorHAnsi"/>
          <w:color w:val="000000"/>
          <w:sz w:val="18"/>
          <w:lang w:val="en-US"/>
        </w:rPr>
        <w:t>Ling in Division 5.a. Catch distribution by fleet in 2016 as estimated by ICES.</w:t>
      </w: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2182"/>
        <w:gridCol w:w="2984"/>
        <w:gridCol w:w="1395"/>
        <w:gridCol w:w="1395"/>
        <w:gridCol w:w="2250"/>
      </w:tblGrid>
      <w:tr w:rsidR="005B62DE" w:rsidRPr="0075435C" w14:paraId="1E028CC1" w14:textId="77777777" w:rsidTr="00F12B63">
        <w:trPr>
          <w:trHeight w:val="20"/>
          <w:jc w:val="center"/>
        </w:trPr>
        <w:tc>
          <w:tcPr>
            <w:tcW w:w="2180" w:type="dxa"/>
            <w:shd w:val="clear" w:color="auto" w:fill="E8EAEA"/>
            <w:vAlign w:val="center"/>
          </w:tcPr>
          <w:p w14:paraId="1D865517" w14:textId="77777777" w:rsidR="00FF40E2" w:rsidRPr="00BE35E4" w:rsidRDefault="00FF40E2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BE35E4">
              <w:rPr>
                <w:rFonts w:eastAsia="Times New Roman" w:cstheme="minorHAnsi"/>
                <w:sz w:val="18"/>
                <w:szCs w:val="18"/>
                <w:lang w:val="en-US"/>
              </w:rPr>
              <w:t>Catch (2016)</w:t>
            </w:r>
          </w:p>
        </w:tc>
        <w:tc>
          <w:tcPr>
            <w:tcW w:w="5767" w:type="dxa"/>
            <w:gridSpan w:val="3"/>
            <w:shd w:val="clear" w:color="auto" w:fill="E8EAEA"/>
            <w:vAlign w:val="center"/>
          </w:tcPr>
          <w:p w14:paraId="457B269A" w14:textId="77777777" w:rsidR="00FF40E2" w:rsidRPr="00A23E83" w:rsidRDefault="00FF40E2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US"/>
              </w:rPr>
              <w:t>Landings</w:t>
            </w:r>
          </w:p>
        </w:tc>
        <w:tc>
          <w:tcPr>
            <w:tcW w:w="2247" w:type="dxa"/>
            <w:shd w:val="clear" w:color="auto" w:fill="E8EAEA"/>
            <w:vAlign w:val="center"/>
          </w:tcPr>
          <w:p w14:paraId="2084B438" w14:textId="77777777" w:rsidR="00FF40E2" w:rsidRPr="00A23E83" w:rsidRDefault="00FF40E2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US"/>
              </w:rPr>
              <w:t>Discards</w:t>
            </w:r>
          </w:p>
        </w:tc>
      </w:tr>
      <w:tr w:rsidR="005B62DE" w:rsidRPr="0075435C" w14:paraId="5D99DF46" w14:textId="77777777" w:rsidTr="00F12B63">
        <w:trPr>
          <w:trHeight w:val="20"/>
          <w:jc w:val="center"/>
        </w:trPr>
        <w:tc>
          <w:tcPr>
            <w:tcW w:w="2180" w:type="dxa"/>
            <w:vMerge w:val="restart"/>
            <w:vAlign w:val="center"/>
          </w:tcPr>
          <w:p w14:paraId="62DE9BBB" w14:textId="3FC2B0E7" w:rsidR="0023566A" w:rsidRPr="00A23E83" w:rsidRDefault="0023566A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9766 </w:t>
            </w:r>
            <w:proofErr w:type="spellStart"/>
            <w:r w:rsidRPr="00956103">
              <w:rPr>
                <w:rFonts w:eastAsia="Times New Roman" w:cstheme="minorHAnsi"/>
                <w:sz w:val="18"/>
                <w:szCs w:val="18"/>
                <w:lang w:val="en-US"/>
              </w:rPr>
              <w:t>tonnes</w:t>
            </w:r>
            <w:proofErr w:type="spellEnd"/>
          </w:p>
        </w:tc>
        <w:tc>
          <w:tcPr>
            <w:tcW w:w="2981" w:type="dxa"/>
            <w:vAlign w:val="center"/>
          </w:tcPr>
          <w:p w14:paraId="11094A0D" w14:textId="28F07EBE" w:rsidR="0023566A" w:rsidRPr="00A23E83" w:rsidRDefault="005B56B4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/>
              </w:rPr>
              <w:t>l</w:t>
            </w:r>
            <w:r w:rsidR="0023566A" w:rsidRPr="00A23E83">
              <w:rPr>
                <w:rFonts w:eastAsia="Times New Roman" w:cstheme="minorHAnsi"/>
                <w:sz w:val="18"/>
                <w:szCs w:val="18"/>
                <w:lang w:val="en-US"/>
              </w:rPr>
              <w:t>onglines 66%</w:t>
            </w:r>
          </w:p>
        </w:tc>
        <w:tc>
          <w:tcPr>
            <w:tcW w:w="1393" w:type="dxa"/>
            <w:vAlign w:val="center"/>
          </w:tcPr>
          <w:p w14:paraId="633FCDB7" w14:textId="77777777" w:rsidR="0023566A" w:rsidRPr="00A23E83" w:rsidRDefault="0023566A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US"/>
              </w:rPr>
              <w:t>trawl 26%</w:t>
            </w:r>
          </w:p>
        </w:tc>
        <w:tc>
          <w:tcPr>
            <w:tcW w:w="1393" w:type="dxa"/>
            <w:vAlign w:val="center"/>
          </w:tcPr>
          <w:p w14:paraId="2C6A8487" w14:textId="4B06BD07" w:rsidR="0023566A" w:rsidRPr="00A23E83" w:rsidRDefault="0023566A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other </w:t>
            </w:r>
            <w:r w:rsidR="00845D7D" w:rsidRPr="00A23E83">
              <w:rPr>
                <w:rFonts w:eastAsia="Times New Roman" w:cstheme="minorHAnsi"/>
                <w:sz w:val="18"/>
                <w:szCs w:val="18"/>
                <w:lang w:val="en-US"/>
              </w:rPr>
              <w:t>8%</w:t>
            </w:r>
          </w:p>
        </w:tc>
        <w:tc>
          <w:tcPr>
            <w:tcW w:w="2247" w:type="dxa"/>
            <w:vMerge w:val="restart"/>
            <w:vAlign w:val="center"/>
          </w:tcPr>
          <w:p w14:paraId="0D6B048A" w14:textId="48B0A81F" w:rsidR="0023566A" w:rsidRPr="00A23E83" w:rsidRDefault="008033DE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US"/>
              </w:rPr>
              <w:t>N</w:t>
            </w:r>
            <w:r w:rsidR="0023566A" w:rsidRPr="00A23E83">
              <w:rPr>
                <w:rFonts w:eastAsia="Times New Roman" w:cstheme="minorHAnsi"/>
                <w:sz w:val="18"/>
                <w:szCs w:val="18"/>
                <w:lang w:val="en-US"/>
              </w:rPr>
              <w:t>egligible</w:t>
            </w:r>
          </w:p>
        </w:tc>
      </w:tr>
      <w:tr w:rsidR="005B62DE" w:rsidRPr="0075435C" w14:paraId="686FBD66" w14:textId="77777777" w:rsidTr="00F12B63">
        <w:trPr>
          <w:trHeight w:val="20"/>
          <w:jc w:val="center"/>
        </w:trPr>
        <w:tc>
          <w:tcPr>
            <w:tcW w:w="2180" w:type="dxa"/>
            <w:vMerge/>
            <w:vAlign w:val="center"/>
          </w:tcPr>
          <w:p w14:paraId="731762A8" w14:textId="77777777" w:rsidR="00FF40E2" w:rsidRPr="00A23E83" w:rsidRDefault="00FF40E2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</w:p>
        </w:tc>
        <w:tc>
          <w:tcPr>
            <w:tcW w:w="5767" w:type="dxa"/>
            <w:gridSpan w:val="3"/>
            <w:vAlign w:val="center"/>
          </w:tcPr>
          <w:p w14:paraId="6330CC40" w14:textId="4A32444B" w:rsidR="00FF40E2" w:rsidRPr="00A23E83" w:rsidRDefault="0023566A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en-US"/>
              </w:rPr>
              <w:t>9766</w:t>
            </w:r>
            <w:r w:rsidR="00FF40E2" w:rsidRPr="00A23E83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F40E2" w:rsidRPr="00A23E83">
              <w:rPr>
                <w:rFonts w:eastAsia="Times New Roman" w:cstheme="minorHAnsi"/>
                <w:sz w:val="18"/>
                <w:szCs w:val="18"/>
                <w:lang w:val="en-US"/>
              </w:rPr>
              <w:t>tonnes</w:t>
            </w:r>
            <w:proofErr w:type="spellEnd"/>
          </w:p>
        </w:tc>
        <w:tc>
          <w:tcPr>
            <w:tcW w:w="2247" w:type="dxa"/>
            <w:vMerge/>
            <w:vAlign w:val="center"/>
          </w:tcPr>
          <w:p w14:paraId="6218B1F4" w14:textId="77777777" w:rsidR="00FF40E2" w:rsidRPr="00A23E83" w:rsidRDefault="00FF40E2" w:rsidP="00A23E83">
            <w:pPr>
              <w:keepNext/>
              <w:jc w:val="center"/>
              <w:rPr>
                <w:rFonts w:eastAsia="Times New Roman" w:cstheme="minorHAnsi"/>
                <w:sz w:val="18"/>
                <w:szCs w:val="18"/>
                <w:lang w:val="en-US"/>
              </w:rPr>
            </w:pPr>
          </w:p>
        </w:tc>
      </w:tr>
    </w:tbl>
    <w:p w14:paraId="21C1D124" w14:textId="77777777" w:rsidR="00FF40E2" w:rsidRPr="00F12B63" w:rsidRDefault="00FF40E2" w:rsidP="00A23E83">
      <w:pPr>
        <w:keepNext/>
        <w:spacing w:after="0" w:line="240" w:lineRule="auto"/>
        <w:jc w:val="both"/>
        <w:rPr>
          <w:rFonts w:eastAsia="Times New Roman" w:cstheme="minorHAnsi"/>
          <w:b/>
          <w:sz w:val="20"/>
          <w:szCs w:val="18"/>
          <w:lang w:val="en-US"/>
        </w:rPr>
      </w:pPr>
    </w:p>
    <w:p w14:paraId="41378049" w14:textId="77777777" w:rsidR="001B257B" w:rsidRDefault="001B257B">
      <w:pPr>
        <w:rPr>
          <w:rFonts w:cstheme="minorHAnsi"/>
          <w:b/>
          <w:color w:val="000000"/>
          <w:sz w:val="18"/>
          <w:lang w:val="en-US"/>
        </w:rPr>
      </w:pPr>
      <w:bookmarkStart w:id="11" w:name="CATCH_HISTORY_TABLE_CAPTION"/>
      <w:bookmarkEnd w:id="11"/>
      <w:r>
        <w:rPr>
          <w:rFonts w:cstheme="minorHAnsi"/>
          <w:b/>
          <w:color w:val="000000"/>
          <w:sz w:val="18"/>
          <w:lang w:val="en-US"/>
        </w:rPr>
        <w:br w:type="page"/>
      </w:r>
    </w:p>
    <w:p w14:paraId="30303973" w14:textId="6079F1A0" w:rsidR="008B5B8F" w:rsidRPr="00A23E83" w:rsidRDefault="006412A9" w:rsidP="00A23E83">
      <w:pPr>
        <w:keepNext/>
        <w:spacing w:after="0" w:line="240" w:lineRule="auto"/>
        <w:ind w:left="1304" w:hanging="1304"/>
        <w:jc w:val="both"/>
        <w:rPr>
          <w:rFonts w:cstheme="minorHAnsi"/>
          <w:color w:val="000000"/>
          <w:sz w:val="18"/>
          <w:lang w:val="en-US"/>
        </w:rPr>
      </w:pPr>
      <w:r w:rsidRPr="00A23E83">
        <w:rPr>
          <w:rFonts w:cstheme="minorHAnsi"/>
          <w:b/>
          <w:color w:val="000000"/>
          <w:sz w:val="18"/>
          <w:lang w:val="en-US"/>
        </w:rPr>
        <w:lastRenderedPageBreak/>
        <w:t>Table 9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 xml:space="preserve">Ling in Division 5.a. History of ICES estimated </w:t>
      </w:r>
      <w:r w:rsidR="00AB3D02" w:rsidRPr="00A23E83">
        <w:rPr>
          <w:rFonts w:cstheme="minorHAnsi"/>
          <w:color w:val="000000"/>
          <w:sz w:val="18"/>
          <w:lang w:val="en-US"/>
        </w:rPr>
        <w:t xml:space="preserve">landings for </w:t>
      </w:r>
      <w:r w:rsidRPr="00A23E83">
        <w:rPr>
          <w:rFonts w:cstheme="minorHAnsi"/>
          <w:color w:val="000000"/>
          <w:sz w:val="18"/>
          <w:lang w:val="en-US"/>
        </w:rPr>
        <w:t xml:space="preserve">each country participating in the fishery. All weights are in </w:t>
      </w:r>
      <w:proofErr w:type="spellStart"/>
      <w:r w:rsidRPr="00A23E83">
        <w:rPr>
          <w:rFonts w:cstheme="minorHAnsi"/>
          <w:color w:val="000000"/>
          <w:sz w:val="18"/>
          <w:lang w:val="en-US"/>
        </w:rPr>
        <w:t>tonnes</w:t>
      </w:r>
      <w:proofErr w:type="spellEnd"/>
      <w:r w:rsidRPr="00A23E83">
        <w:rPr>
          <w:rFonts w:cstheme="minorHAnsi"/>
          <w:color w:val="000000"/>
          <w:sz w:val="18"/>
          <w:lang w:val="en-US"/>
        </w:rPr>
        <w:t>.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"/>
        <w:gridCol w:w="1295"/>
        <w:gridCol w:w="1158"/>
        <w:gridCol w:w="1158"/>
        <w:gridCol w:w="1158"/>
        <w:gridCol w:w="1155"/>
        <w:gridCol w:w="1155"/>
        <w:gridCol w:w="1010"/>
        <w:gridCol w:w="1153"/>
      </w:tblGrid>
      <w:tr w:rsidR="005A22A6" w:rsidRPr="0075435C" w14:paraId="29182BFC" w14:textId="77777777" w:rsidTr="00F12B63">
        <w:trPr>
          <w:trHeight w:val="397"/>
          <w:tblHeader/>
          <w:jc w:val="center"/>
        </w:trPr>
        <w:tc>
          <w:tcPr>
            <w:tcW w:w="472" w:type="pct"/>
            <w:shd w:val="clear" w:color="auto" w:fill="E8EAEA"/>
            <w:vAlign w:val="center"/>
          </w:tcPr>
          <w:p w14:paraId="6B680032" w14:textId="6C0D107D" w:rsidR="005A22A6" w:rsidRPr="0075435C" w:rsidRDefault="005A22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Cs/>
                <w:sz w:val="18"/>
                <w:szCs w:val="18"/>
                <w:lang w:val="is-IS"/>
              </w:rPr>
            </w:pPr>
            <w:r w:rsidRPr="0075435C">
              <w:rPr>
                <w:rFonts w:eastAsia="Times New Roman" w:cstheme="minorHAnsi"/>
                <w:bCs/>
                <w:sz w:val="18"/>
                <w:szCs w:val="18"/>
                <w:lang w:val="is-IS"/>
              </w:rPr>
              <w:t>Year</w:t>
            </w:r>
          </w:p>
        </w:tc>
        <w:tc>
          <w:tcPr>
            <w:tcW w:w="634" w:type="pct"/>
            <w:shd w:val="clear" w:color="auto" w:fill="E8EAEA"/>
            <w:vAlign w:val="center"/>
          </w:tcPr>
          <w:p w14:paraId="0FDC736E" w14:textId="77777777" w:rsidR="005A22A6" w:rsidRPr="00BE35E4" w:rsidRDefault="005A22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Cs/>
                <w:sz w:val="18"/>
                <w:szCs w:val="18"/>
                <w:lang w:val="is-IS"/>
              </w:rPr>
            </w:pPr>
            <w:r w:rsidRPr="00BE35E4">
              <w:rPr>
                <w:rFonts w:eastAsia="Times New Roman" w:cstheme="minorHAnsi"/>
                <w:bCs/>
                <w:sz w:val="18"/>
                <w:szCs w:val="18"/>
                <w:lang w:val="is-IS"/>
              </w:rPr>
              <w:t>Belgium</w:t>
            </w:r>
          </w:p>
        </w:tc>
        <w:tc>
          <w:tcPr>
            <w:tcW w:w="567" w:type="pct"/>
            <w:shd w:val="clear" w:color="auto" w:fill="E8EAEA"/>
            <w:vAlign w:val="center"/>
          </w:tcPr>
          <w:p w14:paraId="174500C8" w14:textId="77777777" w:rsidR="005A22A6" w:rsidRPr="00956103" w:rsidRDefault="005A22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Cs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bCs/>
                <w:sz w:val="18"/>
                <w:szCs w:val="18"/>
                <w:lang w:val="is-IS"/>
              </w:rPr>
              <w:t>Faroes</w:t>
            </w:r>
          </w:p>
        </w:tc>
        <w:tc>
          <w:tcPr>
            <w:tcW w:w="567" w:type="pct"/>
            <w:shd w:val="clear" w:color="auto" w:fill="E8EAEA"/>
            <w:vAlign w:val="center"/>
          </w:tcPr>
          <w:p w14:paraId="4D3BA683" w14:textId="77777777" w:rsidR="005A22A6" w:rsidRPr="00A23E83" w:rsidRDefault="005A22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Cs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bCs/>
                <w:sz w:val="18"/>
                <w:szCs w:val="18"/>
                <w:lang w:val="is-IS"/>
              </w:rPr>
              <w:t>France</w:t>
            </w:r>
          </w:p>
        </w:tc>
        <w:tc>
          <w:tcPr>
            <w:tcW w:w="567" w:type="pct"/>
            <w:shd w:val="clear" w:color="auto" w:fill="E8EAEA"/>
            <w:vAlign w:val="center"/>
          </w:tcPr>
          <w:p w14:paraId="046FCFBA" w14:textId="77777777" w:rsidR="005A22A6" w:rsidRPr="00A23E83" w:rsidRDefault="005A22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Cs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bCs/>
                <w:sz w:val="18"/>
                <w:szCs w:val="18"/>
                <w:lang w:val="is-IS"/>
              </w:rPr>
              <w:t>Germany</w:t>
            </w:r>
          </w:p>
        </w:tc>
        <w:tc>
          <w:tcPr>
            <w:tcW w:w="566" w:type="pct"/>
            <w:shd w:val="clear" w:color="auto" w:fill="E8EAEA"/>
            <w:vAlign w:val="center"/>
          </w:tcPr>
          <w:p w14:paraId="5080C7C5" w14:textId="77777777" w:rsidR="005A22A6" w:rsidRPr="00A23E83" w:rsidRDefault="005A22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Cs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bCs/>
                <w:sz w:val="18"/>
                <w:szCs w:val="18"/>
                <w:lang w:val="is-IS"/>
              </w:rPr>
              <w:t>Iceland</w:t>
            </w:r>
          </w:p>
        </w:tc>
        <w:tc>
          <w:tcPr>
            <w:tcW w:w="566" w:type="pct"/>
            <w:shd w:val="clear" w:color="auto" w:fill="E8EAEA"/>
            <w:vAlign w:val="center"/>
          </w:tcPr>
          <w:p w14:paraId="777CA90E" w14:textId="77777777" w:rsidR="005A22A6" w:rsidRPr="00A23E83" w:rsidRDefault="005A22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Cs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bCs/>
                <w:sz w:val="18"/>
                <w:szCs w:val="18"/>
                <w:lang w:val="is-IS"/>
              </w:rPr>
              <w:t>Norway</w:t>
            </w:r>
          </w:p>
        </w:tc>
        <w:tc>
          <w:tcPr>
            <w:tcW w:w="495" w:type="pct"/>
            <w:shd w:val="clear" w:color="auto" w:fill="E8EAEA"/>
            <w:vAlign w:val="center"/>
          </w:tcPr>
          <w:p w14:paraId="046E6BC9" w14:textId="77777777" w:rsidR="005A22A6" w:rsidRPr="00A23E83" w:rsidRDefault="005A22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Cs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bCs/>
                <w:sz w:val="18"/>
                <w:szCs w:val="18"/>
                <w:lang w:val="is-IS"/>
              </w:rPr>
              <w:t>UK</w:t>
            </w:r>
          </w:p>
        </w:tc>
        <w:tc>
          <w:tcPr>
            <w:tcW w:w="565" w:type="pct"/>
            <w:shd w:val="clear" w:color="auto" w:fill="E8EAEA"/>
            <w:vAlign w:val="center"/>
          </w:tcPr>
          <w:p w14:paraId="1B29AE80" w14:textId="77777777" w:rsidR="005A22A6" w:rsidRPr="00A23E83" w:rsidRDefault="005A22A6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Cs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bCs/>
                <w:sz w:val="18"/>
                <w:szCs w:val="18"/>
                <w:lang w:val="is-IS"/>
              </w:rPr>
              <w:t>Total</w:t>
            </w:r>
          </w:p>
        </w:tc>
      </w:tr>
      <w:tr w:rsidR="00491B1F" w:rsidRPr="0075435C" w14:paraId="0CE5A884" w14:textId="77777777" w:rsidTr="00F12B63">
        <w:trPr>
          <w:jc w:val="center"/>
        </w:trPr>
        <w:tc>
          <w:tcPr>
            <w:tcW w:w="472" w:type="pct"/>
            <w:vAlign w:val="center"/>
          </w:tcPr>
          <w:p w14:paraId="0F5E35E8" w14:textId="77777777" w:rsidR="00491B1F" w:rsidRPr="00A23E83" w:rsidRDefault="00491B1F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1973</w:t>
            </w:r>
          </w:p>
        </w:tc>
        <w:tc>
          <w:tcPr>
            <w:tcW w:w="634" w:type="pct"/>
            <w:vAlign w:val="center"/>
          </w:tcPr>
          <w:p w14:paraId="2C46AE6B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1080</w:t>
            </w:r>
          </w:p>
        </w:tc>
        <w:tc>
          <w:tcPr>
            <w:tcW w:w="567" w:type="pct"/>
            <w:vAlign w:val="center"/>
          </w:tcPr>
          <w:p w14:paraId="2E9E0DFF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984</w:t>
            </w:r>
          </w:p>
        </w:tc>
        <w:tc>
          <w:tcPr>
            <w:tcW w:w="567" w:type="pct"/>
            <w:vAlign w:val="center"/>
          </w:tcPr>
          <w:p w14:paraId="008BC249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CA92B69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586</w:t>
            </w:r>
          </w:p>
        </w:tc>
        <w:tc>
          <w:tcPr>
            <w:tcW w:w="566" w:type="pct"/>
            <w:vAlign w:val="center"/>
          </w:tcPr>
          <w:p w14:paraId="50F31A29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3564</w:t>
            </w:r>
          </w:p>
        </w:tc>
        <w:tc>
          <w:tcPr>
            <w:tcW w:w="566" w:type="pct"/>
            <w:vAlign w:val="center"/>
          </w:tcPr>
          <w:p w14:paraId="193F7306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418</w:t>
            </w:r>
          </w:p>
        </w:tc>
        <w:tc>
          <w:tcPr>
            <w:tcW w:w="495" w:type="pct"/>
            <w:vAlign w:val="center"/>
          </w:tcPr>
          <w:p w14:paraId="322C59FD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829</w:t>
            </w:r>
          </w:p>
        </w:tc>
        <w:tc>
          <w:tcPr>
            <w:tcW w:w="565" w:type="pct"/>
            <w:vAlign w:val="center"/>
          </w:tcPr>
          <w:p w14:paraId="6A850A36" w14:textId="24AF377F" w:rsidR="00491B1F" w:rsidRPr="0075435C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7461</w:t>
            </w:r>
          </w:p>
        </w:tc>
      </w:tr>
      <w:tr w:rsidR="00491B1F" w:rsidRPr="0075435C" w14:paraId="503A5EEB" w14:textId="77777777" w:rsidTr="00F12B63">
        <w:trPr>
          <w:jc w:val="center"/>
        </w:trPr>
        <w:tc>
          <w:tcPr>
            <w:tcW w:w="472" w:type="pct"/>
            <w:vAlign w:val="center"/>
          </w:tcPr>
          <w:p w14:paraId="617E7CD5" w14:textId="77777777" w:rsidR="00491B1F" w:rsidRPr="00A23E83" w:rsidRDefault="00491B1F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1974</w:t>
            </w:r>
          </w:p>
        </w:tc>
        <w:tc>
          <w:tcPr>
            <w:tcW w:w="634" w:type="pct"/>
            <w:vAlign w:val="center"/>
          </w:tcPr>
          <w:p w14:paraId="4C87F003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681</w:t>
            </w:r>
          </w:p>
        </w:tc>
        <w:tc>
          <w:tcPr>
            <w:tcW w:w="567" w:type="pct"/>
            <w:vAlign w:val="center"/>
          </w:tcPr>
          <w:p w14:paraId="160F8DDE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890</w:t>
            </w:r>
          </w:p>
        </w:tc>
        <w:tc>
          <w:tcPr>
            <w:tcW w:w="567" w:type="pct"/>
            <w:vAlign w:val="center"/>
          </w:tcPr>
          <w:p w14:paraId="6DC22AE7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CF4D508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486</w:t>
            </w:r>
          </w:p>
        </w:tc>
        <w:tc>
          <w:tcPr>
            <w:tcW w:w="566" w:type="pct"/>
            <w:vAlign w:val="center"/>
          </w:tcPr>
          <w:p w14:paraId="679D6A26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3868</w:t>
            </w:r>
          </w:p>
        </w:tc>
        <w:tc>
          <w:tcPr>
            <w:tcW w:w="566" w:type="pct"/>
            <w:vAlign w:val="center"/>
          </w:tcPr>
          <w:p w14:paraId="1CFE1045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318</w:t>
            </w:r>
          </w:p>
        </w:tc>
        <w:tc>
          <w:tcPr>
            <w:tcW w:w="495" w:type="pct"/>
            <w:vAlign w:val="center"/>
          </w:tcPr>
          <w:p w14:paraId="59C2E016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532</w:t>
            </w:r>
          </w:p>
        </w:tc>
        <w:tc>
          <w:tcPr>
            <w:tcW w:w="565" w:type="pct"/>
            <w:vAlign w:val="center"/>
          </w:tcPr>
          <w:p w14:paraId="241B8E9A" w14:textId="70F0D6D4" w:rsidR="00491B1F" w:rsidRPr="0075435C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6775</w:t>
            </w:r>
          </w:p>
        </w:tc>
      </w:tr>
      <w:tr w:rsidR="00491B1F" w:rsidRPr="0075435C" w14:paraId="67641441" w14:textId="77777777" w:rsidTr="00F12B63">
        <w:trPr>
          <w:jc w:val="center"/>
        </w:trPr>
        <w:tc>
          <w:tcPr>
            <w:tcW w:w="472" w:type="pct"/>
            <w:vAlign w:val="center"/>
          </w:tcPr>
          <w:p w14:paraId="6A584751" w14:textId="77777777" w:rsidR="00491B1F" w:rsidRPr="00A23E83" w:rsidRDefault="00491B1F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1975</w:t>
            </w:r>
          </w:p>
        </w:tc>
        <w:tc>
          <w:tcPr>
            <w:tcW w:w="634" w:type="pct"/>
            <w:vAlign w:val="center"/>
          </w:tcPr>
          <w:p w14:paraId="57B4E87C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736</w:t>
            </w:r>
          </w:p>
        </w:tc>
        <w:tc>
          <w:tcPr>
            <w:tcW w:w="567" w:type="pct"/>
            <w:vAlign w:val="center"/>
          </w:tcPr>
          <w:p w14:paraId="5247B2C4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732</w:t>
            </w:r>
          </w:p>
        </w:tc>
        <w:tc>
          <w:tcPr>
            <w:tcW w:w="567" w:type="pct"/>
            <w:vAlign w:val="center"/>
          </w:tcPr>
          <w:p w14:paraId="23A1DB40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23</w:t>
            </w:r>
          </w:p>
        </w:tc>
        <w:tc>
          <w:tcPr>
            <w:tcW w:w="567" w:type="pct"/>
            <w:vAlign w:val="center"/>
          </w:tcPr>
          <w:p w14:paraId="1364FC1F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375</w:t>
            </w:r>
          </w:p>
        </w:tc>
        <w:tc>
          <w:tcPr>
            <w:tcW w:w="566" w:type="pct"/>
            <w:vAlign w:val="center"/>
          </w:tcPr>
          <w:p w14:paraId="2428EAE2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3748</w:t>
            </w:r>
          </w:p>
        </w:tc>
        <w:tc>
          <w:tcPr>
            <w:tcW w:w="566" w:type="pct"/>
            <w:vAlign w:val="center"/>
          </w:tcPr>
          <w:p w14:paraId="50C7ADBA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522</w:t>
            </w:r>
          </w:p>
        </w:tc>
        <w:tc>
          <w:tcPr>
            <w:tcW w:w="495" w:type="pct"/>
            <w:vAlign w:val="center"/>
          </w:tcPr>
          <w:p w14:paraId="1760994E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562</w:t>
            </w:r>
          </w:p>
        </w:tc>
        <w:tc>
          <w:tcPr>
            <w:tcW w:w="565" w:type="pct"/>
            <w:vAlign w:val="center"/>
          </w:tcPr>
          <w:p w14:paraId="6FE60BEA" w14:textId="626E7F18" w:rsidR="00491B1F" w:rsidRPr="0075435C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6698</w:t>
            </w:r>
          </w:p>
        </w:tc>
      </w:tr>
      <w:tr w:rsidR="00491B1F" w:rsidRPr="0075435C" w14:paraId="62D1C5DD" w14:textId="77777777" w:rsidTr="00F12B63">
        <w:trPr>
          <w:jc w:val="center"/>
        </w:trPr>
        <w:tc>
          <w:tcPr>
            <w:tcW w:w="472" w:type="pct"/>
            <w:vAlign w:val="center"/>
          </w:tcPr>
          <w:p w14:paraId="0569F262" w14:textId="77777777" w:rsidR="00491B1F" w:rsidRPr="00A23E83" w:rsidRDefault="00491B1F" w:rsidP="00A23E8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1976</w:t>
            </w:r>
          </w:p>
        </w:tc>
        <w:tc>
          <w:tcPr>
            <w:tcW w:w="634" w:type="pct"/>
            <w:vAlign w:val="center"/>
          </w:tcPr>
          <w:p w14:paraId="4C845B3D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431</w:t>
            </w:r>
          </w:p>
        </w:tc>
        <w:tc>
          <w:tcPr>
            <w:tcW w:w="567" w:type="pct"/>
            <w:vAlign w:val="center"/>
          </w:tcPr>
          <w:p w14:paraId="0CAD1180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498</w:t>
            </w:r>
          </w:p>
        </w:tc>
        <w:tc>
          <w:tcPr>
            <w:tcW w:w="567" w:type="pct"/>
            <w:vAlign w:val="center"/>
          </w:tcPr>
          <w:p w14:paraId="668502E9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17CD9351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404</w:t>
            </w:r>
          </w:p>
        </w:tc>
        <w:tc>
          <w:tcPr>
            <w:tcW w:w="566" w:type="pct"/>
            <w:vAlign w:val="center"/>
          </w:tcPr>
          <w:p w14:paraId="449948C4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4538</w:t>
            </w:r>
          </w:p>
        </w:tc>
        <w:tc>
          <w:tcPr>
            <w:tcW w:w="566" w:type="pct"/>
            <w:vAlign w:val="center"/>
          </w:tcPr>
          <w:p w14:paraId="478965D6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502</w:t>
            </w:r>
          </w:p>
        </w:tc>
        <w:tc>
          <w:tcPr>
            <w:tcW w:w="495" w:type="pct"/>
            <w:vAlign w:val="center"/>
          </w:tcPr>
          <w:p w14:paraId="7D14AC63" w14:textId="77777777" w:rsidR="00491B1F" w:rsidRPr="00A23E83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268</w:t>
            </w:r>
          </w:p>
        </w:tc>
        <w:tc>
          <w:tcPr>
            <w:tcW w:w="565" w:type="pct"/>
            <w:vAlign w:val="center"/>
          </w:tcPr>
          <w:p w14:paraId="1D265684" w14:textId="03212BDC" w:rsidR="00491B1F" w:rsidRPr="0075435C" w:rsidRDefault="00491B1F" w:rsidP="00A23E83">
            <w:pPr>
              <w:keepNext/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6641</w:t>
            </w:r>
          </w:p>
        </w:tc>
      </w:tr>
      <w:tr w:rsidR="00491B1F" w:rsidRPr="0075435C" w14:paraId="1E4779FA" w14:textId="77777777" w:rsidTr="00F12B63">
        <w:trPr>
          <w:jc w:val="center"/>
        </w:trPr>
        <w:tc>
          <w:tcPr>
            <w:tcW w:w="472" w:type="pct"/>
            <w:vAlign w:val="center"/>
          </w:tcPr>
          <w:p w14:paraId="24A0AD2B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1977</w:t>
            </w:r>
          </w:p>
        </w:tc>
        <w:tc>
          <w:tcPr>
            <w:tcW w:w="634" w:type="pct"/>
            <w:vAlign w:val="center"/>
          </w:tcPr>
          <w:p w14:paraId="4320041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442</w:t>
            </w:r>
          </w:p>
        </w:tc>
        <w:tc>
          <w:tcPr>
            <w:tcW w:w="567" w:type="pct"/>
            <w:vAlign w:val="center"/>
          </w:tcPr>
          <w:p w14:paraId="3E49CC6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613</w:t>
            </w:r>
          </w:p>
        </w:tc>
        <w:tc>
          <w:tcPr>
            <w:tcW w:w="567" w:type="pct"/>
            <w:vAlign w:val="center"/>
          </w:tcPr>
          <w:p w14:paraId="30339AC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6C4CA4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254</w:t>
            </w:r>
          </w:p>
        </w:tc>
        <w:tc>
          <w:tcPr>
            <w:tcW w:w="566" w:type="pct"/>
            <w:vAlign w:val="center"/>
          </w:tcPr>
          <w:p w14:paraId="06921DA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3433</w:t>
            </w:r>
          </w:p>
        </w:tc>
        <w:tc>
          <w:tcPr>
            <w:tcW w:w="566" w:type="pct"/>
            <w:vAlign w:val="center"/>
          </w:tcPr>
          <w:p w14:paraId="2E8776A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506</w:t>
            </w:r>
          </w:p>
        </w:tc>
        <w:tc>
          <w:tcPr>
            <w:tcW w:w="495" w:type="pct"/>
            <w:vAlign w:val="center"/>
          </w:tcPr>
          <w:p w14:paraId="1DE0350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3D5FC64E" w14:textId="2A9C508B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5248</w:t>
            </w:r>
          </w:p>
        </w:tc>
      </w:tr>
      <w:tr w:rsidR="00491B1F" w:rsidRPr="0075435C" w14:paraId="518EA471" w14:textId="77777777" w:rsidTr="00F12B63">
        <w:trPr>
          <w:jc w:val="center"/>
        </w:trPr>
        <w:tc>
          <w:tcPr>
            <w:tcW w:w="472" w:type="pct"/>
            <w:vAlign w:val="center"/>
          </w:tcPr>
          <w:p w14:paraId="371F24EB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1978</w:t>
            </w:r>
          </w:p>
        </w:tc>
        <w:tc>
          <w:tcPr>
            <w:tcW w:w="634" w:type="pct"/>
            <w:vAlign w:val="center"/>
          </w:tcPr>
          <w:p w14:paraId="40D80E9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541</w:t>
            </w:r>
          </w:p>
        </w:tc>
        <w:tc>
          <w:tcPr>
            <w:tcW w:w="567" w:type="pct"/>
            <w:vAlign w:val="center"/>
          </w:tcPr>
          <w:p w14:paraId="3BB4415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534</w:t>
            </w:r>
          </w:p>
        </w:tc>
        <w:tc>
          <w:tcPr>
            <w:tcW w:w="567" w:type="pct"/>
            <w:vAlign w:val="center"/>
          </w:tcPr>
          <w:p w14:paraId="0D3BB74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6F3886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07C5585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3439</w:t>
            </w:r>
          </w:p>
        </w:tc>
        <w:tc>
          <w:tcPr>
            <w:tcW w:w="566" w:type="pct"/>
            <w:vAlign w:val="center"/>
          </w:tcPr>
          <w:p w14:paraId="38DB224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484</w:t>
            </w:r>
          </w:p>
        </w:tc>
        <w:tc>
          <w:tcPr>
            <w:tcW w:w="495" w:type="pct"/>
            <w:vAlign w:val="center"/>
          </w:tcPr>
          <w:p w14:paraId="49BDDBD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13A8E610" w14:textId="49CAB220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4998</w:t>
            </w:r>
          </w:p>
        </w:tc>
      </w:tr>
      <w:tr w:rsidR="00491B1F" w:rsidRPr="0075435C" w14:paraId="2144CFD4" w14:textId="77777777" w:rsidTr="00F12B63">
        <w:trPr>
          <w:jc w:val="center"/>
        </w:trPr>
        <w:tc>
          <w:tcPr>
            <w:tcW w:w="472" w:type="pct"/>
            <w:vAlign w:val="center"/>
          </w:tcPr>
          <w:p w14:paraId="68475878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1979</w:t>
            </w:r>
          </w:p>
        </w:tc>
        <w:tc>
          <w:tcPr>
            <w:tcW w:w="634" w:type="pct"/>
            <w:vAlign w:val="center"/>
          </w:tcPr>
          <w:p w14:paraId="1419D02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508</w:t>
            </w:r>
          </w:p>
        </w:tc>
        <w:tc>
          <w:tcPr>
            <w:tcW w:w="567" w:type="pct"/>
            <w:vAlign w:val="center"/>
          </w:tcPr>
          <w:p w14:paraId="3D52685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536</w:t>
            </w:r>
          </w:p>
        </w:tc>
        <w:tc>
          <w:tcPr>
            <w:tcW w:w="567" w:type="pct"/>
            <w:vAlign w:val="center"/>
          </w:tcPr>
          <w:p w14:paraId="1D79B01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60653E1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270AF89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3759</w:t>
            </w:r>
          </w:p>
        </w:tc>
        <w:tc>
          <w:tcPr>
            <w:tcW w:w="566" w:type="pct"/>
            <w:vAlign w:val="center"/>
          </w:tcPr>
          <w:p w14:paraId="6AF0116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399</w:t>
            </w:r>
          </w:p>
        </w:tc>
        <w:tc>
          <w:tcPr>
            <w:tcW w:w="495" w:type="pct"/>
            <w:vAlign w:val="center"/>
          </w:tcPr>
          <w:p w14:paraId="16D84DA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032799D2" w14:textId="00204700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5202</w:t>
            </w:r>
          </w:p>
        </w:tc>
      </w:tr>
      <w:tr w:rsidR="00491B1F" w:rsidRPr="0075435C" w14:paraId="53E8DD65" w14:textId="77777777" w:rsidTr="00F12B63">
        <w:trPr>
          <w:jc w:val="center"/>
        </w:trPr>
        <w:tc>
          <w:tcPr>
            <w:tcW w:w="472" w:type="pct"/>
            <w:vAlign w:val="center"/>
          </w:tcPr>
          <w:p w14:paraId="67E5B6E1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1980</w:t>
            </w:r>
          </w:p>
        </w:tc>
        <w:tc>
          <w:tcPr>
            <w:tcW w:w="634" w:type="pct"/>
            <w:vAlign w:val="center"/>
          </w:tcPr>
          <w:p w14:paraId="72A5D5C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445</w:t>
            </w:r>
          </w:p>
        </w:tc>
        <w:tc>
          <w:tcPr>
            <w:tcW w:w="567" w:type="pct"/>
            <w:vAlign w:val="center"/>
          </w:tcPr>
          <w:p w14:paraId="5F07907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607</w:t>
            </w:r>
          </w:p>
        </w:tc>
        <w:tc>
          <w:tcPr>
            <w:tcW w:w="567" w:type="pct"/>
            <w:vAlign w:val="center"/>
          </w:tcPr>
          <w:p w14:paraId="403EA05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D9910E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342A40B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3149</w:t>
            </w:r>
          </w:p>
        </w:tc>
        <w:tc>
          <w:tcPr>
            <w:tcW w:w="566" w:type="pct"/>
            <w:vAlign w:val="center"/>
          </w:tcPr>
          <w:p w14:paraId="54017B4E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423</w:t>
            </w:r>
          </w:p>
        </w:tc>
        <w:tc>
          <w:tcPr>
            <w:tcW w:w="495" w:type="pct"/>
            <w:vAlign w:val="center"/>
          </w:tcPr>
          <w:p w14:paraId="57E43C7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69F0BF54" w14:textId="71508883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4624</w:t>
            </w:r>
          </w:p>
        </w:tc>
      </w:tr>
      <w:tr w:rsidR="00491B1F" w:rsidRPr="0075435C" w14:paraId="57A9F2FC" w14:textId="77777777" w:rsidTr="00F12B63">
        <w:trPr>
          <w:jc w:val="center"/>
        </w:trPr>
        <w:tc>
          <w:tcPr>
            <w:tcW w:w="472" w:type="pct"/>
            <w:vAlign w:val="center"/>
          </w:tcPr>
          <w:p w14:paraId="27824A67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1981</w:t>
            </w:r>
          </w:p>
        </w:tc>
        <w:tc>
          <w:tcPr>
            <w:tcW w:w="634" w:type="pct"/>
            <w:vAlign w:val="center"/>
          </w:tcPr>
          <w:p w14:paraId="4C6D1BA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196</w:t>
            </w:r>
          </w:p>
        </w:tc>
        <w:tc>
          <w:tcPr>
            <w:tcW w:w="567" w:type="pct"/>
            <w:vAlign w:val="center"/>
          </w:tcPr>
          <w:p w14:paraId="10CB6F8D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489</w:t>
            </w:r>
          </w:p>
        </w:tc>
        <w:tc>
          <w:tcPr>
            <w:tcW w:w="567" w:type="pct"/>
            <w:vAlign w:val="center"/>
          </w:tcPr>
          <w:p w14:paraId="6783346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F7F79B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486D30D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3348</w:t>
            </w:r>
          </w:p>
        </w:tc>
        <w:tc>
          <w:tcPr>
            <w:tcW w:w="566" w:type="pct"/>
            <w:vAlign w:val="center"/>
          </w:tcPr>
          <w:p w14:paraId="1FF71C9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415</w:t>
            </w:r>
          </w:p>
        </w:tc>
        <w:tc>
          <w:tcPr>
            <w:tcW w:w="495" w:type="pct"/>
            <w:vAlign w:val="center"/>
          </w:tcPr>
          <w:p w14:paraId="660FC19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058197D1" w14:textId="39920EAA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4448</w:t>
            </w:r>
          </w:p>
        </w:tc>
      </w:tr>
      <w:tr w:rsidR="00491B1F" w:rsidRPr="0075435C" w14:paraId="693853C1" w14:textId="77777777" w:rsidTr="00F12B63">
        <w:trPr>
          <w:jc w:val="center"/>
        </w:trPr>
        <w:tc>
          <w:tcPr>
            <w:tcW w:w="472" w:type="pct"/>
            <w:vAlign w:val="center"/>
          </w:tcPr>
          <w:p w14:paraId="2DDB8105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1982</w:t>
            </w:r>
          </w:p>
        </w:tc>
        <w:tc>
          <w:tcPr>
            <w:tcW w:w="634" w:type="pct"/>
            <w:vAlign w:val="center"/>
          </w:tcPr>
          <w:p w14:paraId="58F15DA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116</w:t>
            </w:r>
          </w:p>
        </w:tc>
        <w:tc>
          <w:tcPr>
            <w:tcW w:w="567" w:type="pct"/>
            <w:vAlign w:val="center"/>
          </w:tcPr>
          <w:p w14:paraId="3EA1C7E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524</w:t>
            </w:r>
          </w:p>
        </w:tc>
        <w:tc>
          <w:tcPr>
            <w:tcW w:w="567" w:type="pct"/>
            <w:vAlign w:val="center"/>
          </w:tcPr>
          <w:p w14:paraId="5F7E974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167F292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275AC89D" w14:textId="33496866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3738</w:t>
            </w:r>
          </w:p>
        </w:tc>
        <w:tc>
          <w:tcPr>
            <w:tcW w:w="566" w:type="pct"/>
            <w:vAlign w:val="center"/>
          </w:tcPr>
          <w:p w14:paraId="60CEE3C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612</w:t>
            </w:r>
          </w:p>
        </w:tc>
        <w:tc>
          <w:tcPr>
            <w:tcW w:w="495" w:type="pct"/>
            <w:vAlign w:val="center"/>
          </w:tcPr>
          <w:p w14:paraId="7C056B0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76E924DE" w14:textId="2236E653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4990</w:t>
            </w:r>
          </w:p>
        </w:tc>
      </w:tr>
      <w:tr w:rsidR="00491B1F" w:rsidRPr="0075435C" w14:paraId="595FA9AD" w14:textId="77777777" w:rsidTr="00F12B63">
        <w:trPr>
          <w:jc w:val="center"/>
        </w:trPr>
        <w:tc>
          <w:tcPr>
            <w:tcW w:w="472" w:type="pct"/>
            <w:vAlign w:val="center"/>
          </w:tcPr>
          <w:p w14:paraId="30F1FDBD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1983</w:t>
            </w:r>
          </w:p>
        </w:tc>
        <w:tc>
          <w:tcPr>
            <w:tcW w:w="634" w:type="pct"/>
            <w:vAlign w:val="center"/>
          </w:tcPr>
          <w:p w14:paraId="4EA0015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128</w:t>
            </w:r>
          </w:p>
        </w:tc>
        <w:tc>
          <w:tcPr>
            <w:tcW w:w="567" w:type="pct"/>
            <w:vAlign w:val="center"/>
          </w:tcPr>
          <w:p w14:paraId="6B6063F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644</w:t>
            </w:r>
          </w:p>
        </w:tc>
        <w:tc>
          <w:tcPr>
            <w:tcW w:w="567" w:type="pct"/>
            <w:vAlign w:val="center"/>
          </w:tcPr>
          <w:p w14:paraId="6BE7A9C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169608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32AA0E04" w14:textId="2F2ECCC1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4236</w:t>
            </w:r>
          </w:p>
        </w:tc>
        <w:tc>
          <w:tcPr>
            <w:tcW w:w="566" w:type="pct"/>
            <w:vAlign w:val="center"/>
          </w:tcPr>
          <w:p w14:paraId="40E86E8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115</w:t>
            </w:r>
          </w:p>
        </w:tc>
        <w:tc>
          <w:tcPr>
            <w:tcW w:w="495" w:type="pct"/>
            <w:vAlign w:val="center"/>
          </w:tcPr>
          <w:p w14:paraId="2FE5A21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17880CCC" w14:textId="3171D058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5123</w:t>
            </w:r>
          </w:p>
        </w:tc>
      </w:tr>
      <w:tr w:rsidR="00491B1F" w:rsidRPr="0075435C" w14:paraId="0EF26AE0" w14:textId="77777777" w:rsidTr="00F12B63">
        <w:trPr>
          <w:jc w:val="center"/>
        </w:trPr>
        <w:tc>
          <w:tcPr>
            <w:tcW w:w="472" w:type="pct"/>
            <w:vAlign w:val="center"/>
          </w:tcPr>
          <w:p w14:paraId="45FD3B32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1984</w:t>
            </w:r>
          </w:p>
        </w:tc>
        <w:tc>
          <w:tcPr>
            <w:tcW w:w="634" w:type="pct"/>
            <w:vAlign w:val="center"/>
          </w:tcPr>
          <w:p w14:paraId="1ED4D5D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103</w:t>
            </w:r>
          </w:p>
        </w:tc>
        <w:tc>
          <w:tcPr>
            <w:tcW w:w="567" w:type="pct"/>
            <w:vAlign w:val="center"/>
          </w:tcPr>
          <w:p w14:paraId="661C696D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450</w:t>
            </w:r>
          </w:p>
        </w:tc>
        <w:tc>
          <w:tcPr>
            <w:tcW w:w="567" w:type="pct"/>
            <w:vAlign w:val="center"/>
          </w:tcPr>
          <w:p w14:paraId="6B05700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AA6EEC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0122C0BB" w14:textId="76529DB3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330</w:t>
            </w:r>
            <w:r w:rsidR="00CB48A1"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</w:t>
            </w:r>
          </w:p>
        </w:tc>
        <w:tc>
          <w:tcPr>
            <w:tcW w:w="566" w:type="pct"/>
            <w:vAlign w:val="center"/>
          </w:tcPr>
          <w:p w14:paraId="2D486C2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21</w:t>
            </w:r>
          </w:p>
        </w:tc>
        <w:tc>
          <w:tcPr>
            <w:tcW w:w="495" w:type="pct"/>
            <w:vAlign w:val="center"/>
          </w:tcPr>
          <w:p w14:paraId="4E69B9B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49063A2B" w14:textId="5A78E525" w:rsidR="00491B1F" w:rsidRPr="0075435C" w:rsidRDefault="00CB48A1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3880</w:t>
            </w:r>
          </w:p>
        </w:tc>
      </w:tr>
      <w:tr w:rsidR="00491B1F" w:rsidRPr="0075435C" w14:paraId="545D9593" w14:textId="77777777" w:rsidTr="00F12B63">
        <w:trPr>
          <w:jc w:val="center"/>
        </w:trPr>
        <w:tc>
          <w:tcPr>
            <w:tcW w:w="472" w:type="pct"/>
            <w:vAlign w:val="center"/>
          </w:tcPr>
          <w:p w14:paraId="04FAD265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1985</w:t>
            </w:r>
          </w:p>
        </w:tc>
        <w:tc>
          <w:tcPr>
            <w:tcW w:w="634" w:type="pct"/>
            <w:vAlign w:val="center"/>
          </w:tcPr>
          <w:p w14:paraId="256616F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59</w:t>
            </w:r>
          </w:p>
        </w:tc>
        <w:tc>
          <w:tcPr>
            <w:tcW w:w="567" w:type="pct"/>
            <w:vAlign w:val="center"/>
          </w:tcPr>
          <w:p w14:paraId="588B533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384</w:t>
            </w:r>
          </w:p>
        </w:tc>
        <w:tc>
          <w:tcPr>
            <w:tcW w:w="567" w:type="pct"/>
            <w:vAlign w:val="center"/>
          </w:tcPr>
          <w:p w14:paraId="7403AD1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C13EB8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333E647E" w14:textId="6AFBA5DD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2989</w:t>
            </w:r>
          </w:p>
        </w:tc>
        <w:tc>
          <w:tcPr>
            <w:tcW w:w="566" w:type="pct"/>
            <w:vAlign w:val="center"/>
          </w:tcPr>
          <w:p w14:paraId="7BA20B3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17</w:t>
            </w:r>
          </w:p>
        </w:tc>
        <w:tc>
          <w:tcPr>
            <w:tcW w:w="495" w:type="pct"/>
            <w:vAlign w:val="center"/>
          </w:tcPr>
          <w:p w14:paraId="1294335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5A8250AB" w14:textId="5316FEED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3449</w:t>
            </w:r>
          </w:p>
        </w:tc>
      </w:tr>
      <w:tr w:rsidR="00491B1F" w:rsidRPr="0075435C" w14:paraId="47BFFDED" w14:textId="77777777" w:rsidTr="00F12B63">
        <w:trPr>
          <w:jc w:val="center"/>
        </w:trPr>
        <w:tc>
          <w:tcPr>
            <w:tcW w:w="472" w:type="pct"/>
            <w:vAlign w:val="center"/>
          </w:tcPr>
          <w:p w14:paraId="253FFFFF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1986</w:t>
            </w:r>
          </w:p>
        </w:tc>
        <w:tc>
          <w:tcPr>
            <w:tcW w:w="634" w:type="pct"/>
            <w:vAlign w:val="center"/>
          </w:tcPr>
          <w:p w14:paraId="234C9A1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88</w:t>
            </w:r>
          </w:p>
        </w:tc>
        <w:tc>
          <w:tcPr>
            <w:tcW w:w="567" w:type="pct"/>
            <w:vAlign w:val="center"/>
          </w:tcPr>
          <w:p w14:paraId="4CBFACD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556</w:t>
            </w:r>
          </w:p>
        </w:tc>
        <w:tc>
          <w:tcPr>
            <w:tcW w:w="567" w:type="pct"/>
            <w:vAlign w:val="center"/>
          </w:tcPr>
          <w:p w14:paraId="705650B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A63D83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236BB949" w14:textId="343EBCD0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2948</w:t>
            </w:r>
          </w:p>
        </w:tc>
        <w:tc>
          <w:tcPr>
            <w:tcW w:w="566" w:type="pct"/>
            <w:vAlign w:val="center"/>
          </w:tcPr>
          <w:p w14:paraId="76AFFB8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</w:t>
            </w:r>
          </w:p>
        </w:tc>
        <w:tc>
          <w:tcPr>
            <w:tcW w:w="495" w:type="pct"/>
            <w:vAlign w:val="center"/>
          </w:tcPr>
          <w:p w14:paraId="5851A4B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4F27DFC2" w14:textId="65DE54EC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3596</w:t>
            </w:r>
          </w:p>
        </w:tc>
      </w:tr>
      <w:tr w:rsidR="00491B1F" w:rsidRPr="0075435C" w14:paraId="1AD91EF2" w14:textId="77777777" w:rsidTr="00F12B63">
        <w:trPr>
          <w:jc w:val="center"/>
        </w:trPr>
        <w:tc>
          <w:tcPr>
            <w:tcW w:w="472" w:type="pct"/>
            <w:vAlign w:val="center"/>
          </w:tcPr>
          <w:p w14:paraId="2B7D4EE1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1987</w:t>
            </w:r>
          </w:p>
        </w:tc>
        <w:tc>
          <w:tcPr>
            <w:tcW w:w="634" w:type="pct"/>
            <w:vAlign w:val="center"/>
          </w:tcPr>
          <w:p w14:paraId="0147E92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157</w:t>
            </w:r>
          </w:p>
        </w:tc>
        <w:tc>
          <w:tcPr>
            <w:tcW w:w="567" w:type="pct"/>
            <w:vAlign w:val="center"/>
          </w:tcPr>
          <w:p w14:paraId="3EC847B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657</w:t>
            </w:r>
          </w:p>
        </w:tc>
        <w:tc>
          <w:tcPr>
            <w:tcW w:w="567" w:type="pct"/>
            <w:vAlign w:val="center"/>
          </w:tcPr>
          <w:p w14:paraId="247453C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1DBF013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439E617D" w14:textId="1D6CC804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4154</w:t>
            </w:r>
          </w:p>
        </w:tc>
        <w:tc>
          <w:tcPr>
            <w:tcW w:w="566" w:type="pct"/>
            <w:vAlign w:val="center"/>
          </w:tcPr>
          <w:p w14:paraId="2E0ECF5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</w:t>
            </w:r>
          </w:p>
        </w:tc>
        <w:tc>
          <w:tcPr>
            <w:tcW w:w="495" w:type="pct"/>
            <w:vAlign w:val="center"/>
          </w:tcPr>
          <w:p w14:paraId="093497F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41B6BF63" w14:textId="7141F29A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4974</w:t>
            </w:r>
          </w:p>
        </w:tc>
      </w:tr>
      <w:tr w:rsidR="00491B1F" w:rsidRPr="0075435C" w14:paraId="03E391FB" w14:textId="77777777" w:rsidTr="00F12B63">
        <w:trPr>
          <w:jc w:val="center"/>
        </w:trPr>
        <w:tc>
          <w:tcPr>
            <w:tcW w:w="472" w:type="pct"/>
            <w:vAlign w:val="center"/>
          </w:tcPr>
          <w:p w14:paraId="1684E58F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1988</w:t>
            </w:r>
          </w:p>
        </w:tc>
        <w:tc>
          <w:tcPr>
            <w:tcW w:w="634" w:type="pct"/>
            <w:vAlign w:val="center"/>
          </w:tcPr>
          <w:p w14:paraId="036768E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134</w:t>
            </w:r>
          </w:p>
        </w:tc>
        <w:tc>
          <w:tcPr>
            <w:tcW w:w="567" w:type="pct"/>
            <w:vAlign w:val="center"/>
          </w:tcPr>
          <w:p w14:paraId="31304A7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619</w:t>
            </w:r>
          </w:p>
        </w:tc>
        <w:tc>
          <w:tcPr>
            <w:tcW w:w="567" w:type="pct"/>
            <w:vAlign w:val="center"/>
          </w:tcPr>
          <w:p w14:paraId="24A5D4A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8DBFC9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7A74D762" w14:textId="0A050425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5083</w:t>
            </w:r>
          </w:p>
        </w:tc>
        <w:tc>
          <w:tcPr>
            <w:tcW w:w="566" w:type="pct"/>
            <w:vAlign w:val="center"/>
          </w:tcPr>
          <w:p w14:paraId="6F77B7D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10</w:t>
            </w:r>
          </w:p>
        </w:tc>
        <w:tc>
          <w:tcPr>
            <w:tcW w:w="495" w:type="pct"/>
            <w:vAlign w:val="center"/>
          </w:tcPr>
          <w:p w14:paraId="5ED4D36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25BDF819" w14:textId="7D7CBF34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5846</w:t>
            </w:r>
          </w:p>
        </w:tc>
      </w:tr>
      <w:tr w:rsidR="00491B1F" w:rsidRPr="0075435C" w14:paraId="1EE11F78" w14:textId="77777777" w:rsidTr="00F12B63">
        <w:trPr>
          <w:jc w:val="center"/>
        </w:trPr>
        <w:tc>
          <w:tcPr>
            <w:tcW w:w="472" w:type="pct"/>
            <w:vAlign w:val="center"/>
          </w:tcPr>
          <w:p w14:paraId="4C63F4D1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1989</w:t>
            </w:r>
          </w:p>
        </w:tc>
        <w:tc>
          <w:tcPr>
            <w:tcW w:w="634" w:type="pct"/>
            <w:vAlign w:val="center"/>
          </w:tcPr>
          <w:p w14:paraId="31B3DD5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95</w:t>
            </w:r>
          </w:p>
        </w:tc>
        <w:tc>
          <w:tcPr>
            <w:tcW w:w="567" w:type="pct"/>
            <w:vAlign w:val="center"/>
          </w:tcPr>
          <w:p w14:paraId="5C3EAC7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614</w:t>
            </w:r>
          </w:p>
        </w:tc>
        <w:tc>
          <w:tcPr>
            <w:tcW w:w="567" w:type="pct"/>
            <w:vAlign w:val="center"/>
          </w:tcPr>
          <w:p w14:paraId="6B6B3FF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C821F2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76F10F93" w14:textId="35C01DD6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4833</w:t>
            </w:r>
          </w:p>
        </w:tc>
        <w:tc>
          <w:tcPr>
            <w:tcW w:w="566" w:type="pct"/>
            <w:vAlign w:val="center"/>
          </w:tcPr>
          <w:p w14:paraId="18EF6B6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</w:t>
            </w:r>
          </w:p>
        </w:tc>
        <w:tc>
          <w:tcPr>
            <w:tcW w:w="495" w:type="pct"/>
            <w:vAlign w:val="center"/>
          </w:tcPr>
          <w:p w14:paraId="33F7D83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462F47C5" w14:textId="26455C9B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5547</w:t>
            </w:r>
          </w:p>
        </w:tc>
      </w:tr>
      <w:tr w:rsidR="00491B1F" w:rsidRPr="0075435C" w14:paraId="6CB88477" w14:textId="77777777" w:rsidTr="00F12B63">
        <w:trPr>
          <w:jc w:val="center"/>
        </w:trPr>
        <w:tc>
          <w:tcPr>
            <w:tcW w:w="472" w:type="pct"/>
            <w:vAlign w:val="center"/>
          </w:tcPr>
          <w:p w14:paraId="3D80FC56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1990</w:t>
            </w:r>
          </w:p>
        </w:tc>
        <w:tc>
          <w:tcPr>
            <w:tcW w:w="634" w:type="pct"/>
            <w:vAlign w:val="center"/>
          </w:tcPr>
          <w:p w14:paraId="185D3C7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42</w:t>
            </w:r>
          </w:p>
        </w:tc>
        <w:tc>
          <w:tcPr>
            <w:tcW w:w="567" w:type="pct"/>
            <w:vAlign w:val="center"/>
          </w:tcPr>
          <w:p w14:paraId="4BE6920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399</w:t>
            </w:r>
          </w:p>
        </w:tc>
        <w:tc>
          <w:tcPr>
            <w:tcW w:w="567" w:type="pct"/>
            <w:vAlign w:val="center"/>
          </w:tcPr>
          <w:p w14:paraId="677CF1B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F526EF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587715DA" w14:textId="4DFE732F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5121</w:t>
            </w:r>
          </w:p>
        </w:tc>
        <w:tc>
          <w:tcPr>
            <w:tcW w:w="566" w:type="pct"/>
            <w:vAlign w:val="center"/>
          </w:tcPr>
          <w:p w14:paraId="6B8E212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495" w:type="pct"/>
            <w:vAlign w:val="center"/>
          </w:tcPr>
          <w:p w14:paraId="469B215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485B2C1F" w14:textId="3595B9DA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5562</w:t>
            </w:r>
          </w:p>
        </w:tc>
      </w:tr>
      <w:tr w:rsidR="00491B1F" w:rsidRPr="0075435C" w14:paraId="345CE8E2" w14:textId="77777777" w:rsidTr="00F12B63">
        <w:trPr>
          <w:jc w:val="center"/>
        </w:trPr>
        <w:tc>
          <w:tcPr>
            <w:tcW w:w="472" w:type="pct"/>
            <w:vAlign w:val="center"/>
          </w:tcPr>
          <w:p w14:paraId="7DBEB5F3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1991</w:t>
            </w:r>
          </w:p>
        </w:tc>
        <w:tc>
          <w:tcPr>
            <w:tcW w:w="634" w:type="pct"/>
            <w:vAlign w:val="center"/>
          </w:tcPr>
          <w:p w14:paraId="18571AB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69</w:t>
            </w:r>
          </w:p>
        </w:tc>
        <w:tc>
          <w:tcPr>
            <w:tcW w:w="567" w:type="pct"/>
            <w:vAlign w:val="center"/>
          </w:tcPr>
          <w:p w14:paraId="60A7FC6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530</w:t>
            </w:r>
          </w:p>
        </w:tc>
        <w:tc>
          <w:tcPr>
            <w:tcW w:w="567" w:type="pct"/>
            <w:vAlign w:val="center"/>
          </w:tcPr>
          <w:p w14:paraId="278AB7D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FBA697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7D6D28A9" w14:textId="4C07A9A0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5187</w:t>
            </w:r>
          </w:p>
        </w:tc>
        <w:tc>
          <w:tcPr>
            <w:tcW w:w="566" w:type="pct"/>
            <w:vAlign w:val="center"/>
          </w:tcPr>
          <w:p w14:paraId="5FBDD63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495" w:type="pct"/>
            <w:vAlign w:val="center"/>
          </w:tcPr>
          <w:p w14:paraId="10CF57A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7D6204BE" w14:textId="5D033943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5786</w:t>
            </w:r>
          </w:p>
        </w:tc>
      </w:tr>
      <w:tr w:rsidR="00491B1F" w:rsidRPr="0075435C" w14:paraId="25391F44" w14:textId="77777777" w:rsidTr="00F12B63">
        <w:trPr>
          <w:jc w:val="center"/>
        </w:trPr>
        <w:tc>
          <w:tcPr>
            <w:tcW w:w="472" w:type="pct"/>
            <w:vAlign w:val="center"/>
          </w:tcPr>
          <w:p w14:paraId="6B5EE351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1992</w:t>
            </w:r>
          </w:p>
        </w:tc>
        <w:tc>
          <w:tcPr>
            <w:tcW w:w="634" w:type="pct"/>
            <w:vAlign w:val="center"/>
          </w:tcPr>
          <w:p w14:paraId="324383A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34</w:t>
            </w:r>
          </w:p>
        </w:tc>
        <w:tc>
          <w:tcPr>
            <w:tcW w:w="567" w:type="pct"/>
            <w:vAlign w:val="center"/>
          </w:tcPr>
          <w:p w14:paraId="631D6BDD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526</w:t>
            </w:r>
          </w:p>
        </w:tc>
        <w:tc>
          <w:tcPr>
            <w:tcW w:w="567" w:type="pct"/>
            <w:vAlign w:val="center"/>
          </w:tcPr>
          <w:p w14:paraId="7ABFD5D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C7BDA7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267A0CEF" w14:textId="5FB8ACE2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4529</w:t>
            </w:r>
          </w:p>
        </w:tc>
        <w:tc>
          <w:tcPr>
            <w:tcW w:w="566" w:type="pct"/>
            <w:vAlign w:val="center"/>
          </w:tcPr>
          <w:p w14:paraId="334EFBA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495" w:type="pct"/>
            <w:vAlign w:val="center"/>
          </w:tcPr>
          <w:p w14:paraId="7818EC7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6F337C6C" w14:textId="4ACD495F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5089</w:t>
            </w:r>
          </w:p>
        </w:tc>
      </w:tr>
      <w:tr w:rsidR="00491B1F" w:rsidRPr="0075435C" w14:paraId="42A998F6" w14:textId="77777777" w:rsidTr="00F12B63">
        <w:trPr>
          <w:jc w:val="center"/>
        </w:trPr>
        <w:tc>
          <w:tcPr>
            <w:tcW w:w="472" w:type="pct"/>
            <w:vAlign w:val="center"/>
          </w:tcPr>
          <w:p w14:paraId="1B713A10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1993</w:t>
            </w:r>
          </w:p>
        </w:tc>
        <w:tc>
          <w:tcPr>
            <w:tcW w:w="634" w:type="pct"/>
            <w:vAlign w:val="center"/>
          </w:tcPr>
          <w:p w14:paraId="61CD40C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20</w:t>
            </w:r>
          </w:p>
        </w:tc>
        <w:tc>
          <w:tcPr>
            <w:tcW w:w="567" w:type="pct"/>
            <w:vAlign w:val="center"/>
          </w:tcPr>
          <w:p w14:paraId="1A3B827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501</w:t>
            </w:r>
          </w:p>
        </w:tc>
        <w:tc>
          <w:tcPr>
            <w:tcW w:w="567" w:type="pct"/>
            <w:vAlign w:val="center"/>
          </w:tcPr>
          <w:p w14:paraId="7807E29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618CCE3D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71D0DF16" w14:textId="4084913C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4322</w:t>
            </w:r>
          </w:p>
        </w:tc>
        <w:tc>
          <w:tcPr>
            <w:tcW w:w="566" w:type="pct"/>
            <w:vAlign w:val="center"/>
          </w:tcPr>
          <w:p w14:paraId="750B428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495" w:type="pct"/>
            <w:vAlign w:val="center"/>
          </w:tcPr>
          <w:p w14:paraId="4C0438D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59057D6D" w14:textId="38C48ED4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4843</w:t>
            </w:r>
          </w:p>
        </w:tc>
      </w:tr>
      <w:tr w:rsidR="00491B1F" w:rsidRPr="0075435C" w14:paraId="54CC8FD1" w14:textId="77777777" w:rsidTr="00F12B63">
        <w:trPr>
          <w:jc w:val="center"/>
        </w:trPr>
        <w:tc>
          <w:tcPr>
            <w:tcW w:w="472" w:type="pct"/>
            <w:vAlign w:val="center"/>
          </w:tcPr>
          <w:p w14:paraId="7F5DF173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1994</w:t>
            </w:r>
          </w:p>
        </w:tc>
        <w:tc>
          <w:tcPr>
            <w:tcW w:w="634" w:type="pct"/>
            <w:vAlign w:val="center"/>
          </w:tcPr>
          <w:p w14:paraId="5204D20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</w:t>
            </w:r>
          </w:p>
        </w:tc>
        <w:tc>
          <w:tcPr>
            <w:tcW w:w="567" w:type="pct"/>
            <w:vAlign w:val="center"/>
          </w:tcPr>
          <w:p w14:paraId="1DFAE73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548</w:t>
            </w:r>
          </w:p>
        </w:tc>
        <w:tc>
          <w:tcPr>
            <w:tcW w:w="567" w:type="pct"/>
            <w:vAlign w:val="center"/>
          </w:tcPr>
          <w:p w14:paraId="3D84B5B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73C290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49FF2C44" w14:textId="67A8214C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4054</w:t>
            </w:r>
          </w:p>
        </w:tc>
        <w:tc>
          <w:tcPr>
            <w:tcW w:w="566" w:type="pct"/>
            <w:vAlign w:val="center"/>
          </w:tcPr>
          <w:p w14:paraId="5D51F90E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495" w:type="pct"/>
            <w:vAlign w:val="center"/>
          </w:tcPr>
          <w:p w14:paraId="2CCC6B7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3942DAB1" w14:textId="381248FC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4605</w:t>
            </w:r>
          </w:p>
        </w:tc>
      </w:tr>
      <w:tr w:rsidR="00491B1F" w:rsidRPr="0075435C" w14:paraId="156BA06A" w14:textId="77777777" w:rsidTr="00F12B63">
        <w:trPr>
          <w:jc w:val="center"/>
        </w:trPr>
        <w:tc>
          <w:tcPr>
            <w:tcW w:w="472" w:type="pct"/>
            <w:vAlign w:val="center"/>
          </w:tcPr>
          <w:p w14:paraId="46B624C2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1995</w:t>
            </w:r>
          </w:p>
        </w:tc>
        <w:tc>
          <w:tcPr>
            <w:tcW w:w="634" w:type="pct"/>
            <w:vAlign w:val="center"/>
          </w:tcPr>
          <w:p w14:paraId="54AD0C8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DC6800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463</w:t>
            </w:r>
          </w:p>
        </w:tc>
        <w:tc>
          <w:tcPr>
            <w:tcW w:w="567" w:type="pct"/>
            <w:vAlign w:val="center"/>
          </w:tcPr>
          <w:p w14:paraId="132A05A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E27963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5FBB48F9" w14:textId="3086C65C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3733</w:t>
            </w:r>
          </w:p>
        </w:tc>
        <w:tc>
          <w:tcPr>
            <w:tcW w:w="566" w:type="pct"/>
            <w:vAlign w:val="center"/>
          </w:tcPr>
          <w:p w14:paraId="2EEB55BE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495" w:type="pct"/>
            <w:vAlign w:val="center"/>
          </w:tcPr>
          <w:p w14:paraId="1545395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1BB54D85" w14:textId="3D7496F5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4196</w:t>
            </w:r>
          </w:p>
        </w:tc>
      </w:tr>
      <w:tr w:rsidR="00491B1F" w:rsidRPr="0075435C" w14:paraId="398DF673" w14:textId="77777777" w:rsidTr="00F12B63">
        <w:trPr>
          <w:jc w:val="center"/>
        </w:trPr>
        <w:tc>
          <w:tcPr>
            <w:tcW w:w="472" w:type="pct"/>
            <w:vAlign w:val="center"/>
          </w:tcPr>
          <w:p w14:paraId="5CF5C5B8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1996</w:t>
            </w:r>
          </w:p>
        </w:tc>
        <w:tc>
          <w:tcPr>
            <w:tcW w:w="634" w:type="pct"/>
            <w:vAlign w:val="center"/>
          </w:tcPr>
          <w:p w14:paraId="5BAEFB0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62E258C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358</w:t>
            </w:r>
          </w:p>
        </w:tc>
        <w:tc>
          <w:tcPr>
            <w:tcW w:w="567" w:type="pct"/>
            <w:vAlign w:val="center"/>
          </w:tcPr>
          <w:p w14:paraId="2074741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E96F0E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6FA561A7" w14:textId="3CCFFF2F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3671</w:t>
            </w:r>
          </w:p>
        </w:tc>
        <w:tc>
          <w:tcPr>
            <w:tcW w:w="566" w:type="pct"/>
            <w:vAlign w:val="center"/>
          </w:tcPr>
          <w:p w14:paraId="36A02E4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20</w:t>
            </w:r>
          </w:p>
        </w:tc>
        <w:tc>
          <w:tcPr>
            <w:tcW w:w="495" w:type="pct"/>
            <w:vAlign w:val="center"/>
          </w:tcPr>
          <w:p w14:paraId="3A1CB90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7AF23952" w14:textId="127D812C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4049</w:t>
            </w:r>
          </w:p>
        </w:tc>
      </w:tr>
      <w:tr w:rsidR="00491B1F" w:rsidRPr="0075435C" w14:paraId="0F62D302" w14:textId="77777777" w:rsidTr="00F12B63">
        <w:trPr>
          <w:jc w:val="center"/>
        </w:trPr>
        <w:tc>
          <w:tcPr>
            <w:tcW w:w="472" w:type="pct"/>
            <w:vAlign w:val="center"/>
          </w:tcPr>
          <w:p w14:paraId="163476C4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1997</w:t>
            </w:r>
          </w:p>
        </w:tc>
        <w:tc>
          <w:tcPr>
            <w:tcW w:w="634" w:type="pct"/>
            <w:vAlign w:val="center"/>
          </w:tcPr>
          <w:p w14:paraId="75BD00A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6ECE595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299</w:t>
            </w:r>
          </w:p>
        </w:tc>
        <w:tc>
          <w:tcPr>
            <w:tcW w:w="567" w:type="pct"/>
            <w:vAlign w:val="center"/>
          </w:tcPr>
          <w:p w14:paraId="7D46164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4D17A2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73474A2F" w14:textId="73D13951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3635</w:t>
            </w:r>
          </w:p>
        </w:tc>
        <w:tc>
          <w:tcPr>
            <w:tcW w:w="566" w:type="pct"/>
            <w:vAlign w:val="center"/>
          </w:tcPr>
          <w:p w14:paraId="10F5D32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495" w:type="pct"/>
            <w:vAlign w:val="center"/>
          </w:tcPr>
          <w:p w14:paraId="41B15BC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4C19A885" w14:textId="3C90CB71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3934</w:t>
            </w:r>
          </w:p>
        </w:tc>
      </w:tr>
      <w:tr w:rsidR="00491B1F" w:rsidRPr="0075435C" w14:paraId="791FD979" w14:textId="77777777" w:rsidTr="00F12B63">
        <w:trPr>
          <w:jc w:val="center"/>
        </w:trPr>
        <w:tc>
          <w:tcPr>
            <w:tcW w:w="472" w:type="pct"/>
            <w:vAlign w:val="center"/>
          </w:tcPr>
          <w:p w14:paraId="5D459B4A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1998</w:t>
            </w:r>
          </w:p>
        </w:tc>
        <w:tc>
          <w:tcPr>
            <w:tcW w:w="634" w:type="pct"/>
            <w:vAlign w:val="center"/>
          </w:tcPr>
          <w:p w14:paraId="52633C2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406741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699</w:t>
            </w:r>
          </w:p>
        </w:tc>
        <w:tc>
          <w:tcPr>
            <w:tcW w:w="567" w:type="pct"/>
            <w:vAlign w:val="center"/>
          </w:tcPr>
          <w:p w14:paraId="46A04F6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F11F87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3F766206" w14:textId="19D98100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3604</w:t>
            </w:r>
          </w:p>
        </w:tc>
        <w:tc>
          <w:tcPr>
            <w:tcW w:w="566" w:type="pct"/>
            <w:vAlign w:val="center"/>
          </w:tcPr>
          <w:p w14:paraId="3B9B43C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495" w:type="pct"/>
            <w:vAlign w:val="center"/>
          </w:tcPr>
          <w:p w14:paraId="4E8389E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274E1246" w14:textId="48369366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4303</w:t>
            </w:r>
          </w:p>
        </w:tc>
      </w:tr>
      <w:tr w:rsidR="00491B1F" w:rsidRPr="0075435C" w14:paraId="01EDA5E1" w14:textId="77777777" w:rsidTr="00F12B63">
        <w:trPr>
          <w:jc w:val="center"/>
        </w:trPr>
        <w:tc>
          <w:tcPr>
            <w:tcW w:w="472" w:type="pct"/>
            <w:vAlign w:val="center"/>
          </w:tcPr>
          <w:p w14:paraId="55E6F330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1999</w:t>
            </w:r>
          </w:p>
        </w:tc>
        <w:tc>
          <w:tcPr>
            <w:tcW w:w="634" w:type="pct"/>
            <w:vAlign w:val="center"/>
          </w:tcPr>
          <w:p w14:paraId="180C589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CAEB49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500</w:t>
            </w:r>
          </w:p>
        </w:tc>
        <w:tc>
          <w:tcPr>
            <w:tcW w:w="567" w:type="pct"/>
            <w:vAlign w:val="center"/>
          </w:tcPr>
          <w:p w14:paraId="4553507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841A00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78A4B6A8" w14:textId="70C184F2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397</w:t>
            </w:r>
            <w:r w:rsidR="00CB48A1"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</w:t>
            </w:r>
          </w:p>
        </w:tc>
        <w:tc>
          <w:tcPr>
            <w:tcW w:w="566" w:type="pct"/>
            <w:vAlign w:val="center"/>
          </w:tcPr>
          <w:p w14:paraId="620038E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120</w:t>
            </w:r>
          </w:p>
        </w:tc>
        <w:tc>
          <w:tcPr>
            <w:tcW w:w="495" w:type="pct"/>
            <w:vAlign w:val="center"/>
          </w:tcPr>
          <w:p w14:paraId="3D92CE4E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</w:t>
            </w:r>
          </w:p>
        </w:tc>
        <w:tc>
          <w:tcPr>
            <w:tcW w:w="565" w:type="pct"/>
            <w:vAlign w:val="center"/>
          </w:tcPr>
          <w:p w14:paraId="44015383" w14:textId="4B163066" w:rsidR="00491B1F" w:rsidRPr="0075435C" w:rsidRDefault="00CB48A1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4593</w:t>
            </w:r>
          </w:p>
        </w:tc>
      </w:tr>
      <w:tr w:rsidR="00491B1F" w:rsidRPr="0075435C" w14:paraId="32414591" w14:textId="77777777" w:rsidTr="00F12B63">
        <w:trPr>
          <w:jc w:val="center"/>
        </w:trPr>
        <w:tc>
          <w:tcPr>
            <w:tcW w:w="472" w:type="pct"/>
            <w:vAlign w:val="center"/>
          </w:tcPr>
          <w:p w14:paraId="150161B0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2000</w:t>
            </w:r>
          </w:p>
        </w:tc>
        <w:tc>
          <w:tcPr>
            <w:tcW w:w="634" w:type="pct"/>
            <w:vAlign w:val="center"/>
          </w:tcPr>
          <w:p w14:paraId="710D523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717D81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58C957D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F3BFED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7BAC643B" w14:textId="2D4B95E4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</w:t>
            </w:r>
            <w:r w:rsidR="005D26EB"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218</w:t>
            </w:r>
          </w:p>
        </w:tc>
        <w:tc>
          <w:tcPr>
            <w:tcW w:w="566" w:type="pct"/>
            <w:vAlign w:val="center"/>
          </w:tcPr>
          <w:p w14:paraId="1F8E1B6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67</w:t>
            </w:r>
          </w:p>
        </w:tc>
        <w:tc>
          <w:tcPr>
            <w:tcW w:w="495" w:type="pct"/>
            <w:vAlign w:val="center"/>
          </w:tcPr>
          <w:p w14:paraId="29BD1A1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</w:t>
            </w:r>
          </w:p>
        </w:tc>
        <w:tc>
          <w:tcPr>
            <w:tcW w:w="565" w:type="pct"/>
            <w:vAlign w:val="center"/>
          </w:tcPr>
          <w:p w14:paraId="569F2452" w14:textId="47C227B1" w:rsidR="00491B1F" w:rsidRPr="0075435C" w:rsidRDefault="005D26EB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3288</w:t>
            </w:r>
          </w:p>
        </w:tc>
      </w:tr>
      <w:tr w:rsidR="00491B1F" w:rsidRPr="0075435C" w14:paraId="7B179A03" w14:textId="77777777" w:rsidTr="00F12B63">
        <w:trPr>
          <w:jc w:val="center"/>
        </w:trPr>
        <w:tc>
          <w:tcPr>
            <w:tcW w:w="472" w:type="pct"/>
            <w:vAlign w:val="center"/>
          </w:tcPr>
          <w:p w14:paraId="0D16951C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2001</w:t>
            </w:r>
          </w:p>
        </w:tc>
        <w:tc>
          <w:tcPr>
            <w:tcW w:w="634" w:type="pct"/>
            <w:vAlign w:val="center"/>
          </w:tcPr>
          <w:p w14:paraId="366306F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100E5F7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362</w:t>
            </w:r>
          </w:p>
        </w:tc>
        <w:tc>
          <w:tcPr>
            <w:tcW w:w="567" w:type="pct"/>
            <w:vAlign w:val="center"/>
          </w:tcPr>
          <w:p w14:paraId="1270FAC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13514DA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</w:t>
            </w:r>
          </w:p>
        </w:tc>
        <w:tc>
          <w:tcPr>
            <w:tcW w:w="566" w:type="pct"/>
            <w:vAlign w:val="center"/>
          </w:tcPr>
          <w:p w14:paraId="311CE3B3" w14:textId="7E797F4C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28</w:t>
            </w:r>
            <w:r w:rsidR="005D26EB" w:rsidRPr="00A23E83">
              <w:rPr>
                <w:rFonts w:eastAsia="Times New Roman" w:cstheme="minorHAnsi"/>
                <w:sz w:val="18"/>
                <w:szCs w:val="18"/>
                <w:lang w:val="is-IS"/>
              </w:rPr>
              <w:t>70</w:t>
            </w:r>
          </w:p>
        </w:tc>
        <w:tc>
          <w:tcPr>
            <w:tcW w:w="566" w:type="pct"/>
            <w:vAlign w:val="center"/>
          </w:tcPr>
          <w:p w14:paraId="3C58105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116</w:t>
            </w:r>
          </w:p>
        </w:tc>
        <w:tc>
          <w:tcPr>
            <w:tcW w:w="495" w:type="pct"/>
            <w:vAlign w:val="center"/>
          </w:tcPr>
          <w:p w14:paraId="19768F1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</w:t>
            </w:r>
          </w:p>
        </w:tc>
        <w:tc>
          <w:tcPr>
            <w:tcW w:w="565" w:type="pct"/>
            <w:vAlign w:val="center"/>
          </w:tcPr>
          <w:p w14:paraId="745BA6B6" w14:textId="16158A30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="005D26EB" w:rsidRPr="00A23E83">
              <w:rPr>
                <w:rFonts w:cstheme="minorHAnsi"/>
                <w:color w:val="000000"/>
                <w:sz w:val="18"/>
                <w:szCs w:val="18"/>
              </w:rPr>
              <w:t>351</w:t>
            </w:r>
          </w:p>
        </w:tc>
      </w:tr>
      <w:tr w:rsidR="00491B1F" w:rsidRPr="0075435C" w14:paraId="49401536" w14:textId="77777777" w:rsidTr="00F12B63">
        <w:trPr>
          <w:jc w:val="center"/>
        </w:trPr>
        <w:tc>
          <w:tcPr>
            <w:tcW w:w="472" w:type="pct"/>
            <w:vAlign w:val="center"/>
          </w:tcPr>
          <w:p w14:paraId="537C55B5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2002</w:t>
            </w:r>
          </w:p>
        </w:tc>
        <w:tc>
          <w:tcPr>
            <w:tcW w:w="634" w:type="pct"/>
            <w:vAlign w:val="center"/>
          </w:tcPr>
          <w:p w14:paraId="63F0DAE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A0A4A6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1629</w:t>
            </w:r>
          </w:p>
        </w:tc>
        <w:tc>
          <w:tcPr>
            <w:tcW w:w="567" w:type="pct"/>
            <w:vAlign w:val="center"/>
          </w:tcPr>
          <w:p w14:paraId="67D40DC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D21816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196D4A45" w14:textId="5363056A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2840</w:t>
            </w:r>
          </w:p>
        </w:tc>
        <w:tc>
          <w:tcPr>
            <w:tcW w:w="566" w:type="pct"/>
            <w:vAlign w:val="center"/>
          </w:tcPr>
          <w:p w14:paraId="10C6FF5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45</w:t>
            </w:r>
          </w:p>
        </w:tc>
        <w:tc>
          <w:tcPr>
            <w:tcW w:w="495" w:type="pct"/>
            <w:vAlign w:val="center"/>
          </w:tcPr>
          <w:p w14:paraId="3D3EE1B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3065B791" w14:textId="18D39345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4514</w:t>
            </w:r>
          </w:p>
        </w:tc>
      </w:tr>
      <w:tr w:rsidR="00491B1F" w:rsidRPr="0075435C" w14:paraId="6C426071" w14:textId="77777777" w:rsidTr="00F12B63">
        <w:trPr>
          <w:jc w:val="center"/>
        </w:trPr>
        <w:tc>
          <w:tcPr>
            <w:tcW w:w="472" w:type="pct"/>
            <w:vAlign w:val="center"/>
          </w:tcPr>
          <w:p w14:paraId="3A7A82CC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2003</w:t>
            </w:r>
          </w:p>
        </w:tc>
        <w:tc>
          <w:tcPr>
            <w:tcW w:w="634" w:type="pct"/>
            <w:vAlign w:val="center"/>
          </w:tcPr>
          <w:p w14:paraId="08F89F3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500789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565</w:t>
            </w:r>
          </w:p>
        </w:tc>
        <w:tc>
          <w:tcPr>
            <w:tcW w:w="567" w:type="pct"/>
            <w:vAlign w:val="center"/>
          </w:tcPr>
          <w:p w14:paraId="3E1F058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7231F1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</w:t>
            </w:r>
          </w:p>
        </w:tc>
        <w:tc>
          <w:tcPr>
            <w:tcW w:w="566" w:type="pct"/>
            <w:vAlign w:val="center"/>
          </w:tcPr>
          <w:p w14:paraId="296CD7E0" w14:textId="07C576CA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</w:t>
            </w:r>
            <w:r w:rsidR="005D26EB"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599</w:t>
            </w:r>
          </w:p>
        </w:tc>
        <w:tc>
          <w:tcPr>
            <w:tcW w:w="566" w:type="pct"/>
            <w:vAlign w:val="center"/>
          </w:tcPr>
          <w:p w14:paraId="4FA2856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108</w:t>
            </w:r>
          </w:p>
        </w:tc>
        <w:tc>
          <w:tcPr>
            <w:tcW w:w="495" w:type="pct"/>
            <w:vAlign w:val="center"/>
          </w:tcPr>
          <w:p w14:paraId="28E41F1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</w:t>
            </w:r>
          </w:p>
        </w:tc>
        <w:tc>
          <w:tcPr>
            <w:tcW w:w="565" w:type="pct"/>
            <w:vAlign w:val="center"/>
          </w:tcPr>
          <w:p w14:paraId="5288FC42" w14:textId="3D6AEA1E" w:rsidR="00491B1F" w:rsidRPr="0075435C" w:rsidRDefault="005D26EB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4279</w:t>
            </w:r>
          </w:p>
        </w:tc>
      </w:tr>
      <w:tr w:rsidR="00491B1F" w:rsidRPr="0075435C" w14:paraId="298FF46A" w14:textId="77777777" w:rsidTr="00F12B63">
        <w:trPr>
          <w:jc w:val="center"/>
        </w:trPr>
        <w:tc>
          <w:tcPr>
            <w:tcW w:w="472" w:type="pct"/>
            <w:vAlign w:val="center"/>
          </w:tcPr>
          <w:p w14:paraId="497AC18A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2004</w:t>
            </w:r>
          </w:p>
        </w:tc>
        <w:tc>
          <w:tcPr>
            <w:tcW w:w="634" w:type="pct"/>
            <w:vAlign w:val="center"/>
          </w:tcPr>
          <w:p w14:paraId="055FB9F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46D91E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739</w:t>
            </w:r>
          </w:p>
        </w:tc>
        <w:tc>
          <w:tcPr>
            <w:tcW w:w="567" w:type="pct"/>
            <w:vAlign w:val="center"/>
          </w:tcPr>
          <w:p w14:paraId="3A83BAC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6AA0B53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</w:t>
            </w:r>
          </w:p>
        </w:tc>
        <w:tc>
          <w:tcPr>
            <w:tcW w:w="566" w:type="pct"/>
            <w:vAlign w:val="center"/>
          </w:tcPr>
          <w:p w14:paraId="3255BC4E" w14:textId="49A4465B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37</w:t>
            </w:r>
            <w:r w:rsidR="005D26EB"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42</w:t>
            </w:r>
          </w:p>
        </w:tc>
        <w:tc>
          <w:tcPr>
            <w:tcW w:w="566" w:type="pct"/>
            <w:vAlign w:val="center"/>
          </w:tcPr>
          <w:p w14:paraId="1E25B95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139</w:t>
            </w:r>
          </w:p>
        </w:tc>
        <w:tc>
          <w:tcPr>
            <w:tcW w:w="495" w:type="pct"/>
            <w:vAlign w:val="center"/>
          </w:tcPr>
          <w:p w14:paraId="28439FD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4556AF4D" w14:textId="3E2BF982" w:rsidR="00491B1F" w:rsidRPr="0075435C" w:rsidRDefault="005D26EB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4621</w:t>
            </w:r>
          </w:p>
        </w:tc>
      </w:tr>
      <w:tr w:rsidR="00491B1F" w:rsidRPr="0075435C" w14:paraId="650BD61A" w14:textId="77777777" w:rsidTr="00F12B63">
        <w:trPr>
          <w:jc w:val="center"/>
        </w:trPr>
        <w:tc>
          <w:tcPr>
            <w:tcW w:w="472" w:type="pct"/>
            <w:vAlign w:val="center"/>
          </w:tcPr>
          <w:p w14:paraId="12A05F60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2005</w:t>
            </w:r>
          </w:p>
        </w:tc>
        <w:tc>
          <w:tcPr>
            <w:tcW w:w="634" w:type="pct"/>
            <w:vAlign w:val="center"/>
          </w:tcPr>
          <w:p w14:paraId="2D77A9B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62B5872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682</w:t>
            </w:r>
          </w:p>
        </w:tc>
        <w:tc>
          <w:tcPr>
            <w:tcW w:w="567" w:type="pct"/>
            <w:vAlign w:val="center"/>
          </w:tcPr>
          <w:p w14:paraId="690F92B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157BD69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</w:t>
            </w:r>
          </w:p>
        </w:tc>
        <w:tc>
          <w:tcPr>
            <w:tcW w:w="566" w:type="pct"/>
            <w:vAlign w:val="center"/>
          </w:tcPr>
          <w:p w14:paraId="4AE31D9D" w14:textId="380FD202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43</w:t>
            </w:r>
            <w:r w:rsidR="005D26EB"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12</w:t>
            </w:r>
          </w:p>
        </w:tc>
        <w:tc>
          <w:tcPr>
            <w:tcW w:w="566" w:type="pct"/>
            <w:vAlign w:val="center"/>
          </w:tcPr>
          <w:p w14:paraId="05F3FEE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180</w:t>
            </w:r>
          </w:p>
        </w:tc>
        <w:tc>
          <w:tcPr>
            <w:tcW w:w="495" w:type="pct"/>
            <w:vAlign w:val="center"/>
          </w:tcPr>
          <w:p w14:paraId="7C87C3B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20</w:t>
            </w:r>
          </w:p>
        </w:tc>
        <w:tc>
          <w:tcPr>
            <w:tcW w:w="565" w:type="pct"/>
            <w:vAlign w:val="center"/>
          </w:tcPr>
          <w:p w14:paraId="7F6BC906" w14:textId="51F87223" w:rsidR="00491B1F" w:rsidRPr="0075435C" w:rsidRDefault="005D26EB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5195</w:t>
            </w:r>
          </w:p>
        </w:tc>
      </w:tr>
      <w:tr w:rsidR="00491B1F" w:rsidRPr="0075435C" w14:paraId="1609EAC4" w14:textId="77777777" w:rsidTr="00F12B63">
        <w:trPr>
          <w:jc w:val="center"/>
        </w:trPr>
        <w:tc>
          <w:tcPr>
            <w:tcW w:w="472" w:type="pct"/>
            <w:vAlign w:val="center"/>
          </w:tcPr>
          <w:p w14:paraId="12218514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2006</w:t>
            </w:r>
          </w:p>
        </w:tc>
        <w:tc>
          <w:tcPr>
            <w:tcW w:w="634" w:type="pct"/>
            <w:vAlign w:val="center"/>
          </w:tcPr>
          <w:p w14:paraId="2AFB1DBE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7EB0D4D1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960</w:t>
            </w:r>
          </w:p>
        </w:tc>
        <w:tc>
          <w:tcPr>
            <w:tcW w:w="567" w:type="pct"/>
            <w:vAlign w:val="center"/>
          </w:tcPr>
          <w:p w14:paraId="60E14B1D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E0B74A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</w:t>
            </w:r>
          </w:p>
        </w:tc>
        <w:tc>
          <w:tcPr>
            <w:tcW w:w="566" w:type="pct"/>
            <w:vAlign w:val="center"/>
          </w:tcPr>
          <w:p w14:paraId="5887BBDB" w14:textId="433F99A2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6312</w:t>
            </w:r>
          </w:p>
        </w:tc>
        <w:tc>
          <w:tcPr>
            <w:tcW w:w="566" w:type="pct"/>
            <w:vAlign w:val="center"/>
          </w:tcPr>
          <w:p w14:paraId="6A3EA47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158</w:t>
            </w:r>
          </w:p>
        </w:tc>
        <w:tc>
          <w:tcPr>
            <w:tcW w:w="495" w:type="pct"/>
            <w:vAlign w:val="center"/>
          </w:tcPr>
          <w:p w14:paraId="00373B6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61EE824F" w14:textId="79F5AB6C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7431</w:t>
            </w:r>
          </w:p>
        </w:tc>
      </w:tr>
      <w:tr w:rsidR="00491B1F" w:rsidRPr="0075435C" w14:paraId="0DCDA1E5" w14:textId="77777777" w:rsidTr="00F12B63">
        <w:trPr>
          <w:jc w:val="center"/>
        </w:trPr>
        <w:tc>
          <w:tcPr>
            <w:tcW w:w="472" w:type="pct"/>
            <w:vAlign w:val="center"/>
          </w:tcPr>
          <w:p w14:paraId="15802FCE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2007</w:t>
            </w:r>
          </w:p>
        </w:tc>
        <w:tc>
          <w:tcPr>
            <w:tcW w:w="634" w:type="pct"/>
            <w:vAlign w:val="center"/>
          </w:tcPr>
          <w:p w14:paraId="71B6BA1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A0CFBE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807</w:t>
            </w:r>
          </w:p>
        </w:tc>
        <w:tc>
          <w:tcPr>
            <w:tcW w:w="567" w:type="pct"/>
            <w:vAlign w:val="center"/>
          </w:tcPr>
          <w:p w14:paraId="2F28FC7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526A9E3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5F43E81C" w14:textId="60BE4AB0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6627</w:t>
            </w:r>
          </w:p>
        </w:tc>
        <w:tc>
          <w:tcPr>
            <w:tcW w:w="566" w:type="pct"/>
            <w:vAlign w:val="center"/>
          </w:tcPr>
          <w:p w14:paraId="4B2C755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185</w:t>
            </w:r>
          </w:p>
        </w:tc>
        <w:tc>
          <w:tcPr>
            <w:tcW w:w="495" w:type="pct"/>
            <w:vAlign w:val="center"/>
          </w:tcPr>
          <w:p w14:paraId="039EEF3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034BCB94" w14:textId="7F4436E6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7619</w:t>
            </w:r>
          </w:p>
        </w:tc>
      </w:tr>
      <w:tr w:rsidR="00491B1F" w:rsidRPr="0075435C" w14:paraId="484EB8BD" w14:textId="77777777" w:rsidTr="00F12B63">
        <w:trPr>
          <w:jc w:val="center"/>
        </w:trPr>
        <w:tc>
          <w:tcPr>
            <w:tcW w:w="472" w:type="pct"/>
            <w:vAlign w:val="center"/>
          </w:tcPr>
          <w:p w14:paraId="24C8795B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2008</w:t>
            </w:r>
          </w:p>
        </w:tc>
        <w:tc>
          <w:tcPr>
            <w:tcW w:w="634" w:type="pct"/>
            <w:vAlign w:val="center"/>
          </w:tcPr>
          <w:p w14:paraId="39E4542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77D299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1366</w:t>
            </w:r>
          </w:p>
        </w:tc>
        <w:tc>
          <w:tcPr>
            <w:tcW w:w="567" w:type="pct"/>
            <w:vAlign w:val="center"/>
          </w:tcPr>
          <w:p w14:paraId="67B091DD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7BD8C49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45FAD7FB" w14:textId="76FB0425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7737</w:t>
            </w:r>
          </w:p>
        </w:tc>
        <w:tc>
          <w:tcPr>
            <w:tcW w:w="566" w:type="pct"/>
            <w:vAlign w:val="center"/>
          </w:tcPr>
          <w:p w14:paraId="433C8D3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176</w:t>
            </w:r>
          </w:p>
        </w:tc>
        <w:tc>
          <w:tcPr>
            <w:tcW w:w="495" w:type="pct"/>
            <w:vAlign w:val="center"/>
          </w:tcPr>
          <w:p w14:paraId="0502CA2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57112895" w14:textId="16DB038B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9279</w:t>
            </w:r>
          </w:p>
        </w:tc>
      </w:tr>
      <w:tr w:rsidR="00491B1F" w:rsidRPr="0075435C" w14:paraId="395232C9" w14:textId="77777777" w:rsidTr="00F12B63">
        <w:trPr>
          <w:jc w:val="center"/>
        </w:trPr>
        <w:tc>
          <w:tcPr>
            <w:tcW w:w="472" w:type="pct"/>
            <w:vAlign w:val="center"/>
          </w:tcPr>
          <w:p w14:paraId="0F1217FC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2009</w:t>
            </w:r>
          </w:p>
        </w:tc>
        <w:tc>
          <w:tcPr>
            <w:tcW w:w="634" w:type="pct"/>
            <w:vAlign w:val="center"/>
          </w:tcPr>
          <w:p w14:paraId="442ED28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535020F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1157</w:t>
            </w:r>
          </w:p>
        </w:tc>
        <w:tc>
          <w:tcPr>
            <w:tcW w:w="567" w:type="pct"/>
            <w:vAlign w:val="center"/>
          </w:tcPr>
          <w:p w14:paraId="440CC6D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934372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2334132E" w14:textId="6B23A7F6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9619</w:t>
            </w:r>
          </w:p>
        </w:tc>
        <w:tc>
          <w:tcPr>
            <w:tcW w:w="566" w:type="pct"/>
            <w:vAlign w:val="center"/>
          </w:tcPr>
          <w:p w14:paraId="1FD0A0E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172</w:t>
            </w:r>
          </w:p>
        </w:tc>
        <w:tc>
          <w:tcPr>
            <w:tcW w:w="495" w:type="pct"/>
            <w:vAlign w:val="center"/>
          </w:tcPr>
          <w:p w14:paraId="21B9ABE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6B04FC5C" w14:textId="51EF789C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10948</w:t>
            </w:r>
          </w:p>
        </w:tc>
      </w:tr>
      <w:tr w:rsidR="00491B1F" w:rsidRPr="0075435C" w14:paraId="512236A1" w14:textId="77777777" w:rsidTr="00F12B63">
        <w:trPr>
          <w:jc w:val="center"/>
        </w:trPr>
        <w:tc>
          <w:tcPr>
            <w:tcW w:w="472" w:type="pct"/>
            <w:vAlign w:val="center"/>
          </w:tcPr>
          <w:p w14:paraId="21730916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2010</w:t>
            </w:r>
          </w:p>
        </w:tc>
        <w:tc>
          <w:tcPr>
            <w:tcW w:w="634" w:type="pct"/>
            <w:vAlign w:val="center"/>
          </w:tcPr>
          <w:p w14:paraId="55305015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97D0D3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1095</w:t>
            </w:r>
          </w:p>
        </w:tc>
        <w:tc>
          <w:tcPr>
            <w:tcW w:w="567" w:type="pct"/>
            <w:vAlign w:val="center"/>
          </w:tcPr>
          <w:p w14:paraId="0D71042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3B8E15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26AAE2DD" w14:textId="6AF2D668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9887</w:t>
            </w:r>
          </w:p>
        </w:tc>
        <w:tc>
          <w:tcPr>
            <w:tcW w:w="566" w:type="pct"/>
            <w:vAlign w:val="center"/>
          </w:tcPr>
          <w:p w14:paraId="04CDFA9A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168</w:t>
            </w:r>
          </w:p>
        </w:tc>
        <w:tc>
          <w:tcPr>
            <w:tcW w:w="495" w:type="pct"/>
            <w:vAlign w:val="center"/>
          </w:tcPr>
          <w:p w14:paraId="6D138FE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22848655" w14:textId="0118368A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11150</w:t>
            </w:r>
          </w:p>
        </w:tc>
      </w:tr>
      <w:tr w:rsidR="00491B1F" w:rsidRPr="0075435C" w14:paraId="43B873E4" w14:textId="77777777" w:rsidTr="00F12B63">
        <w:trPr>
          <w:jc w:val="center"/>
        </w:trPr>
        <w:tc>
          <w:tcPr>
            <w:tcW w:w="472" w:type="pct"/>
            <w:vAlign w:val="center"/>
          </w:tcPr>
          <w:p w14:paraId="2896B0D5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2011</w:t>
            </w:r>
          </w:p>
        </w:tc>
        <w:tc>
          <w:tcPr>
            <w:tcW w:w="634" w:type="pct"/>
            <w:vAlign w:val="center"/>
          </w:tcPr>
          <w:p w14:paraId="380A95E6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09256D1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588</w:t>
            </w:r>
          </w:p>
        </w:tc>
        <w:tc>
          <w:tcPr>
            <w:tcW w:w="567" w:type="pct"/>
            <w:vAlign w:val="center"/>
          </w:tcPr>
          <w:p w14:paraId="7BD6478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668390EF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605C2153" w14:textId="18F10F32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8813</w:t>
            </w:r>
          </w:p>
        </w:tc>
        <w:tc>
          <w:tcPr>
            <w:tcW w:w="566" w:type="pct"/>
            <w:vAlign w:val="center"/>
          </w:tcPr>
          <w:p w14:paraId="49775AB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249</w:t>
            </w:r>
          </w:p>
        </w:tc>
        <w:tc>
          <w:tcPr>
            <w:tcW w:w="495" w:type="pct"/>
            <w:vAlign w:val="center"/>
          </w:tcPr>
          <w:p w14:paraId="02DF4DF0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4BBD998C" w14:textId="72E0BA71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9650</w:t>
            </w:r>
          </w:p>
        </w:tc>
      </w:tr>
      <w:tr w:rsidR="00491B1F" w:rsidRPr="0075435C" w14:paraId="4161E48F" w14:textId="77777777" w:rsidTr="00F12B63">
        <w:trPr>
          <w:jc w:val="center"/>
        </w:trPr>
        <w:tc>
          <w:tcPr>
            <w:tcW w:w="472" w:type="pct"/>
            <w:vAlign w:val="center"/>
          </w:tcPr>
          <w:p w14:paraId="1642CF1E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2012</w:t>
            </w:r>
          </w:p>
        </w:tc>
        <w:tc>
          <w:tcPr>
            <w:tcW w:w="634" w:type="pct"/>
            <w:vAlign w:val="center"/>
          </w:tcPr>
          <w:p w14:paraId="1C106AD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CDFBC1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875</w:t>
            </w:r>
          </w:p>
        </w:tc>
        <w:tc>
          <w:tcPr>
            <w:tcW w:w="567" w:type="pct"/>
            <w:vAlign w:val="center"/>
          </w:tcPr>
          <w:p w14:paraId="6E40374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095154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625E1C15" w14:textId="325D7F1E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10706</w:t>
            </w:r>
          </w:p>
        </w:tc>
        <w:tc>
          <w:tcPr>
            <w:tcW w:w="566" w:type="pct"/>
            <w:vAlign w:val="center"/>
          </w:tcPr>
          <w:p w14:paraId="4F6842E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248</w:t>
            </w:r>
          </w:p>
        </w:tc>
        <w:tc>
          <w:tcPr>
            <w:tcW w:w="495" w:type="pct"/>
            <w:vAlign w:val="center"/>
          </w:tcPr>
          <w:p w14:paraId="6DDC23C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3155BDDF" w14:textId="47E28015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11829</w:t>
            </w:r>
          </w:p>
        </w:tc>
      </w:tr>
      <w:tr w:rsidR="00491B1F" w:rsidRPr="0075435C" w14:paraId="35278A70" w14:textId="77777777" w:rsidTr="00F12B63">
        <w:trPr>
          <w:jc w:val="center"/>
        </w:trPr>
        <w:tc>
          <w:tcPr>
            <w:tcW w:w="472" w:type="pct"/>
            <w:vAlign w:val="center"/>
          </w:tcPr>
          <w:p w14:paraId="638A25E7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2013</w:t>
            </w:r>
          </w:p>
        </w:tc>
        <w:tc>
          <w:tcPr>
            <w:tcW w:w="634" w:type="pct"/>
            <w:vAlign w:val="center"/>
          </w:tcPr>
          <w:p w14:paraId="45DCF49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8A057B7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1030</w:t>
            </w:r>
          </w:p>
        </w:tc>
        <w:tc>
          <w:tcPr>
            <w:tcW w:w="567" w:type="pct"/>
            <w:vAlign w:val="center"/>
          </w:tcPr>
          <w:p w14:paraId="4A51E1EB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254D76D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4BD94F62" w14:textId="57588BD4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10212</w:t>
            </w:r>
          </w:p>
        </w:tc>
        <w:tc>
          <w:tcPr>
            <w:tcW w:w="566" w:type="pct"/>
            <w:vAlign w:val="center"/>
          </w:tcPr>
          <w:p w14:paraId="6AC733D2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294</w:t>
            </w:r>
          </w:p>
        </w:tc>
        <w:tc>
          <w:tcPr>
            <w:tcW w:w="495" w:type="pct"/>
            <w:vAlign w:val="center"/>
          </w:tcPr>
          <w:p w14:paraId="771BFB9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078FDD40" w14:textId="7AF93AEC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11536</w:t>
            </w:r>
          </w:p>
        </w:tc>
      </w:tr>
      <w:tr w:rsidR="00491B1F" w:rsidRPr="0075435C" w14:paraId="6DC8358A" w14:textId="77777777" w:rsidTr="00F12B63">
        <w:trPr>
          <w:jc w:val="center"/>
        </w:trPr>
        <w:tc>
          <w:tcPr>
            <w:tcW w:w="472" w:type="pct"/>
            <w:vAlign w:val="center"/>
          </w:tcPr>
          <w:p w14:paraId="48F6A847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2014</w:t>
            </w:r>
          </w:p>
        </w:tc>
        <w:tc>
          <w:tcPr>
            <w:tcW w:w="634" w:type="pct"/>
            <w:vAlign w:val="center"/>
          </w:tcPr>
          <w:p w14:paraId="39A2917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CB39517" w14:textId="46567A0D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1738</w:t>
            </w:r>
          </w:p>
        </w:tc>
        <w:tc>
          <w:tcPr>
            <w:tcW w:w="567" w:type="pct"/>
            <w:vAlign w:val="center"/>
          </w:tcPr>
          <w:p w14:paraId="006B6DC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345FE7CD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5E4C8242" w14:textId="3B8E374B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12</w:t>
            </w:r>
            <w:r w:rsidR="005D26EB" w:rsidRPr="00A23E83">
              <w:rPr>
                <w:rFonts w:eastAsia="Times New Roman" w:cstheme="minorHAnsi"/>
                <w:sz w:val="18"/>
                <w:szCs w:val="18"/>
                <w:lang w:val="is-IS"/>
              </w:rPr>
              <w:t>4</w:t>
            </w: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50</w:t>
            </w:r>
          </w:p>
        </w:tc>
        <w:tc>
          <w:tcPr>
            <w:tcW w:w="566" w:type="pct"/>
            <w:vAlign w:val="center"/>
          </w:tcPr>
          <w:p w14:paraId="382DFAB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158</w:t>
            </w:r>
          </w:p>
        </w:tc>
        <w:tc>
          <w:tcPr>
            <w:tcW w:w="495" w:type="pct"/>
            <w:vAlign w:val="center"/>
          </w:tcPr>
          <w:p w14:paraId="56F78994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7165E9D3" w14:textId="59EC0A97" w:rsidR="00491B1F" w:rsidRPr="0075435C" w:rsidRDefault="005D26EB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142</w:t>
            </w:r>
            <w:r w:rsidR="00491B1F" w:rsidRPr="00A23E83">
              <w:rPr>
                <w:rFonts w:cstheme="minorHAnsi"/>
                <w:color w:val="000000"/>
                <w:sz w:val="18"/>
                <w:szCs w:val="18"/>
              </w:rPr>
              <w:t>46</w:t>
            </w:r>
          </w:p>
        </w:tc>
      </w:tr>
      <w:tr w:rsidR="00491B1F" w:rsidRPr="0075435C" w14:paraId="7EE7BA8F" w14:textId="77777777" w:rsidTr="00F12B63">
        <w:trPr>
          <w:jc w:val="center"/>
        </w:trPr>
        <w:tc>
          <w:tcPr>
            <w:tcW w:w="472" w:type="pct"/>
            <w:vAlign w:val="center"/>
          </w:tcPr>
          <w:p w14:paraId="34BAF2EF" w14:textId="77777777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2015</w:t>
            </w:r>
          </w:p>
        </w:tc>
        <w:tc>
          <w:tcPr>
            <w:tcW w:w="634" w:type="pct"/>
            <w:vAlign w:val="center"/>
          </w:tcPr>
          <w:p w14:paraId="030681C9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2BADB005" w14:textId="4F5F3499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1233</w:t>
            </w:r>
          </w:p>
        </w:tc>
        <w:tc>
          <w:tcPr>
            <w:tcW w:w="567" w:type="pct"/>
            <w:vAlign w:val="center"/>
          </w:tcPr>
          <w:p w14:paraId="41468BE8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A7216D3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15E28ACD" w14:textId="1271A116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11553</w:t>
            </w:r>
          </w:p>
        </w:tc>
        <w:tc>
          <w:tcPr>
            <w:tcW w:w="566" w:type="pct"/>
            <w:vAlign w:val="center"/>
          </w:tcPr>
          <w:p w14:paraId="2EF38E66" w14:textId="2C3D71C1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250</w:t>
            </w:r>
          </w:p>
        </w:tc>
        <w:tc>
          <w:tcPr>
            <w:tcW w:w="495" w:type="pct"/>
            <w:vAlign w:val="center"/>
          </w:tcPr>
          <w:p w14:paraId="50AAB42C" w14:textId="7777777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3FCEE303" w14:textId="4C41CBC2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13036</w:t>
            </w:r>
          </w:p>
        </w:tc>
      </w:tr>
      <w:tr w:rsidR="00491B1F" w:rsidRPr="0075435C" w14:paraId="78CDFA78" w14:textId="77777777" w:rsidTr="00F12B63">
        <w:trPr>
          <w:jc w:val="center"/>
        </w:trPr>
        <w:tc>
          <w:tcPr>
            <w:tcW w:w="472" w:type="pct"/>
            <w:vAlign w:val="center"/>
          </w:tcPr>
          <w:p w14:paraId="4DD1CAD9" w14:textId="4C3E70A3" w:rsidR="00491B1F" w:rsidRPr="00A23E83" w:rsidRDefault="00491B1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956103">
              <w:rPr>
                <w:rFonts w:eastAsia="Times New Roman" w:cstheme="minorHAnsi"/>
                <w:sz w:val="18"/>
                <w:szCs w:val="18"/>
                <w:lang w:val="is-IS"/>
              </w:rPr>
              <w:t>2016*</w:t>
            </w:r>
          </w:p>
        </w:tc>
        <w:tc>
          <w:tcPr>
            <w:tcW w:w="634" w:type="pct"/>
            <w:vAlign w:val="center"/>
          </w:tcPr>
          <w:p w14:paraId="045FCD85" w14:textId="38AE4257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6A5C2402" w14:textId="1332B8BB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1072</w:t>
            </w:r>
          </w:p>
        </w:tc>
        <w:tc>
          <w:tcPr>
            <w:tcW w:w="567" w:type="pct"/>
            <w:vAlign w:val="center"/>
          </w:tcPr>
          <w:p w14:paraId="6BDE3F82" w14:textId="3B09D4AF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7" w:type="pct"/>
            <w:vAlign w:val="center"/>
          </w:tcPr>
          <w:p w14:paraId="483755D0" w14:textId="1474F5D4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6" w:type="pct"/>
            <w:vAlign w:val="center"/>
          </w:tcPr>
          <w:p w14:paraId="0DE3E282" w14:textId="1BE59CF3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8582</w:t>
            </w:r>
          </w:p>
        </w:tc>
        <w:tc>
          <w:tcPr>
            <w:tcW w:w="566" w:type="pct"/>
            <w:vAlign w:val="center"/>
          </w:tcPr>
          <w:p w14:paraId="7A7555D0" w14:textId="52C2E6E6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230</w:t>
            </w:r>
          </w:p>
        </w:tc>
        <w:tc>
          <w:tcPr>
            <w:tcW w:w="495" w:type="pct"/>
            <w:vAlign w:val="center"/>
          </w:tcPr>
          <w:p w14:paraId="0269FC6F" w14:textId="171579F2" w:rsidR="00491B1F" w:rsidRPr="00A23E83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eastAsia="Times New Roman" w:cstheme="minorHAnsi"/>
                <w:sz w:val="18"/>
                <w:szCs w:val="18"/>
                <w:lang w:val="is-IS"/>
              </w:rPr>
              <w:t>0</w:t>
            </w:r>
          </w:p>
        </w:tc>
        <w:tc>
          <w:tcPr>
            <w:tcW w:w="565" w:type="pct"/>
            <w:vAlign w:val="center"/>
          </w:tcPr>
          <w:p w14:paraId="3705E925" w14:textId="1A20F07B" w:rsidR="00491B1F" w:rsidRPr="0075435C" w:rsidRDefault="00491B1F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is-IS"/>
              </w:rPr>
            </w:pPr>
            <w:r w:rsidRPr="00A23E83">
              <w:rPr>
                <w:rFonts w:cstheme="minorHAnsi"/>
                <w:color w:val="000000"/>
                <w:sz w:val="18"/>
                <w:szCs w:val="18"/>
              </w:rPr>
              <w:t>9884</w:t>
            </w:r>
          </w:p>
        </w:tc>
      </w:tr>
    </w:tbl>
    <w:p w14:paraId="0D254F83" w14:textId="20A781B8" w:rsidR="005A22A6" w:rsidRPr="00BE35E4" w:rsidRDefault="00845D7D" w:rsidP="00A23E83">
      <w:pPr>
        <w:spacing w:before="20" w:after="20"/>
        <w:ind w:left="20" w:right="20"/>
        <w:jc w:val="both"/>
        <w:rPr>
          <w:rFonts w:eastAsia="Calibri" w:cstheme="minorHAnsi"/>
          <w:sz w:val="18"/>
          <w:szCs w:val="18"/>
          <w:lang w:val="en-GB" w:eastAsia="fr-FR"/>
        </w:rPr>
      </w:pPr>
      <w:r w:rsidRPr="00956103">
        <w:rPr>
          <w:rFonts w:eastAsia="Calibri" w:cstheme="minorHAnsi"/>
          <w:sz w:val="18"/>
          <w:szCs w:val="18"/>
          <w:lang w:val="en-GB" w:eastAsia="fr-FR"/>
        </w:rPr>
        <w:t>*</w:t>
      </w:r>
      <w:r w:rsidR="008033DE" w:rsidRPr="00A23E83">
        <w:rPr>
          <w:rFonts w:eastAsia="Calibri" w:cstheme="minorHAnsi"/>
          <w:sz w:val="18"/>
          <w:szCs w:val="18"/>
          <w:lang w:val="en-GB" w:eastAsia="fr-FR"/>
        </w:rPr>
        <w:t xml:space="preserve"> </w:t>
      </w:r>
      <w:r w:rsidRPr="00A23E83">
        <w:rPr>
          <w:rFonts w:eastAsia="Calibri" w:cstheme="minorHAnsi"/>
          <w:sz w:val="18"/>
          <w:szCs w:val="18"/>
          <w:lang w:val="en-GB" w:eastAsia="fr-FR"/>
        </w:rPr>
        <w:t>Preliminary</w:t>
      </w:r>
      <w:r w:rsidR="0075435C">
        <w:rPr>
          <w:rFonts w:eastAsia="Calibri" w:cstheme="minorHAnsi"/>
          <w:sz w:val="18"/>
          <w:szCs w:val="18"/>
          <w:lang w:val="en-GB" w:eastAsia="fr-FR"/>
        </w:rPr>
        <w:t>.</w:t>
      </w:r>
    </w:p>
    <w:p w14:paraId="69573F19" w14:textId="77777777" w:rsidR="00AB53C4" w:rsidRPr="00F12B63" w:rsidRDefault="00AB53C4" w:rsidP="0075435C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4836F8E6" w14:textId="77777777" w:rsidR="00CC30C5" w:rsidRPr="00BE35E4" w:rsidRDefault="00CC30C5" w:rsidP="00A23E83">
      <w:pPr>
        <w:keepNext/>
        <w:shd w:val="clear" w:color="auto" w:fill="9AC2B7"/>
        <w:spacing w:after="0" w:line="240" w:lineRule="auto"/>
        <w:jc w:val="both"/>
        <w:rPr>
          <w:rFonts w:eastAsia="Times New Roman" w:cstheme="minorHAnsi"/>
          <w:b/>
          <w:sz w:val="20"/>
          <w:szCs w:val="20"/>
          <w:lang w:val="en-GB"/>
        </w:rPr>
      </w:pPr>
      <w:r w:rsidRPr="00BE35E4">
        <w:rPr>
          <w:rFonts w:eastAsia="Times New Roman" w:cstheme="minorHAnsi"/>
          <w:b/>
          <w:sz w:val="20"/>
          <w:szCs w:val="20"/>
          <w:lang w:val="en-GB"/>
        </w:rPr>
        <w:lastRenderedPageBreak/>
        <w:t>Summary of the assessment</w:t>
      </w:r>
    </w:p>
    <w:p w14:paraId="2CB2C011" w14:textId="77777777" w:rsidR="00AB53C4" w:rsidRPr="00F12B63" w:rsidRDefault="00AB53C4" w:rsidP="00A23E83">
      <w:pPr>
        <w:keepNext/>
        <w:spacing w:before="20" w:after="20"/>
        <w:ind w:left="20" w:right="20"/>
        <w:jc w:val="both"/>
        <w:rPr>
          <w:rFonts w:cstheme="minorHAnsi"/>
          <w:b/>
          <w:color w:val="000000"/>
          <w:sz w:val="20"/>
          <w:lang w:val="en-US"/>
        </w:rPr>
      </w:pPr>
      <w:bookmarkStart w:id="12" w:name="ASSESSMENT_SUMMARY_TABLE_CAPTION"/>
      <w:bookmarkEnd w:id="12"/>
    </w:p>
    <w:p w14:paraId="62B785DB" w14:textId="551C953B" w:rsidR="008B5B8F" w:rsidRPr="00A23E83" w:rsidRDefault="006412A9" w:rsidP="00A23E83">
      <w:pPr>
        <w:keepNext/>
        <w:spacing w:after="0" w:line="240" w:lineRule="auto"/>
        <w:ind w:left="1304" w:hanging="1304"/>
        <w:jc w:val="both"/>
        <w:rPr>
          <w:rFonts w:cstheme="minorHAnsi"/>
          <w:color w:val="000000"/>
          <w:sz w:val="18"/>
          <w:lang w:val="en-US"/>
        </w:rPr>
      </w:pPr>
      <w:r w:rsidRPr="00A23E83">
        <w:rPr>
          <w:rFonts w:cstheme="minorHAnsi"/>
          <w:b/>
          <w:color w:val="000000"/>
          <w:sz w:val="18"/>
          <w:lang w:val="en-US"/>
        </w:rPr>
        <w:t>Table 10</w:t>
      </w:r>
      <w:r w:rsidRPr="00A23E83">
        <w:rPr>
          <w:rFonts w:cstheme="minorHAnsi"/>
          <w:b/>
          <w:color w:val="000000"/>
          <w:sz w:val="18"/>
          <w:lang w:val="en-US"/>
        </w:rPr>
        <w:tab/>
      </w:r>
      <w:r w:rsidRPr="00A23E83">
        <w:rPr>
          <w:rFonts w:cstheme="minorHAnsi"/>
          <w:color w:val="000000"/>
          <w:sz w:val="18"/>
          <w:lang w:val="en-US"/>
        </w:rPr>
        <w:t xml:space="preserve">Ling in Division 5.a. </w:t>
      </w:r>
      <w:r w:rsidR="00F80816" w:rsidRPr="00A23E83">
        <w:rPr>
          <w:rFonts w:cstheme="minorHAnsi"/>
          <w:color w:val="000000"/>
          <w:sz w:val="18"/>
          <w:lang w:val="en-US"/>
        </w:rPr>
        <w:t xml:space="preserve">Assessment summary. Catches in the assessments are based on landings from the Icelandic Directorate of Fisheries to make splitting of catches by quarters possible. Weights are in </w:t>
      </w:r>
      <w:proofErr w:type="spellStart"/>
      <w:r w:rsidR="00F80816" w:rsidRPr="00A23E83">
        <w:rPr>
          <w:rFonts w:cstheme="minorHAnsi"/>
          <w:color w:val="000000"/>
          <w:sz w:val="18"/>
          <w:lang w:val="en-US"/>
        </w:rPr>
        <w:t>tonnes</w:t>
      </w:r>
      <w:proofErr w:type="spellEnd"/>
      <w:r w:rsidR="00F80816" w:rsidRPr="00A23E83">
        <w:rPr>
          <w:rFonts w:cstheme="minorHAnsi"/>
          <w:color w:val="000000"/>
          <w:sz w:val="18"/>
          <w:lang w:val="en-US"/>
        </w:rPr>
        <w:t>.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2"/>
        <w:gridCol w:w="1967"/>
        <w:gridCol w:w="1566"/>
        <w:gridCol w:w="1566"/>
        <w:gridCol w:w="1625"/>
        <w:gridCol w:w="1820"/>
      </w:tblGrid>
      <w:tr w:rsidR="00AB53C4" w:rsidRPr="005B56B4" w14:paraId="6C1A76D3" w14:textId="77777777" w:rsidTr="00F12B63">
        <w:trPr>
          <w:trHeight w:val="227"/>
          <w:tblHeader/>
        </w:trPr>
        <w:tc>
          <w:tcPr>
            <w:tcW w:w="1660" w:type="dxa"/>
            <w:shd w:val="clear" w:color="auto" w:fill="E0E0E0"/>
            <w:vAlign w:val="center"/>
          </w:tcPr>
          <w:p w14:paraId="7A706D3A" w14:textId="77777777" w:rsidR="00AB53C4" w:rsidRPr="0075435C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75435C">
              <w:rPr>
                <w:rFonts w:cstheme="minorHAnsi"/>
                <w:sz w:val="18"/>
                <w:szCs w:val="18"/>
              </w:rPr>
              <w:t>Year</w:t>
            </w:r>
          </w:p>
        </w:tc>
        <w:tc>
          <w:tcPr>
            <w:tcW w:w="1965" w:type="dxa"/>
            <w:shd w:val="clear" w:color="auto" w:fill="E0E0E0"/>
            <w:vAlign w:val="center"/>
          </w:tcPr>
          <w:p w14:paraId="461B542A" w14:textId="1501B8D0" w:rsidR="00AB53C4" w:rsidRPr="00233226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BE35E4">
              <w:rPr>
                <w:rFonts w:cstheme="minorHAnsi"/>
                <w:sz w:val="18"/>
                <w:szCs w:val="18"/>
              </w:rPr>
              <w:t>Recruitment</w:t>
            </w:r>
            <w:r w:rsidR="000C7F2B" w:rsidRPr="00BE35E4">
              <w:rPr>
                <w:rFonts w:cstheme="minorHAnsi"/>
                <w:sz w:val="18"/>
                <w:szCs w:val="18"/>
              </w:rPr>
              <w:t xml:space="preserve"> (thousands)</w:t>
            </w:r>
          </w:p>
        </w:tc>
        <w:tc>
          <w:tcPr>
            <w:tcW w:w="1564" w:type="dxa"/>
            <w:shd w:val="clear" w:color="auto" w:fill="E0E0E0"/>
            <w:vAlign w:val="center"/>
          </w:tcPr>
          <w:p w14:paraId="2178A01C" w14:textId="1DB2B0A6" w:rsidR="00AB53C4" w:rsidRPr="00956103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SSB</w:t>
            </w:r>
            <w:r w:rsidR="000C7F2B" w:rsidRPr="00956103">
              <w:rPr>
                <w:rFonts w:cstheme="minorHAnsi"/>
                <w:sz w:val="18"/>
                <w:szCs w:val="18"/>
              </w:rPr>
              <w:t xml:space="preserve"> (tonnes)</w:t>
            </w:r>
          </w:p>
        </w:tc>
        <w:tc>
          <w:tcPr>
            <w:tcW w:w="1564" w:type="dxa"/>
            <w:shd w:val="clear" w:color="auto" w:fill="E0E0E0"/>
            <w:vAlign w:val="center"/>
          </w:tcPr>
          <w:p w14:paraId="2BA30546" w14:textId="65A9B0DE" w:rsidR="00AB53C4" w:rsidRPr="00956103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Total</w:t>
            </w:r>
            <w:r w:rsidR="000C7F2B" w:rsidRPr="00956103">
              <w:rPr>
                <w:rFonts w:cstheme="minorHAnsi"/>
                <w:sz w:val="18"/>
                <w:szCs w:val="18"/>
              </w:rPr>
              <w:t xml:space="preserve"> </w:t>
            </w:r>
            <w:r w:rsidR="005B56B4">
              <w:rPr>
                <w:rFonts w:cstheme="minorHAnsi"/>
                <w:sz w:val="18"/>
                <w:szCs w:val="18"/>
              </w:rPr>
              <w:t>c</w:t>
            </w:r>
            <w:r w:rsidR="000C7F2B" w:rsidRPr="00956103">
              <w:rPr>
                <w:rFonts w:cstheme="minorHAnsi"/>
                <w:sz w:val="18"/>
                <w:szCs w:val="18"/>
              </w:rPr>
              <w:t>atch (tonnes)</w:t>
            </w:r>
          </w:p>
        </w:tc>
        <w:tc>
          <w:tcPr>
            <w:tcW w:w="1623" w:type="dxa"/>
            <w:shd w:val="clear" w:color="auto" w:fill="E0E0E0"/>
            <w:vAlign w:val="center"/>
          </w:tcPr>
          <w:p w14:paraId="280E23A0" w14:textId="4E3C07F6" w:rsidR="00AB53C4" w:rsidRPr="00A23E83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Harvest rate</w:t>
            </w:r>
          </w:p>
        </w:tc>
        <w:tc>
          <w:tcPr>
            <w:tcW w:w="1818" w:type="dxa"/>
            <w:shd w:val="clear" w:color="auto" w:fill="E0E0E0"/>
            <w:vAlign w:val="center"/>
          </w:tcPr>
          <w:p w14:paraId="417978C2" w14:textId="3F82006C" w:rsidR="00AB53C4" w:rsidRPr="00A23E83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B</w:t>
            </w:r>
            <w:r w:rsidR="005B56B4" w:rsidRPr="00A23E83">
              <w:rPr>
                <w:rFonts w:cstheme="minorHAnsi"/>
                <w:sz w:val="18"/>
                <w:szCs w:val="18"/>
                <w:lang w:val="en-US"/>
              </w:rPr>
              <w:t xml:space="preserve">iomass of </w:t>
            </w:r>
            <w:r w:rsidRPr="00A23E83">
              <w:rPr>
                <w:rFonts w:cstheme="minorHAnsi"/>
                <w:sz w:val="18"/>
                <w:szCs w:val="18"/>
                <w:lang w:val="en-US"/>
              </w:rPr>
              <w:t>75+</w:t>
            </w:r>
            <w:r w:rsidR="005B56B4" w:rsidRPr="00A23E83">
              <w:rPr>
                <w:rFonts w:cstheme="minorHAnsi"/>
                <w:sz w:val="18"/>
                <w:szCs w:val="18"/>
                <w:lang w:val="en-US"/>
              </w:rPr>
              <w:t> cm</w:t>
            </w:r>
            <w:r w:rsidR="005B56B4" w:rsidRPr="00A23E83">
              <w:rPr>
                <w:rFonts w:cstheme="minorHAnsi"/>
                <w:sz w:val="18"/>
                <w:szCs w:val="18"/>
                <w:lang w:val="en-US"/>
              </w:rPr>
              <w:br/>
            </w:r>
            <w:r w:rsidR="000C7F2B" w:rsidRPr="00A23E83">
              <w:rPr>
                <w:rFonts w:cstheme="minorHAnsi"/>
                <w:sz w:val="18"/>
                <w:szCs w:val="18"/>
                <w:lang w:val="en-US"/>
              </w:rPr>
              <w:t>(</w:t>
            </w:r>
            <w:proofErr w:type="spellStart"/>
            <w:r w:rsidR="000C7F2B" w:rsidRPr="00A23E83">
              <w:rPr>
                <w:rFonts w:cstheme="minorHAnsi"/>
                <w:sz w:val="18"/>
                <w:szCs w:val="18"/>
                <w:lang w:val="en-US"/>
              </w:rPr>
              <w:t>tonnes</w:t>
            </w:r>
            <w:proofErr w:type="spellEnd"/>
            <w:r w:rsidR="000C7F2B" w:rsidRPr="00A23E83">
              <w:rPr>
                <w:rFonts w:cstheme="minorHAnsi"/>
                <w:sz w:val="18"/>
                <w:szCs w:val="18"/>
                <w:lang w:val="en-US"/>
              </w:rPr>
              <w:t>)</w:t>
            </w:r>
          </w:p>
        </w:tc>
      </w:tr>
      <w:tr w:rsidR="00AB53C4" w:rsidRPr="005B56B4" w14:paraId="40C4C430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4EFECB6D" w14:textId="77777777" w:rsidR="00AB53C4" w:rsidRPr="00A23E83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1982</w:t>
            </w:r>
          </w:p>
        </w:tc>
        <w:tc>
          <w:tcPr>
            <w:tcW w:w="1965" w:type="dxa"/>
            <w:vAlign w:val="center"/>
          </w:tcPr>
          <w:p w14:paraId="1FCEED3D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7592</w:t>
            </w:r>
          </w:p>
        </w:tc>
        <w:tc>
          <w:tcPr>
            <w:tcW w:w="1564" w:type="dxa"/>
            <w:vAlign w:val="center"/>
          </w:tcPr>
          <w:p w14:paraId="6070126D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17377</w:t>
            </w:r>
          </w:p>
        </w:tc>
        <w:tc>
          <w:tcPr>
            <w:tcW w:w="1564" w:type="dxa"/>
            <w:vAlign w:val="center"/>
          </w:tcPr>
          <w:p w14:paraId="467FD490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4990</w:t>
            </w:r>
          </w:p>
        </w:tc>
        <w:tc>
          <w:tcPr>
            <w:tcW w:w="1623" w:type="dxa"/>
            <w:vAlign w:val="center"/>
          </w:tcPr>
          <w:p w14:paraId="310A608B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0.319</w:t>
            </w:r>
          </w:p>
        </w:tc>
        <w:tc>
          <w:tcPr>
            <w:tcW w:w="1818" w:type="dxa"/>
            <w:vAlign w:val="center"/>
          </w:tcPr>
          <w:p w14:paraId="7626923A" w14:textId="59BC950A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16219</w:t>
            </w:r>
          </w:p>
        </w:tc>
      </w:tr>
      <w:tr w:rsidR="00AB53C4" w:rsidRPr="005B56B4" w14:paraId="1351064F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57A74EDC" w14:textId="77777777" w:rsidR="00AB53C4" w:rsidRPr="00A23E83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1983</w:t>
            </w:r>
          </w:p>
        </w:tc>
        <w:tc>
          <w:tcPr>
            <w:tcW w:w="1965" w:type="dxa"/>
            <w:vAlign w:val="center"/>
          </w:tcPr>
          <w:p w14:paraId="48893D91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70</w:t>
            </w:r>
          </w:p>
        </w:tc>
        <w:tc>
          <w:tcPr>
            <w:tcW w:w="1564" w:type="dxa"/>
            <w:vAlign w:val="center"/>
          </w:tcPr>
          <w:p w14:paraId="540BAFE1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14070</w:t>
            </w:r>
          </w:p>
        </w:tc>
        <w:tc>
          <w:tcPr>
            <w:tcW w:w="1564" w:type="dxa"/>
            <w:vAlign w:val="center"/>
          </w:tcPr>
          <w:p w14:paraId="5F671A29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5123</w:t>
            </w:r>
          </w:p>
        </w:tc>
        <w:tc>
          <w:tcPr>
            <w:tcW w:w="1623" w:type="dxa"/>
            <w:vAlign w:val="center"/>
          </w:tcPr>
          <w:p w14:paraId="1163856B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0.419</w:t>
            </w:r>
          </w:p>
        </w:tc>
        <w:tc>
          <w:tcPr>
            <w:tcW w:w="1818" w:type="dxa"/>
            <w:vAlign w:val="center"/>
          </w:tcPr>
          <w:p w14:paraId="32020A47" w14:textId="4C0774C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12602</w:t>
            </w:r>
          </w:p>
        </w:tc>
      </w:tr>
      <w:tr w:rsidR="00AB53C4" w:rsidRPr="005B56B4" w14:paraId="20A873B0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266BC73D" w14:textId="77777777" w:rsidR="00AB53C4" w:rsidRPr="00A23E83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1984</w:t>
            </w:r>
          </w:p>
        </w:tc>
        <w:tc>
          <w:tcPr>
            <w:tcW w:w="1965" w:type="dxa"/>
            <w:vAlign w:val="center"/>
          </w:tcPr>
          <w:p w14:paraId="0FC72E07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3426</w:t>
            </w:r>
          </w:p>
        </w:tc>
        <w:tc>
          <w:tcPr>
            <w:tcW w:w="1564" w:type="dxa"/>
            <w:vAlign w:val="center"/>
          </w:tcPr>
          <w:p w14:paraId="673D853A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10754</w:t>
            </w:r>
          </w:p>
        </w:tc>
        <w:tc>
          <w:tcPr>
            <w:tcW w:w="1564" w:type="dxa"/>
            <w:vAlign w:val="center"/>
          </w:tcPr>
          <w:p w14:paraId="3E2CF53C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3880</w:t>
            </w:r>
          </w:p>
        </w:tc>
        <w:tc>
          <w:tcPr>
            <w:tcW w:w="1623" w:type="dxa"/>
            <w:vAlign w:val="center"/>
          </w:tcPr>
          <w:p w14:paraId="5DC8DF9A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0.378</w:t>
            </w:r>
          </w:p>
        </w:tc>
        <w:tc>
          <w:tcPr>
            <w:tcW w:w="1818" w:type="dxa"/>
            <w:vAlign w:val="center"/>
          </w:tcPr>
          <w:p w14:paraId="7E370ADB" w14:textId="5B475AEC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10394</w:t>
            </w:r>
          </w:p>
        </w:tc>
      </w:tr>
      <w:tr w:rsidR="00AB53C4" w:rsidRPr="0075435C" w14:paraId="34E32F4F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796AF1CA" w14:textId="77777777" w:rsidR="00AB53C4" w:rsidRPr="00A23E83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1985</w:t>
            </w:r>
          </w:p>
        </w:tc>
        <w:tc>
          <w:tcPr>
            <w:tcW w:w="1965" w:type="dxa"/>
            <w:vAlign w:val="center"/>
          </w:tcPr>
          <w:p w14:paraId="16CABDD5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3810</w:t>
            </w:r>
          </w:p>
        </w:tc>
        <w:tc>
          <w:tcPr>
            <w:tcW w:w="1564" w:type="dxa"/>
            <w:vAlign w:val="center"/>
          </w:tcPr>
          <w:p w14:paraId="7AE15A22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11123</w:t>
            </w:r>
          </w:p>
        </w:tc>
        <w:tc>
          <w:tcPr>
            <w:tcW w:w="1564" w:type="dxa"/>
            <w:vAlign w:val="center"/>
          </w:tcPr>
          <w:p w14:paraId="324BCEAD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3449</w:t>
            </w:r>
          </w:p>
        </w:tc>
        <w:tc>
          <w:tcPr>
            <w:tcW w:w="1623" w:type="dxa"/>
            <w:vAlign w:val="center"/>
          </w:tcPr>
          <w:p w14:paraId="2144944C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  <w:lang w:val="en-US"/>
              </w:rPr>
              <w:t>0.</w:t>
            </w:r>
            <w:r w:rsidRPr="00956103">
              <w:rPr>
                <w:rFonts w:cstheme="minorHAnsi"/>
                <w:sz w:val="18"/>
                <w:szCs w:val="18"/>
              </w:rPr>
              <w:t>316</w:t>
            </w:r>
          </w:p>
        </w:tc>
        <w:tc>
          <w:tcPr>
            <w:tcW w:w="1818" w:type="dxa"/>
            <w:vAlign w:val="center"/>
          </w:tcPr>
          <w:p w14:paraId="5EF9EC18" w14:textId="59BBE146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10926</w:t>
            </w:r>
          </w:p>
        </w:tc>
      </w:tr>
      <w:tr w:rsidR="00AB53C4" w:rsidRPr="0075435C" w14:paraId="6FAC4196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0A9AB455" w14:textId="77777777" w:rsidR="00AB53C4" w:rsidRPr="00A23E83" w:rsidRDefault="00AB53C4" w:rsidP="00A23E83">
            <w:pPr>
              <w:keepNext/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1986</w:t>
            </w:r>
          </w:p>
        </w:tc>
        <w:tc>
          <w:tcPr>
            <w:tcW w:w="1965" w:type="dxa"/>
            <w:vAlign w:val="center"/>
          </w:tcPr>
          <w:p w14:paraId="6C04D10E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1755</w:t>
            </w:r>
          </w:p>
        </w:tc>
        <w:tc>
          <w:tcPr>
            <w:tcW w:w="1564" w:type="dxa"/>
            <w:vAlign w:val="center"/>
          </w:tcPr>
          <w:p w14:paraId="0FD4FE6D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11870</w:t>
            </w:r>
          </w:p>
        </w:tc>
        <w:tc>
          <w:tcPr>
            <w:tcW w:w="1564" w:type="dxa"/>
            <w:vAlign w:val="center"/>
          </w:tcPr>
          <w:p w14:paraId="79314448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3596</w:t>
            </w:r>
          </w:p>
        </w:tc>
        <w:tc>
          <w:tcPr>
            <w:tcW w:w="1623" w:type="dxa"/>
            <w:vAlign w:val="center"/>
          </w:tcPr>
          <w:p w14:paraId="72157032" w14:textId="77777777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0.291</w:t>
            </w:r>
          </w:p>
        </w:tc>
        <w:tc>
          <w:tcPr>
            <w:tcW w:w="1818" w:type="dxa"/>
            <w:vAlign w:val="center"/>
          </w:tcPr>
          <w:p w14:paraId="3B7E19B0" w14:textId="409A1B7F" w:rsidR="00AB53C4" w:rsidRPr="00A23E83" w:rsidRDefault="00AB53C4" w:rsidP="00A23E83">
            <w:pPr>
              <w:keepNext/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12478</w:t>
            </w:r>
          </w:p>
        </w:tc>
      </w:tr>
      <w:tr w:rsidR="00AB53C4" w:rsidRPr="0075435C" w14:paraId="67E7B013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3E5D10BA" w14:textId="77777777" w:rsidR="00AB53C4" w:rsidRPr="00A23E8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1987</w:t>
            </w:r>
          </w:p>
        </w:tc>
        <w:tc>
          <w:tcPr>
            <w:tcW w:w="1965" w:type="dxa"/>
            <w:vAlign w:val="center"/>
          </w:tcPr>
          <w:p w14:paraId="13578584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1957</w:t>
            </w:r>
          </w:p>
        </w:tc>
        <w:tc>
          <w:tcPr>
            <w:tcW w:w="1564" w:type="dxa"/>
            <w:vAlign w:val="center"/>
          </w:tcPr>
          <w:p w14:paraId="1FA9D98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13027</w:t>
            </w:r>
          </w:p>
        </w:tc>
        <w:tc>
          <w:tcPr>
            <w:tcW w:w="1564" w:type="dxa"/>
            <w:vAlign w:val="center"/>
          </w:tcPr>
          <w:p w14:paraId="520B7300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4974</w:t>
            </w:r>
          </w:p>
        </w:tc>
        <w:tc>
          <w:tcPr>
            <w:tcW w:w="1623" w:type="dxa"/>
            <w:vAlign w:val="center"/>
          </w:tcPr>
          <w:p w14:paraId="1C47A81C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0.361</w:t>
            </w:r>
          </w:p>
        </w:tc>
        <w:tc>
          <w:tcPr>
            <w:tcW w:w="1818" w:type="dxa"/>
            <w:vAlign w:val="center"/>
          </w:tcPr>
          <w:p w14:paraId="0408FD3D" w14:textId="2F560BEC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14022</w:t>
            </w:r>
          </w:p>
        </w:tc>
      </w:tr>
      <w:tr w:rsidR="00AB53C4" w:rsidRPr="0075435C" w14:paraId="60E9D38D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3E5ABB78" w14:textId="77777777" w:rsidR="00AB53C4" w:rsidRPr="00A23E8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1988</w:t>
            </w:r>
          </w:p>
        </w:tc>
        <w:tc>
          <w:tcPr>
            <w:tcW w:w="1965" w:type="dxa"/>
            <w:vAlign w:val="center"/>
          </w:tcPr>
          <w:p w14:paraId="39D6BA05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2930</w:t>
            </w:r>
          </w:p>
        </w:tc>
        <w:tc>
          <w:tcPr>
            <w:tcW w:w="1564" w:type="dxa"/>
            <w:vAlign w:val="center"/>
          </w:tcPr>
          <w:p w14:paraId="7DAB19F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13480</w:t>
            </w:r>
          </w:p>
        </w:tc>
        <w:tc>
          <w:tcPr>
            <w:tcW w:w="1564" w:type="dxa"/>
            <w:vAlign w:val="center"/>
          </w:tcPr>
          <w:p w14:paraId="28103C3A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5846</w:t>
            </w:r>
          </w:p>
        </w:tc>
        <w:tc>
          <w:tcPr>
            <w:tcW w:w="1623" w:type="dxa"/>
            <w:vAlign w:val="center"/>
          </w:tcPr>
          <w:p w14:paraId="11E33DBD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0.43</w:t>
            </w:r>
          </w:p>
        </w:tc>
        <w:tc>
          <w:tcPr>
            <w:tcW w:w="1818" w:type="dxa"/>
            <w:vAlign w:val="center"/>
          </w:tcPr>
          <w:p w14:paraId="55C425C5" w14:textId="031B02A1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13957</w:t>
            </w:r>
          </w:p>
        </w:tc>
      </w:tr>
      <w:tr w:rsidR="00AB53C4" w:rsidRPr="0075435C" w14:paraId="2100BCB6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0565B206" w14:textId="77777777" w:rsidR="00AB53C4" w:rsidRPr="00A23E8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1989</w:t>
            </w:r>
          </w:p>
        </w:tc>
        <w:tc>
          <w:tcPr>
            <w:tcW w:w="1965" w:type="dxa"/>
            <w:vAlign w:val="center"/>
          </w:tcPr>
          <w:p w14:paraId="296B55F1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4633</w:t>
            </w:r>
          </w:p>
        </w:tc>
        <w:tc>
          <w:tcPr>
            <w:tcW w:w="1564" w:type="dxa"/>
            <w:vAlign w:val="center"/>
          </w:tcPr>
          <w:p w14:paraId="15CCB627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12837</w:t>
            </w:r>
          </w:p>
        </w:tc>
        <w:tc>
          <w:tcPr>
            <w:tcW w:w="1564" w:type="dxa"/>
            <w:vAlign w:val="center"/>
          </w:tcPr>
          <w:p w14:paraId="6974A11A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5547</w:t>
            </w:r>
          </w:p>
        </w:tc>
        <w:tc>
          <w:tcPr>
            <w:tcW w:w="1623" w:type="dxa"/>
            <w:vAlign w:val="center"/>
          </w:tcPr>
          <w:p w14:paraId="3A553F5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0.425</w:t>
            </w:r>
          </w:p>
        </w:tc>
        <w:tc>
          <w:tcPr>
            <w:tcW w:w="1818" w:type="dxa"/>
            <w:vAlign w:val="center"/>
          </w:tcPr>
          <w:p w14:paraId="736C68E3" w14:textId="75E9DF01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13553</w:t>
            </w:r>
          </w:p>
        </w:tc>
      </w:tr>
      <w:tr w:rsidR="00AB53C4" w:rsidRPr="0075435C" w14:paraId="08C85C20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3454497E" w14:textId="77777777" w:rsidR="00AB53C4" w:rsidRPr="00A23E8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1990</w:t>
            </w:r>
          </w:p>
        </w:tc>
        <w:tc>
          <w:tcPr>
            <w:tcW w:w="1965" w:type="dxa"/>
            <w:vAlign w:val="center"/>
          </w:tcPr>
          <w:p w14:paraId="2094232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4222</w:t>
            </w:r>
          </w:p>
        </w:tc>
        <w:tc>
          <w:tcPr>
            <w:tcW w:w="1564" w:type="dxa"/>
            <w:vAlign w:val="center"/>
          </w:tcPr>
          <w:p w14:paraId="6E15EB8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12212</w:t>
            </w:r>
          </w:p>
        </w:tc>
        <w:tc>
          <w:tcPr>
            <w:tcW w:w="1564" w:type="dxa"/>
            <w:vAlign w:val="center"/>
          </w:tcPr>
          <w:p w14:paraId="59F9A21D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5562</w:t>
            </w:r>
          </w:p>
        </w:tc>
        <w:tc>
          <w:tcPr>
            <w:tcW w:w="1623" w:type="dxa"/>
            <w:vAlign w:val="center"/>
          </w:tcPr>
          <w:p w14:paraId="58CD06FA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0.464</w:t>
            </w:r>
          </w:p>
        </w:tc>
        <w:tc>
          <w:tcPr>
            <w:tcW w:w="1818" w:type="dxa"/>
            <w:vAlign w:val="center"/>
          </w:tcPr>
          <w:p w14:paraId="4C9199DC" w14:textId="5ACE8FB1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12184</w:t>
            </w:r>
          </w:p>
        </w:tc>
      </w:tr>
      <w:tr w:rsidR="00AB53C4" w:rsidRPr="0075435C" w14:paraId="6A7D7DB9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0982EAE1" w14:textId="77777777" w:rsidR="00AB53C4" w:rsidRPr="00A23E8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1991</w:t>
            </w:r>
          </w:p>
        </w:tc>
        <w:tc>
          <w:tcPr>
            <w:tcW w:w="1965" w:type="dxa"/>
            <w:vAlign w:val="center"/>
          </w:tcPr>
          <w:p w14:paraId="7E797680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657</w:t>
            </w:r>
          </w:p>
        </w:tc>
        <w:tc>
          <w:tcPr>
            <w:tcW w:w="1564" w:type="dxa"/>
            <w:vAlign w:val="center"/>
          </w:tcPr>
          <w:p w14:paraId="14C4189E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11006</w:t>
            </w:r>
          </w:p>
        </w:tc>
        <w:tc>
          <w:tcPr>
            <w:tcW w:w="1564" w:type="dxa"/>
            <w:vAlign w:val="center"/>
          </w:tcPr>
          <w:p w14:paraId="41F132A6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5786</w:t>
            </w:r>
          </w:p>
        </w:tc>
        <w:tc>
          <w:tcPr>
            <w:tcW w:w="1623" w:type="dxa"/>
            <w:vAlign w:val="center"/>
          </w:tcPr>
          <w:p w14:paraId="5D30EE8F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0.533</w:t>
            </w:r>
          </w:p>
        </w:tc>
        <w:tc>
          <w:tcPr>
            <w:tcW w:w="1818" w:type="dxa"/>
            <w:vAlign w:val="center"/>
          </w:tcPr>
          <w:p w14:paraId="393CBF23" w14:textId="7AA5B774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11047</w:t>
            </w:r>
          </w:p>
        </w:tc>
      </w:tr>
      <w:tr w:rsidR="00AB53C4" w:rsidRPr="0075435C" w14:paraId="6264678F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6B4D2481" w14:textId="77777777" w:rsidR="00AB53C4" w:rsidRPr="00A23E8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1992</w:t>
            </w:r>
          </w:p>
        </w:tc>
        <w:tc>
          <w:tcPr>
            <w:tcW w:w="1965" w:type="dxa"/>
            <w:vAlign w:val="center"/>
          </w:tcPr>
          <w:p w14:paraId="097E6433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3467</w:t>
            </w:r>
          </w:p>
        </w:tc>
        <w:tc>
          <w:tcPr>
            <w:tcW w:w="1564" w:type="dxa"/>
            <w:vAlign w:val="center"/>
          </w:tcPr>
          <w:p w14:paraId="50D6AB67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10569</w:t>
            </w:r>
          </w:p>
        </w:tc>
        <w:tc>
          <w:tcPr>
            <w:tcW w:w="1564" w:type="dxa"/>
            <w:vAlign w:val="center"/>
          </w:tcPr>
          <w:p w14:paraId="567A7512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5089</w:t>
            </w:r>
          </w:p>
        </w:tc>
        <w:tc>
          <w:tcPr>
            <w:tcW w:w="1623" w:type="dxa"/>
            <w:vAlign w:val="center"/>
          </w:tcPr>
          <w:p w14:paraId="32EA0789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0.484</w:t>
            </w:r>
          </w:p>
        </w:tc>
        <w:tc>
          <w:tcPr>
            <w:tcW w:w="1818" w:type="dxa"/>
            <w:vAlign w:val="center"/>
          </w:tcPr>
          <w:p w14:paraId="572FDDFF" w14:textId="23C8DC4F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10613</w:t>
            </w:r>
          </w:p>
        </w:tc>
      </w:tr>
      <w:tr w:rsidR="00AB53C4" w:rsidRPr="0075435C" w14:paraId="4A4B27F5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40E5D6AE" w14:textId="77777777" w:rsidR="00AB53C4" w:rsidRPr="00A23E8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1993</w:t>
            </w:r>
          </w:p>
        </w:tc>
        <w:tc>
          <w:tcPr>
            <w:tcW w:w="1965" w:type="dxa"/>
            <w:vAlign w:val="center"/>
          </w:tcPr>
          <w:p w14:paraId="4C69A31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1617</w:t>
            </w:r>
          </w:p>
        </w:tc>
        <w:tc>
          <w:tcPr>
            <w:tcW w:w="1564" w:type="dxa"/>
            <w:vAlign w:val="center"/>
          </w:tcPr>
          <w:p w14:paraId="0BA3311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11282</w:t>
            </w:r>
          </w:p>
        </w:tc>
        <w:tc>
          <w:tcPr>
            <w:tcW w:w="1564" w:type="dxa"/>
            <w:vAlign w:val="center"/>
          </w:tcPr>
          <w:p w14:paraId="0E9F9AAD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4843</w:t>
            </w:r>
          </w:p>
        </w:tc>
        <w:tc>
          <w:tcPr>
            <w:tcW w:w="1623" w:type="dxa"/>
            <w:vAlign w:val="center"/>
          </w:tcPr>
          <w:p w14:paraId="1BFD855D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0.436</w:t>
            </w:r>
          </w:p>
        </w:tc>
        <w:tc>
          <w:tcPr>
            <w:tcW w:w="1818" w:type="dxa"/>
            <w:vAlign w:val="center"/>
          </w:tcPr>
          <w:p w14:paraId="67F20232" w14:textId="1800F78E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11326</w:t>
            </w:r>
          </w:p>
        </w:tc>
      </w:tr>
      <w:tr w:rsidR="00AB53C4" w:rsidRPr="0075435C" w14:paraId="2F17E0F5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4048BC25" w14:textId="77777777" w:rsidR="00AB53C4" w:rsidRPr="00A23E8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1994</w:t>
            </w:r>
          </w:p>
        </w:tc>
        <w:tc>
          <w:tcPr>
            <w:tcW w:w="1965" w:type="dxa"/>
            <w:vAlign w:val="center"/>
          </w:tcPr>
          <w:p w14:paraId="41669EA0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2334</w:t>
            </w:r>
          </w:p>
        </w:tc>
        <w:tc>
          <w:tcPr>
            <w:tcW w:w="1564" w:type="dxa"/>
            <w:vAlign w:val="center"/>
          </w:tcPr>
          <w:p w14:paraId="18E0290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11341</w:t>
            </w:r>
          </w:p>
        </w:tc>
        <w:tc>
          <w:tcPr>
            <w:tcW w:w="1564" w:type="dxa"/>
            <w:vAlign w:val="center"/>
          </w:tcPr>
          <w:p w14:paraId="6A92E7A1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4605</w:t>
            </w:r>
          </w:p>
        </w:tc>
        <w:tc>
          <w:tcPr>
            <w:tcW w:w="1623" w:type="dxa"/>
            <w:vAlign w:val="center"/>
          </w:tcPr>
          <w:p w14:paraId="20CCEF85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0.387</w:t>
            </w:r>
          </w:p>
        </w:tc>
        <w:tc>
          <w:tcPr>
            <w:tcW w:w="1818" w:type="dxa"/>
            <w:vAlign w:val="center"/>
          </w:tcPr>
          <w:p w14:paraId="710D8799" w14:textId="2CB009B1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12122</w:t>
            </w:r>
          </w:p>
        </w:tc>
      </w:tr>
      <w:tr w:rsidR="00AB53C4" w:rsidRPr="0075435C" w14:paraId="6FC98F80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421DF1E4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1995</w:t>
            </w:r>
          </w:p>
        </w:tc>
        <w:tc>
          <w:tcPr>
            <w:tcW w:w="1965" w:type="dxa"/>
            <w:vAlign w:val="center"/>
          </w:tcPr>
          <w:p w14:paraId="11D59E55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2963</w:t>
            </w:r>
          </w:p>
        </w:tc>
        <w:tc>
          <w:tcPr>
            <w:tcW w:w="1564" w:type="dxa"/>
            <w:vAlign w:val="center"/>
          </w:tcPr>
          <w:p w14:paraId="4B27E8F0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11725</w:t>
            </w:r>
          </w:p>
        </w:tc>
        <w:tc>
          <w:tcPr>
            <w:tcW w:w="1564" w:type="dxa"/>
            <w:vAlign w:val="center"/>
          </w:tcPr>
          <w:p w14:paraId="552012A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4196</w:t>
            </w:r>
          </w:p>
        </w:tc>
        <w:tc>
          <w:tcPr>
            <w:tcW w:w="1623" w:type="dxa"/>
            <w:vAlign w:val="center"/>
          </w:tcPr>
          <w:p w14:paraId="4A789E35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0.339</w:t>
            </w:r>
          </w:p>
        </w:tc>
        <w:tc>
          <w:tcPr>
            <w:tcW w:w="1818" w:type="dxa"/>
            <w:vAlign w:val="center"/>
          </w:tcPr>
          <w:p w14:paraId="105A35AB" w14:textId="7B74F556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12423</w:t>
            </w:r>
          </w:p>
        </w:tc>
      </w:tr>
      <w:tr w:rsidR="00AB53C4" w:rsidRPr="0075435C" w14:paraId="2F0FCC68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22930C0D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1996</w:t>
            </w:r>
          </w:p>
        </w:tc>
        <w:tc>
          <w:tcPr>
            <w:tcW w:w="1965" w:type="dxa"/>
            <w:vAlign w:val="center"/>
          </w:tcPr>
          <w:p w14:paraId="7E420D96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2269</w:t>
            </w:r>
          </w:p>
        </w:tc>
        <w:tc>
          <w:tcPr>
            <w:tcW w:w="1564" w:type="dxa"/>
            <w:vAlign w:val="center"/>
          </w:tcPr>
          <w:p w14:paraId="47101C8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12099</w:t>
            </w:r>
          </w:p>
        </w:tc>
        <w:tc>
          <w:tcPr>
            <w:tcW w:w="1564" w:type="dxa"/>
            <w:vAlign w:val="center"/>
          </w:tcPr>
          <w:p w14:paraId="5023CD72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4049</w:t>
            </w:r>
          </w:p>
        </w:tc>
        <w:tc>
          <w:tcPr>
            <w:tcW w:w="1623" w:type="dxa"/>
            <w:vAlign w:val="center"/>
          </w:tcPr>
          <w:p w14:paraId="088D7D29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0.323</w:t>
            </w:r>
          </w:p>
        </w:tc>
        <w:tc>
          <w:tcPr>
            <w:tcW w:w="1818" w:type="dxa"/>
            <w:vAlign w:val="center"/>
          </w:tcPr>
          <w:p w14:paraId="37075334" w14:textId="09BE6BA5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12619</w:t>
            </w:r>
          </w:p>
        </w:tc>
      </w:tr>
      <w:tr w:rsidR="00AB53C4" w:rsidRPr="0075435C" w14:paraId="0D73FD43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0C217572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1997</w:t>
            </w:r>
          </w:p>
        </w:tc>
        <w:tc>
          <w:tcPr>
            <w:tcW w:w="1965" w:type="dxa"/>
            <w:vAlign w:val="center"/>
          </w:tcPr>
          <w:p w14:paraId="7AA34AB6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2067</w:t>
            </w:r>
          </w:p>
        </w:tc>
        <w:tc>
          <w:tcPr>
            <w:tcW w:w="1564" w:type="dxa"/>
            <w:vAlign w:val="center"/>
          </w:tcPr>
          <w:p w14:paraId="65762013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12449</w:t>
            </w:r>
          </w:p>
        </w:tc>
        <w:tc>
          <w:tcPr>
            <w:tcW w:w="1564" w:type="dxa"/>
            <w:vAlign w:val="center"/>
          </w:tcPr>
          <w:p w14:paraId="7FB971C2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3934</w:t>
            </w:r>
          </w:p>
        </w:tc>
        <w:tc>
          <w:tcPr>
            <w:tcW w:w="1623" w:type="dxa"/>
            <w:vAlign w:val="center"/>
          </w:tcPr>
          <w:p w14:paraId="084E1F2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0.304</w:t>
            </w:r>
          </w:p>
        </w:tc>
        <w:tc>
          <w:tcPr>
            <w:tcW w:w="1818" w:type="dxa"/>
            <w:vAlign w:val="center"/>
          </w:tcPr>
          <w:p w14:paraId="380E08CA" w14:textId="12319BD3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13048</w:t>
            </w:r>
          </w:p>
        </w:tc>
      </w:tr>
      <w:tr w:rsidR="00AB53C4" w:rsidRPr="0075435C" w14:paraId="010A8550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35C79895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1998</w:t>
            </w:r>
          </w:p>
        </w:tc>
        <w:tc>
          <w:tcPr>
            <w:tcW w:w="1965" w:type="dxa"/>
            <w:vAlign w:val="center"/>
          </w:tcPr>
          <w:p w14:paraId="45354A2B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1954</w:t>
            </w:r>
          </w:p>
        </w:tc>
        <w:tc>
          <w:tcPr>
            <w:tcW w:w="1564" w:type="dxa"/>
            <w:vAlign w:val="center"/>
          </w:tcPr>
          <w:p w14:paraId="286B3CBF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12982</w:t>
            </w:r>
          </w:p>
        </w:tc>
        <w:tc>
          <w:tcPr>
            <w:tcW w:w="1564" w:type="dxa"/>
            <w:vAlign w:val="center"/>
          </w:tcPr>
          <w:p w14:paraId="35063F2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4303</w:t>
            </w:r>
          </w:p>
        </w:tc>
        <w:tc>
          <w:tcPr>
            <w:tcW w:w="1623" w:type="dxa"/>
            <w:vAlign w:val="center"/>
          </w:tcPr>
          <w:p w14:paraId="4BB1BE3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0.329</w:t>
            </w:r>
          </w:p>
        </w:tc>
        <w:tc>
          <w:tcPr>
            <w:tcW w:w="1818" w:type="dxa"/>
            <w:vAlign w:val="center"/>
          </w:tcPr>
          <w:p w14:paraId="7CDB3844" w14:textId="7FFBE349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13343</w:t>
            </w:r>
          </w:p>
        </w:tc>
      </w:tr>
      <w:tr w:rsidR="00AB53C4" w:rsidRPr="0075435C" w14:paraId="7294EFBA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0BA9043D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1999</w:t>
            </w:r>
          </w:p>
        </w:tc>
        <w:tc>
          <w:tcPr>
            <w:tcW w:w="1965" w:type="dxa"/>
            <w:vAlign w:val="center"/>
          </w:tcPr>
          <w:p w14:paraId="6E145826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3019</w:t>
            </w:r>
          </w:p>
        </w:tc>
        <w:tc>
          <w:tcPr>
            <w:tcW w:w="1564" w:type="dxa"/>
            <w:vAlign w:val="center"/>
          </w:tcPr>
          <w:p w14:paraId="1D8693C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12873</w:t>
            </w:r>
          </w:p>
        </w:tc>
        <w:tc>
          <w:tcPr>
            <w:tcW w:w="1564" w:type="dxa"/>
            <w:vAlign w:val="center"/>
          </w:tcPr>
          <w:p w14:paraId="4EE096D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4593</w:t>
            </w:r>
          </w:p>
        </w:tc>
        <w:tc>
          <w:tcPr>
            <w:tcW w:w="1623" w:type="dxa"/>
            <w:vAlign w:val="center"/>
          </w:tcPr>
          <w:p w14:paraId="19082DAC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0.358</w:t>
            </w:r>
          </w:p>
        </w:tc>
        <w:tc>
          <w:tcPr>
            <w:tcW w:w="1818" w:type="dxa"/>
            <w:vAlign w:val="center"/>
          </w:tcPr>
          <w:p w14:paraId="69CCD85A" w14:textId="5A0CD720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12818</w:t>
            </w:r>
          </w:p>
        </w:tc>
      </w:tr>
      <w:tr w:rsidR="00AB53C4" w:rsidRPr="0075435C" w14:paraId="0DE7E57D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56BD9626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2000</w:t>
            </w:r>
          </w:p>
        </w:tc>
        <w:tc>
          <w:tcPr>
            <w:tcW w:w="1965" w:type="dxa"/>
            <w:vAlign w:val="center"/>
          </w:tcPr>
          <w:p w14:paraId="42361914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2959</w:t>
            </w:r>
          </w:p>
        </w:tc>
        <w:tc>
          <w:tcPr>
            <w:tcW w:w="1564" w:type="dxa"/>
            <w:vAlign w:val="center"/>
          </w:tcPr>
          <w:p w14:paraId="306CF5F9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12582</w:t>
            </w:r>
          </w:p>
        </w:tc>
        <w:tc>
          <w:tcPr>
            <w:tcW w:w="1564" w:type="dxa"/>
            <w:vAlign w:val="center"/>
          </w:tcPr>
          <w:p w14:paraId="5F2525E6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3288</w:t>
            </w:r>
          </w:p>
        </w:tc>
        <w:tc>
          <w:tcPr>
            <w:tcW w:w="1623" w:type="dxa"/>
            <w:vAlign w:val="center"/>
          </w:tcPr>
          <w:p w14:paraId="2F2BDD9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0.256</w:t>
            </w:r>
          </w:p>
        </w:tc>
        <w:tc>
          <w:tcPr>
            <w:tcW w:w="1818" w:type="dxa"/>
            <w:vAlign w:val="center"/>
          </w:tcPr>
          <w:p w14:paraId="40E0DF6B" w14:textId="5C1AB723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12889</w:t>
            </w:r>
          </w:p>
        </w:tc>
      </w:tr>
      <w:tr w:rsidR="00AB53C4" w:rsidRPr="0075435C" w14:paraId="2DAA2891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145BA92E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2001</w:t>
            </w:r>
          </w:p>
        </w:tc>
        <w:tc>
          <w:tcPr>
            <w:tcW w:w="1965" w:type="dxa"/>
            <w:vAlign w:val="center"/>
          </w:tcPr>
          <w:p w14:paraId="1B76091A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4313</w:t>
            </w:r>
          </w:p>
        </w:tc>
        <w:tc>
          <w:tcPr>
            <w:tcW w:w="1564" w:type="dxa"/>
            <w:vAlign w:val="center"/>
          </w:tcPr>
          <w:p w14:paraId="1A47F78D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13115</w:t>
            </w:r>
          </w:p>
        </w:tc>
        <w:tc>
          <w:tcPr>
            <w:tcW w:w="1564" w:type="dxa"/>
            <w:vAlign w:val="center"/>
          </w:tcPr>
          <w:p w14:paraId="55F08C2D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3351</w:t>
            </w:r>
          </w:p>
        </w:tc>
        <w:tc>
          <w:tcPr>
            <w:tcW w:w="1623" w:type="dxa"/>
            <w:vAlign w:val="center"/>
          </w:tcPr>
          <w:p w14:paraId="083E7DC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0.246</w:t>
            </w:r>
          </w:p>
        </w:tc>
        <w:tc>
          <w:tcPr>
            <w:tcW w:w="1818" w:type="dxa"/>
            <w:vAlign w:val="center"/>
          </w:tcPr>
          <w:p w14:paraId="606C168E" w14:textId="7AC981FA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13621</w:t>
            </w:r>
          </w:p>
        </w:tc>
      </w:tr>
      <w:tr w:rsidR="00AB53C4" w:rsidRPr="0075435C" w14:paraId="1030A457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73E31A7D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2002</w:t>
            </w:r>
          </w:p>
        </w:tc>
        <w:tc>
          <w:tcPr>
            <w:tcW w:w="1965" w:type="dxa"/>
            <w:vAlign w:val="center"/>
          </w:tcPr>
          <w:p w14:paraId="6A7C291D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3396</w:t>
            </w:r>
          </w:p>
        </w:tc>
        <w:tc>
          <w:tcPr>
            <w:tcW w:w="1564" w:type="dxa"/>
            <w:vAlign w:val="center"/>
          </w:tcPr>
          <w:p w14:paraId="3842398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13964</w:t>
            </w:r>
          </w:p>
        </w:tc>
        <w:tc>
          <w:tcPr>
            <w:tcW w:w="1564" w:type="dxa"/>
            <w:vAlign w:val="center"/>
          </w:tcPr>
          <w:p w14:paraId="5FA65493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4514</w:t>
            </w:r>
          </w:p>
        </w:tc>
        <w:tc>
          <w:tcPr>
            <w:tcW w:w="1623" w:type="dxa"/>
            <w:vAlign w:val="center"/>
          </w:tcPr>
          <w:p w14:paraId="0B076565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0.315</w:t>
            </w:r>
          </w:p>
        </w:tc>
        <w:tc>
          <w:tcPr>
            <w:tcW w:w="1818" w:type="dxa"/>
            <w:vAlign w:val="center"/>
          </w:tcPr>
          <w:p w14:paraId="35C98CF0" w14:textId="7033CE22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14433</w:t>
            </w:r>
          </w:p>
        </w:tc>
      </w:tr>
      <w:tr w:rsidR="00AB53C4" w:rsidRPr="0075435C" w14:paraId="52B92CE6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351D4638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2003</w:t>
            </w:r>
          </w:p>
        </w:tc>
        <w:tc>
          <w:tcPr>
            <w:tcW w:w="1965" w:type="dxa"/>
            <w:vAlign w:val="center"/>
          </w:tcPr>
          <w:p w14:paraId="3F1B970E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4684</w:t>
            </w:r>
          </w:p>
        </w:tc>
        <w:tc>
          <w:tcPr>
            <w:tcW w:w="1564" w:type="dxa"/>
            <w:vAlign w:val="center"/>
          </w:tcPr>
          <w:p w14:paraId="207EBD3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14184</w:t>
            </w:r>
          </w:p>
        </w:tc>
        <w:tc>
          <w:tcPr>
            <w:tcW w:w="1564" w:type="dxa"/>
            <w:vAlign w:val="center"/>
          </w:tcPr>
          <w:p w14:paraId="392DCB9C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4279</w:t>
            </w:r>
          </w:p>
        </w:tc>
        <w:tc>
          <w:tcPr>
            <w:tcW w:w="1623" w:type="dxa"/>
            <w:vAlign w:val="center"/>
          </w:tcPr>
          <w:p w14:paraId="2CE8F757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0.29</w:t>
            </w:r>
          </w:p>
        </w:tc>
        <w:tc>
          <w:tcPr>
            <w:tcW w:w="1818" w:type="dxa"/>
            <w:vAlign w:val="center"/>
          </w:tcPr>
          <w:p w14:paraId="00658C04" w14:textId="36F04661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14714</w:t>
            </w:r>
          </w:p>
        </w:tc>
      </w:tr>
      <w:tr w:rsidR="00AB53C4" w:rsidRPr="0075435C" w14:paraId="51EB741B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24FC5D48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2004</w:t>
            </w:r>
          </w:p>
        </w:tc>
        <w:tc>
          <w:tcPr>
            <w:tcW w:w="1965" w:type="dxa"/>
            <w:vAlign w:val="center"/>
          </w:tcPr>
          <w:p w14:paraId="00936056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5654</w:t>
            </w:r>
          </w:p>
        </w:tc>
        <w:tc>
          <w:tcPr>
            <w:tcW w:w="1564" w:type="dxa"/>
            <w:vAlign w:val="center"/>
          </w:tcPr>
          <w:p w14:paraId="30E37A2A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15241</w:t>
            </w:r>
          </w:p>
        </w:tc>
        <w:tc>
          <w:tcPr>
            <w:tcW w:w="1564" w:type="dxa"/>
            <w:vAlign w:val="center"/>
          </w:tcPr>
          <w:p w14:paraId="21D27C92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4621</w:t>
            </w:r>
          </w:p>
        </w:tc>
        <w:tc>
          <w:tcPr>
            <w:tcW w:w="1623" w:type="dxa"/>
            <w:vAlign w:val="center"/>
          </w:tcPr>
          <w:p w14:paraId="2301ADD1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0.295</w:t>
            </w:r>
          </w:p>
        </w:tc>
        <w:tc>
          <w:tcPr>
            <w:tcW w:w="1818" w:type="dxa"/>
            <w:vAlign w:val="center"/>
          </w:tcPr>
          <w:p w14:paraId="1275F2AC" w14:textId="40710EE5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15465</w:t>
            </w:r>
          </w:p>
        </w:tc>
      </w:tr>
      <w:tr w:rsidR="00AB53C4" w:rsidRPr="0075435C" w14:paraId="62973A0F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50D21A2B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2005</w:t>
            </w:r>
          </w:p>
        </w:tc>
        <w:tc>
          <w:tcPr>
            <w:tcW w:w="1965" w:type="dxa"/>
            <w:vAlign w:val="center"/>
          </w:tcPr>
          <w:p w14:paraId="2742CA6D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7120</w:t>
            </w:r>
          </w:p>
        </w:tc>
        <w:tc>
          <w:tcPr>
            <w:tcW w:w="1564" w:type="dxa"/>
            <w:vAlign w:val="center"/>
          </w:tcPr>
          <w:p w14:paraId="485C732A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16338</w:t>
            </w:r>
          </w:p>
        </w:tc>
        <w:tc>
          <w:tcPr>
            <w:tcW w:w="1564" w:type="dxa"/>
            <w:vAlign w:val="center"/>
          </w:tcPr>
          <w:p w14:paraId="1DBAFB9C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5195</w:t>
            </w:r>
          </w:p>
        </w:tc>
        <w:tc>
          <w:tcPr>
            <w:tcW w:w="1623" w:type="dxa"/>
            <w:vAlign w:val="center"/>
          </w:tcPr>
          <w:p w14:paraId="295351FC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0.31</w:t>
            </w:r>
          </w:p>
        </w:tc>
        <w:tc>
          <w:tcPr>
            <w:tcW w:w="1818" w:type="dxa"/>
            <w:vAlign w:val="center"/>
          </w:tcPr>
          <w:p w14:paraId="7C7D00DE" w14:textId="06EC52E2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16803</w:t>
            </w:r>
          </w:p>
        </w:tc>
      </w:tr>
      <w:tr w:rsidR="00AB53C4" w:rsidRPr="0075435C" w14:paraId="37DB9484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5E9B4390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2006</w:t>
            </w:r>
          </w:p>
        </w:tc>
        <w:tc>
          <w:tcPr>
            <w:tcW w:w="1965" w:type="dxa"/>
            <w:vAlign w:val="center"/>
          </w:tcPr>
          <w:p w14:paraId="057BDDA8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6490</w:t>
            </w:r>
          </w:p>
        </w:tc>
        <w:tc>
          <w:tcPr>
            <w:tcW w:w="1564" w:type="dxa"/>
            <w:vAlign w:val="center"/>
          </w:tcPr>
          <w:p w14:paraId="7BF3308C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17591</w:t>
            </w:r>
          </w:p>
        </w:tc>
        <w:tc>
          <w:tcPr>
            <w:tcW w:w="1564" w:type="dxa"/>
            <w:vAlign w:val="center"/>
          </w:tcPr>
          <w:p w14:paraId="3B9A65BE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7433</w:t>
            </w:r>
          </w:p>
        </w:tc>
        <w:tc>
          <w:tcPr>
            <w:tcW w:w="1623" w:type="dxa"/>
            <w:vAlign w:val="center"/>
          </w:tcPr>
          <w:p w14:paraId="2D3DFFA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0.422</w:t>
            </w:r>
          </w:p>
        </w:tc>
        <w:tc>
          <w:tcPr>
            <w:tcW w:w="1818" w:type="dxa"/>
            <w:vAlign w:val="center"/>
          </w:tcPr>
          <w:p w14:paraId="3E860E33" w14:textId="2809944F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17738</w:t>
            </w:r>
          </w:p>
        </w:tc>
      </w:tr>
      <w:tr w:rsidR="00AB53C4" w:rsidRPr="0075435C" w14:paraId="0B7C8C56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7DDD6B8F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2007</w:t>
            </w:r>
          </w:p>
        </w:tc>
        <w:tc>
          <w:tcPr>
            <w:tcW w:w="1965" w:type="dxa"/>
            <w:vAlign w:val="center"/>
          </w:tcPr>
          <w:p w14:paraId="32744476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10403</w:t>
            </w:r>
          </w:p>
        </w:tc>
        <w:tc>
          <w:tcPr>
            <w:tcW w:w="1564" w:type="dxa"/>
            <w:vAlign w:val="center"/>
          </w:tcPr>
          <w:p w14:paraId="317331E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17859</w:t>
            </w:r>
          </w:p>
        </w:tc>
        <w:tc>
          <w:tcPr>
            <w:tcW w:w="1564" w:type="dxa"/>
            <w:vAlign w:val="center"/>
          </w:tcPr>
          <w:p w14:paraId="2B4ED00D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7619</w:t>
            </w:r>
          </w:p>
        </w:tc>
        <w:tc>
          <w:tcPr>
            <w:tcW w:w="1623" w:type="dxa"/>
            <w:vAlign w:val="center"/>
          </w:tcPr>
          <w:p w14:paraId="099047BC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0.425</w:t>
            </w:r>
          </w:p>
        </w:tc>
        <w:tc>
          <w:tcPr>
            <w:tcW w:w="1818" w:type="dxa"/>
            <w:vAlign w:val="center"/>
          </w:tcPr>
          <w:p w14:paraId="7F1CB5EF" w14:textId="63B205F9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18025</w:t>
            </w:r>
          </w:p>
        </w:tc>
      </w:tr>
      <w:tr w:rsidR="00AB53C4" w:rsidRPr="0075435C" w14:paraId="1125BAFB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4420721E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2008</w:t>
            </w:r>
          </w:p>
        </w:tc>
        <w:tc>
          <w:tcPr>
            <w:tcW w:w="1965" w:type="dxa"/>
            <w:vAlign w:val="center"/>
          </w:tcPr>
          <w:p w14:paraId="2BC6CF8D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9919</w:t>
            </w:r>
          </w:p>
        </w:tc>
        <w:tc>
          <w:tcPr>
            <w:tcW w:w="1564" w:type="dxa"/>
            <w:vAlign w:val="center"/>
          </w:tcPr>
          <w:p w14:paraId="05152839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19133</w:t>
            </w:r>
          </w:p>
        </w:tc>
        <w:tc>
          <w:tcPr>
            <w:tcW w:w="1564" w:type="dxa"/>
            <w:vAlign w:val="center"/>
          </w:tcPr>
          <w:p w14:paraId="17B4B793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9279</w:t>
            </w:r>
          </w:p>
        </w:tc>
        <w:tc>
          <w:tcPr>
            <w:tcW w:w="1623" w:type="dxa"/>
            <w:vAlign w:val="center"/>
          </w:tcPr>
          <w:p w14:paraId="0AF343F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0.484</w:t>
            </w:r>
          </w:p>
        </w:tc>
        <w:tc>
          <w:tcPr>
            <w:tcW w:w="1818" w:type="dxa"/>
            <w:vAlign w:val="center"/>
          </w:tcPr>
          <w:p w14:paraId="31833219" w14:textId="48C571EC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19224</w:t>
            </w:r>
          </w:p>
        </w:tc>
      </w:tr>
      <w:tr w:rsidR="00AB53C4" w:rsidRPr="0075435C" w14:paraId="1D533C4A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6F82F71D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2009</w:t>
            </w:r>
          </w:p>
        </w:tc>
        <w:tc>
          <w:tcPr>
            <w:tcW w:w="1965" w:type="dxa"/>
            <w:vAlign w:val="center"/>
          </w:tcPr>
          <w:p w14:paraId="0E4EFBC4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12831</w:t>
            </w:r>
          </w:p>
        </w:tc>
        <w:tc>
          <w:tcPr>
            <w:tcW w:w="1564" w:type="dxa"/>
            <w:vAlign w:val="center"/>
          </w:tcPr>
          <w:p w14:paraId="071D34CC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19970</w:t>
            </w:r>
          </w:p>
        </w:tc>
        <w:tc>
          <w:tcPr>
            <w:tcW w:w="1564" w:type="dxa"/>
            <w:vAlign w:val="center"/>
          </w:tcPr>
          <w:p w14:paraId="067F1821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10948</w:t>
            </w:r>
          </w:p>
        </w:tc>
        <w:tc>
          <w:tcPr>
            <w:tcW w:w="1623" w:type="dxa"/>
            <w:vAlign w:val="center"/>
          </w:tcPr>
          <w:p w14:paraId="54CD6F4C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0.557</w:t>
            </w:r>
          </w:p>
        </w:tc>
        <w:tc>
          <w:tcPr>
            <w:tcW w:w="1818" w:type="dxa"/>
            <w:vAlign w:val="center"/>
          </w:tcPr>
          <w:p w14:paraId="6833911F" w14:textId="0050368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19652</w:t>
            </w:r>
          </w:p>
        </w:tc>
      </w:tr>
      <w:tr w:rsidR="00AB53C4" w:rsidRPr="0075435C" w14:paraId="7898B8ED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1D3C972F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2010</w:t>
            </w:r>
          </w:p>
        </w:tc>
        <w:tc>
          <w:tcPr>
            <w:tcW w:w="1965" w:type="dxa"/>
            <w:vAlign w:val="center"/>
          </w:tcPr>
          <w:p w14:paraId="3880B7AC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13591</w:t>
            </w:r>
          </w:p>
        </w:tc>
        <w:tc>
          <w:tcPr>
            <w:tcW w:w="1564" w:type="dxa"/>
            <w:vAlign w:val="center"/>
          </w:tcPr>
          <w:p w14:paraId="3D1313E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21093</w:t>
            </w:r>
          </w:p>
        </w:tc>
        <w:tc>
          <w:tcPr>
            <w:tcW w:w="1564" w:type="dxa"/>
            <w:vAlign w:val="center"/>
          </w:tcPr>
          <w:p w14:paraId="1FEF7DA1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11150</w:t>
            </w:r>
          </w:p>
        </w:tc>
        <w:tc>
          <w:tcPr>
            <w:tcW w:w="1623" w:type="dxa"/>
            <w:vAlign w:val="center"/>
          </w:tcPr>
          <w:p w14:paraId="41B354DE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0.524</w:t>
            </w:r>
          </w:p>
        </w:tc>
        <w:tc>
          <w:tcPr>
            <w:tcW w:w="1818" w:type="dxa"/>
            <w:vAlign w:val="center"/>
          </w:tcPr>
          <w:p w14:paraId="17CB9826" w14:textId="4B4D20F0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20937</w:t>
            </w:r>
          </w:p>
        </w:tc>
      </w:tr>
      <w:tr w:rsidR="00AB53C4" w:rsidRPr="0075435C" w14:paraId="7CFCCFD7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15FB551C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2011</w:t>
            </w:r>
          </w:p>
        </w:tc>
        <w:tc>
          <w:tcPr>
            <w:tcW w:w="1965" w:type="dxa"/>
            <w:vAlign w:val="center"/>
          </w:tcPr>
          <w:p w14:paraId="65FCD422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8384</w:t>
            </w:r>
          </w:p>
        </w:tc>
        <w:tc>
          <w:tcPr>
            <w:tcW w:w="1564" w:type="dxa"/>
            <w:vAlign w:val="center"/>
          </w:tcPr>
          <w:p w14:paraId="2F6308B3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23660</w:t>
            </w:r>
          </w:p>
        </w:tc>
        <w:tc>
          <w:tcPr>
            <w:tcW w:w="1564" w:type="dxa"/>
            <w:vAlign w:val="center"/>
          </w:tcPr>
          <w:p w14:paraId="0551878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9650</w:t>
            </w:r>
          </w:p>
        </w:tc>
        <w:tc>
          <w:tcPr>
            <w:tcW w:w="1623" w:type="dxa"/>
            <w:vAlign w:val="center"/>
          </w:tcPr>
          <w:p w14:paraId="23C9315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0.39</w:t>
            </w:r>
          </w:p>
        </w:tc>
        <w:tc>
          <w:tcPr>
            <w:tcW w:w="1818" w:type="dxa"/>
            <w:vAlign w:val="center"/>
          </w:tcPr>
          <w:p w14:paraId="7876B4A3" w14:textId="62DCAE4B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24169</w:t>
            </w:r>
          </w:p>
        </w:tc>
      </w:tr>
      <w:tr w:rsidR="00AB53C4" w:rsidRPr="0075435C" w14:paraId="0FCBC03B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09BE6A6A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2012</w:t>
            </w:r>
          </w:p>
        </w:tc>
        <w:tc>
          <w:tcPr>
            <w:tcW w:w="1965" w:type="dxa"/>
            <w:vAlign w:val="center"/>
          </w:tcPr>
          <w:p w14:paraId="690508FF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4933</w:t>
            </w:r>
          </w:p>
        </w:tc>
        <w:tc>
          <w:tcPr>
            <w:tcW w:w="1564" w:type="dxa"/>
            <w:vAlign w:val="center"/>
          </w:tcPr>
          <w:p w14:paraId="01370A17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29655</w:t>
            </w:r>
          </w:p>
        </w:tc>
        <w:tc>
          <w:tcPr>
            <w:tcW w:w="1564" w:type="dxa"/>
            <w:vAlign w:val="center"/>
          </w:tcPr>
          <w:p w14:paraId="378AB39A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11829</w:t>
            </w:r>
          </w:p>
        </w:tc>
        <w:tc>
          <w:tcPr>
            <w:tcW w:w="1623" w:type="dxa"/>
            <w:vAlign w:val="center"/>
          </w:tcPr>
          <w:p w14:paraId="5F18EAF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0.38</w:t>
            </w:r>
          </w:p>
        </w:tc>
        <w:tc>
          <w:tcPr>
            <w:tcW w:w="1818" w:type="dxa"/>
            <w:vAlign w:val="center"/>
          </w:tcPr>
          <w:p w14:paraId="59FB1119" w14:textId="72D64CEE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30682</w:t>
            </w:r>
          </w:p>
        </w:tc>
      </w:tr>
      <w:tr w:rsidR="00AB53C4" w:rsidRPr="0075435C" w14:paraId="0113E79D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169A4A3D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2013</w:t>
            </w:r>
          </w:p>
        </w:tc>
        <w:tc>
          <w:tcPr>
            <w:tcW w:w="1965" w:type="dxa"/>
            <w:vAlign w:val="center"/>
          </w:tcPr>
          <w:p w14:paraId="381EBF7B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2803</w:t>
            </w:r>
          </w:p>
        </w:tc>
        <w:tc>
          <w:tcPr>
            <w:tcW w:w="1564" w:type="dxa"/>
            <w:vAlign w:val="center"/>
          </w:tcPr>
          <w:p w14:paraId="0EA4A9CD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36236</w:t>
            </w:r>
          </w:p>
        </w:tc>
        <w:tc>
          <w:tcPr>
            <w:tcW w:w="1564" w:type="dxa"/>
            <w:vAlign w:val="center"/>
          </w:tcPr>
          <w:p w14:paraId="5E12E853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11536</w:t>
            </w:r>
          </w:p>
        </w:tc>
        <w:tc>
          <w:tcPr>
            <w:tcW w:w="1623" w:type="dxa"/>
            <w:vAlign w:val="center"/>
          </w:tcPr>
          <w:p w14:paraId="1667A39A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0.308</w:t>
            </w:r>
          </w:p>
        </w:tc>
        <w:tc>
          <w:tcPr>
            <w:tcW w:w="1818" w:type="dxa"/>
            <w:vAlign w:val="center"/>
          </w:tcPr>
          <w:p w14:paraId="20FC108E" w14:textId="524E9100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37268</w:t>
            </w:r>
          </w:p>
        </w:tc>
      </w:tr>
      <w:tr w:rsidR="00AB53C4" w:rsidRPr="0075435C" w14:paraId="574FB03F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73A92535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2014</w:t>
            </w:r>
          </w:p>
        </w:tc>
        <w:tc>
          <w:tcPr>
            <w:tcW w:w="1965" w:type="dxa"/>
            <w:vAlign w:val="center"/>
          </w:tcPr>
          <w:p w14:paraId="3B0564C8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1350</w:t>
            </w:r>
          </w:p>
        </w:tc>
        <w:tc>
          <w:tcPr>
            <w:tcW w:w="1564" w:type="dxa"/>
            <w:vAlign w:val="center"/>
          </w:tcPr>
          <w:p w14:paraId="58F81BB4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42796</w:t>
            </w:r>
          </w:p>
        </w:tc>
        <w:tc>
          <w:tcPr>
            <w:tcW w:w="1564" w:type="dxa"/>
            <w:vAlign w:val="center"/>
          </w:tcPr>
          <w:p w14:paraId="414BBA6F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14246</w:t>
            </w:r>
          </w:p>
        </w:tc>
        <w:tc>
          <w:tcPr>
            <w:tcW w:w="1623" w:type="dxa"/>
            <w:vAlign w:val="center"/>
          </w:tcPr>
          <w:p w14:paraId="113BF956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0.323</w:t>
            </w:r>
          </w:p>
        </w:tc>
        <w:tc>
          <w:tcPr>
            <w:tcW w:w="1818" w:type="dxa"/>
            <w:vAlign w:val="center"/>
          </w:tcPr>
          <w:p w14:paraId="44D916E2" w14:textId="098780AF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44158</w:t>
            </w:r>
          </w:p>
        </w:tc>
      </w:tr>
      <w:tr w:rsidR="00AB53C4" w:rsidRPr="0075435C" w14:paraId="65782304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27293A0E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2015</w:t>
            </w:r>
          </w:p>
        </w:tc>
        <w:tc>
          <w:tcPr>
            <w:tcW w:w="1965" w:type="dxa"/>
            <w:vAlign w:val="center"/>
          </w:tcPr>
          <w:p w14:paraId="73A4E467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2980</w:t>
            </w:r>
          </w:p>
        </w:tc>
        <w:tc>
          <w:tcPr>
            <w:tcW w:w="1564" w:type="dxa"/>
            <w:vAlign w:val="center"/>
          </w:tcPr>
          <w:p w14:paraId="17DB41E6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45254</w:t>
            </w:r>
          </w:p>
        </w:tc>
        <w:tc>
          <w:tcPr>
            <w:tcW w:w="1564" w:type="dxa"/>
            <w:vAlign w:val="center"/>
          </w:tcPr>
          <w:p w14:paraId="517BDF6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13036</w:t>
            </w:r>
          </w:p>
        </w:tc>
        <w:tc>
          <w:tcPr>
            <w:tcW w:w="1623" w:type="dxa"/>
            <w:vAlign w:val="center"/>
          </w:tcPr>
          <w:p w14:paraId="1836843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0.279</w:t>
            </w:r>
          </w:p>
        </w:tc>
        <w:tc>
          <w:tcPr>
            <w:tcW w:w="1818" w:type="dxa"/>
            <w:vAlign w:val="center"/>
          </w:tcPr>
          <w:p w14:paraId="7E7B910A" w14:textId="7B8E2D7F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47065</w:t>
            </w:r>
          </w:p>
        </w:tc>
      </w:tr>
      <w:tr w:rsidR="00AB53C4" w:rsidRPr="0075435C" w14:paraId="0FA1DD6C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4CE4505B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2016</w:t>
            </w:r>
          </w:p>
        </w:tc>
        <w:tc>
          <w:tcPr>
            <w:tcW w:w="1965" w:type="dxa"/>
            <w:vAlign w:val="center"/>
          </w:tcPr>
          <w:p w14:paraId="6DEB8F38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3391</w:t>
            </w:r>
          </w:p>
        </w:tc>
        <w:tc>
          <w:tcPr>
            <w:tcW w:w="1564" w:type="dxa"/>
            <w:vAlign w:val="center"/>
          </w:tcPr>
          <w:p w14:paraId="00E24139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45531</w:t>
            </w:r>
          </w:p>
        </w:tc>
        <w:tc>
          <w:tcPr>
            <w:tcW w:w="1564" w:type="dxa"/>
            <w:vAlign w:val="center"/>
          </w:tcPr>
          <w:p w14:paraId="02ECCE26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9884</w:t>
            </w:r>
          </w:p>
        </w:tc>
        <w:tc>
          <w:tcPr>
            <w:tcW w:w="1623" w:type="dxa"/>
            <w:vAlign w:val="center"/>
          </w:tcPr>
          <w:p w14:paraId="51AD4240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0.209</w:t>
            </w:r>
          </w:p>
        </w:tc>
        <w:tc>
          <w:tcPr>
            <w:tcW w:w="1818" w:type="dxa"/>
            <w:vAlign w:val="center"/>
          </w:tcPr>
          <w:p w14:paraId="7ED36A4C" w14:textId="02AA8A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47782</w:t>
            </w:r>
          </w:p>
        </w:tc>
      </w:tr>
      <w:tr w:rsidR="00AB53C4" w:rsidRPr="0075435C" w14:paraId="745C503B" w14:textId="77777777" w:rsidTr="00F12B63">
        <w:trPr>
          <w:trHeight w:val="227"/>
        </w:trPr>
        <w:tc>
          <w:tcPr>
            <w:tcW w:w="1660" w:type="dxa"/>
            <w:vAlign w:val="center"/>
          </w:tcPr>
          <w:p w14:paraId="4FB83CCB" w14:textId="77777777" w:rsidR="00AB53C4" w:rsidRPr="00956103" w:rsidRDefault="00AB53C4" w:rsidP="00A23E83">
            <w:pPr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2017</w:t>
            </w:r>
          </w:p>
        </w:tc>
        <w:tc>
          <w:tcPr>
            <w:tcW w:w="1965" w:type="dxa"/>
            <w:vAlign w:val="center"/>
          </w:tcPr>
          <w:p w14:paraId="6A01194D" w14:textId="77777777" w:rsidR="00AB53C4" w:rsidRPr="0095610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956103">
              <w:rPr>
                <w:rFonts w:cstheme="minorHAnsi"/>
                <w:sz w:val="18"/>
                <w:szCs w:val="18"/>
              </w:rPr>
              <w:t>3075</w:t>
            </w:r>
          </w:p>
        </w:tc>
        <w:tc>
          <w:tcPr>
            <w:tcW w:w="1564" w:type="dxa"/>
            <w:vAlign w:val="center"/>
          </w:tcPr>
          <w:p w14:paraId="47348BD8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45631</w:t>
            </w:r>
          </w:p>
        </w:tc>
        <w:tc>
          <w:tcPr>
            <w:tcW w:w="1564" w:type="dxa"/>
            <w:vAlign w:val="center"/>
          </w:tcPr>
          <w:p w14:paraId="45E5B463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 w14:paraId="1846086B" w14:textId="77777777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18" w:type="dxa"/>
            <w:vAlign w:val="center"/>
          </w:tcPr>
          <w:p w14:paraId="51BDAB2A" w14:textId="0984D1FA" w:rsidR="00AB53C4" w:rsidRPr="00A23E83" w:rsidRDefault="00AB53C4" w:rsidP="00A23E83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A23E83">
              <w:rPr>
                <w:rFonts w:cstheme="minorHAnsi"/>
                <w:sz w:val="18"/>
                <w:szCs w:val="18"/>
              </w:rPr>
              <w:t>47765</w:t>
            </w:r>
          </w:p>
        </w:tc>
      </w:tr>
    </w:tbl>
    <w:p w14:paraId="4DD6E5A7" w14:textId="77777777" w:rsidR="002F779C" w:rsidRPr="00956103" w:rsidRDefault="002F779C" w:rsidP="0075435C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4836FB81" w14:textId="2BA6E0B4" w:rsidR="00F15BB1" w:rsidRPr="00956103" w:rsidRDefault="00F15BB1" w:rsidP="00A23E83">
      <w:pPr>
        <w:keepNext/>
        <w:shd w:val="clear" w:color="auto" w:fill="9AC2B7"/>
        <w:spacing w:after="0" w:line="240" w:lineRule="auto"/>
        <w:jc w:val="both"/>
        <w:rPr>
          <w:rFonts w:cstheme="minorHAnsi"/>
          <w:b/>
          <w:sz w:val="20"/>
          <w:szCs w:val="20"/>
          <w:lang w:val="en-US"/>
        </w:rPr>
      </w:pPr>
      <w:r w:rsidRPr="00956103">
        <w:rPr>
          <w:rFonts w:eastAsia="Times New Roman" w:cstheme="minorHAnsi"/>
          <w:b/>
          <w:bCs/>
          <w:spacing w:val="6"/>
          <w:kern w:val="32"/>
          <w:sz w:val="20"/>
          <w:szCs w:val="20"/>
          <w:lang w:val="en-GB"/>
        </w:rPr>
        <w:t>Sources and references</w:t>
      </w:r>
    </w:p>
    <w:p w14:paraId="3DBF3764" w14:textId="77777777" w:rsidR="00F076FA" w:rsidRPr="00956103" w:rsidRDefault="00F076FA" w:rsidP="00A23E83">
      <w:pPr>
        <w:keepNext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7AB068C5" w14:textId="1C292263" w:rsidR="000C7F2B" w:rsidRPr="00233226" w:rsidRDefault="000C7F2B" w:rsidP="00A23E83">
      <w:pPr>
        <w:spacing w:after="120" w:line="240" w:lineRule="auto"/>
        <w:jc w:val="both"/>
        <w:rPr>
          <w:rFonts w:eastAsia="Times New Roman" w:cstheme="minorHAnsi"/>
          <w:sz w:val="20"/>
          <w:szCs w:val="20"/>
          <w:lang w:val="en-US"/>
        </w:rPr>
      </w:pPr>
      <w:r w:rsidRPr="00BE35E4">
        <w:rPr>
          <w:rFonts w:eastAsia="Times New Roman" w:cstheme="minorHAnsi"/>
          <w:sz w:val="20"/>
          <w:szCs w:val="20"/>
          <w:lang w:val="en-US"/>
        </w:rPr>
        <w:t xml:space="preserve">ICES. 2016. </w:t>
      </w:r>
      <w:r w:rsidR="0075435C">
        <w:rPr>
          <w:rFonts w:eastAsia="Times New Roman" w:cstheme="minorHAnsi"/>
          <w:sz w:val="20"/>
          <w:szCs w:val="20"/>
          <w:lang w:val="en-US"/>
        </w:rPr>
        <w:t>Advice basis</w:t>
      </w:r>
      <w:r w:rsidRPr="00BE35E4">
        <w:rPr>
          <w:rFonts w:eastAsia="Times New Roman" w:cstheme="minorHAnsi"/>
          <w:sz w:val="20"/>
          <w:szCs w:val="20"/>
          <w:lang w:val="en-US"/>
        </w:rPr>
        <w:t xml:space="preserve">. </w:t>
      </w:r>
      <w:r w:rsidRPr="00BE35E4">
        <w:rPr>
          <w:rFonts w:eastAsia="Times New Roman" w:cstheme="minorHAnsi"/>
          <w:i/>
          <w:sz w:val="20"/>
          <w:szCs w:val="20"/>
          <w:lang w:val="en-US"/>
        </w:rPr>
        <w:t>In</w:t>
      </w:r>
      <w:r w:rsidRPr="00233226">
        <w:rPr>
          <w:rFonts w:eastAsia="Times New Roman" w:cstheme="minorHAnsi"/>
          <w:sz w:val="20"/>
          <w:szCs w:val="20"/>
          <w:lang w:val="en-US"/>
        </w:rPr>
        <w:t xml:space="preserve"> Report of the ICES Advisory Committee, 2016. ICES Advice 2016, Book 1, Section 1.2.</w:t>
      </w:r>
    </w:p>
    <w:p w14:paraId="13EA86AF" w14:textId="26334D2F" w:rsidR="008D60A1" w:rsidRPr="00A23E83" w:rsidRDefault="008D60A1" w:rsidP="00A23E83">
      <w:pPr>
        <w:spacing w:after="120" w:line="240" w:lineRule="auto"/>
        <w:jc w:val="both"/>
        <w:rPr>
          <w:rFonts w:cstheme="minorHAnsi"/>
          <w:sz w:val="20"/>
          <w:szCs w:val="20"/>
          <w:lang w:val="en-US"/>
        </w:rPr>
      </w:pPr>
      <w:r w:rsidRPr="00A23E83">
        <w:rPr>
          <w:rFonts w:cstheme="minorHAnsi"/>
          <w:sz w:val="20"/>
          <w:szCs w:val="20"/>
          <w:lang w:val="en-US"/>
        </w:rPr>
        <w:t>ICES. 2017a. Iceland request to evaluate the harvest control rule for ling in Division 5</w:t>
      </w:r>
      <w:r w:rsidR="0075435C">
        <w:rPr>
          <w:rFonts w:cstheme="minorHAnsi"/>
          <w:sz w:val="20"/>
          <w:szCs w:val="20"/>
          <w:lang w:val="en-US"/>
        </w:rPr>
        <w:t>.</w:t>
      </w:r>
      <w:r w:rsidRPr="00A23E83">
        <w:rPr>
          <w:rFonts w:cstheme="minorHAnsi"/>
          <w:sz w:val="20"/>
          <w:szCs w:val="20"/>
          <w:lang w:val="en-US"/>
        </w:rPr>
        <w:t xml:space="preserve">a. </w:t>
      </w:r>
      <w:r w:rsidRPr="00A23E83">
        <w:rPr>
          <w:rFonts w:cstheme="minorHAnsi"/>
          <w:i/>
          <w:iCs/>
          <w:sz w:val="20"/>
          <w:szCs w:val="20"/>
          <w:lang w:val="en-US"/>
        </w:rPr>
        <w:t>In</w:t>
      </w:r>
      <w:r w:rsidRPr="00A23E83">
        <w:rPr>
          <w:rFonts w:cstheme="minorHAnsi"/>
          <w:sz w:val="20"/>
          <w:szCs w:val="20"/>
          <w:lang w:val="en-US"/>
        </w:rPr>
        <w:t xml:space="preserve"> Report of the ICES Advisory Committee, 2017. ICES Advice 2017, sr.2017.09.</w:t>
      </w:r>
    </w:p>
    <w:p w14:paraId="13F5EE2C" w14:textId="29C54208" w:rsidR="005B62DE" w:rsidRPr="00BE35E4" w:rsidRDefault="000C7F2B" w:rsidP="00A23E83">
      <w:pPr>
        <w:spacing w:after="120" w:line="240" w:lineRule="auto"/>
        <w:jc w:val="both"/>
        <w:rPr>
          <w:rFonts w:cstheme="minorHAnsi"/>
          <w:sz w:val="20"/>
          <w:szCs w:val="20"/>
          <w:lang w:val="en-GB"/>
        </w:rPr>
      </w:pPr>
      <w:r w:rsidRPr="0075435C">
        <w:rPr>
          <w:rFonts w:cstheme="minorHAnsi"/>
          <w:sz w:val="20"/>
          <w:szCs w:val="20"/>
          <w:lang w:val="en-US"/>
        </w:rPr>
        <w:lastRenderedPageBreak/>
        <w:t>ICES. 2017b. Report of the Working Group on the Biology and Assessment of Deep-sea Fisheries Resources (WGDEEP), 24</w:t>
      </w:r>
      <w:r w:rsidR="0075435C">
        <w:rPr>
          <w:rFonts w:cstheme="minorHAnsi"/>
          <w:sz w:val="20"/>
          <w:szCs w:val="20"/>
          <w:lang w:val="en-US"/>
        </w:rPr>
        <w:t> </w:t>
      </w:r>
      <w:r w:rsidRPr="0075435C">
        <w:rPr>
          <w:rFonts w:cstheme="minorHAnsi"/>
          <w:sz w:val="20"/>
          <w:szCs w:val="20"/>
          <w:lang w:val="en-US"/>
        </w:rPr>
        <w:t>April–1</w:t>
      </w:r>
      <w:r w:rsidR="0075435C">
        <w:rPr>
          <w:rFonts w:cstheme="minorHAnsi"/>
          <w:sz w:val="20"/>
          <w:szCs w:val="20"/>
          <w:lang w:val="en-US"/>
        </w:rPr>
        <w:t> </w:t>
      </w:r>
      <w:r w:rsidRPr="0075435C">
        <w:rPr>
          <w:rFonts w:cstheme="minorHAnsi"/>
          <w:sz w:val="20"/>
          <w:szCs w:val="20"/>
          <w:lang w:val="en-US"/>
        </w:rPr>
        <w:t xml:space="preserve">May 2017, Copenhagen, Denmark. </w:t>
      </w:r>
      <w:r w:rsidRPr="00A23E83">
        <w:rPr>
          <w:rFonts w:cstheme="minorHAnsi"/>
          <w:sz w:val="20"/>
          <w:szCs w:val="20"/>
          <w:lang w:val="en-US"/>
        </w:rPr>
        <w:t>ICES C</w:t>
      </w:r>
      <w:r w:rsidR="008A2B66">
        <w:rPr>
          <w:rFonts w:cstheme="minorHAnsi"/>
          <w:sz w:val="20"/>
          <w:szCs w:val="20"/>
          <w:lang w:val="en-US"/>
        </w:rPr>
        <w:t>M 2017/ACOM:14. 702</w:t>
      </w:r>
      <w:r w:rsidRPr="00A23E83">
        <w:rPr>
          <w:rFonts w:cstheme="minorHAnsi"/>
          <w:sz w:val="20"/>
          <w:szCs w:val="20"/>
          <w:lang w:val="en-US"/>
        </w:rPr>
        <w:t xml:space="preserve"> pp.</w:t>
      </w:r>
    </w:p>
    <w:sectPr w:rsidR="005B62DE" w:rsidRPr="00BE35E4" w:rsidSect="00065008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559" w:right="902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2FD51" w14:textId="77777777" w:rsidR="005B56B4" w:rsidRDefault="005B56B4" w:rsidP="008E07C5">
      <w:pPr>
        <w:spacing w:after="0" w:line="240" w:lineRule="auto"/>
      </w:pPr>
      <w:r>
        <w:separator/>
      </w:r>
    </w:p>
  </w:endnote>
  <w:endnote w:type="continuationSeparator" w:id="0">
    <w:p w14:paraId="5AB0ED9A" w14:textId="77777777" w:rsidR="005B56B4" w:rsidRDefault="005B56B4" w:rsidP="008E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CAD7C" w14:textId="56AF4165" w:rsidR="005B56B4" w:rsidRPr="002F0044" w:rsidRDefault="005B56B4" w:rsidP="006E17B6">
    <w:pPr>
      <w:pStyle w:val="Footer"/>
      <w:tabs>
        <w:tab w:val="clear" w:pos="9972"/>
        <w:tab w:val="right" w:pos="10206"/>
      </w:tabs>
      <w:jc w:val="right"/>
      <w:rPr>
        <w:rFonts w:cs="Times New Roman"/>
        <w:sz w:val="18"/>
        <w:szCs w:val="18"/>
      </w:rPr>
    </w:pPr>
    <w:r>
      <w:rPr>
        <w:rFonts w:cs="Times New Roman"/>
        <w:i/>
        <w:sz w:val="18"/>
        <w:szCs w:val="18"/>
      </w:rPr>
      <w:t>ICES Advice 2017</w:t>
    </w:r>
    <w:r w:rsidRPr="002F0044">
      <w:rPr>
        <w:rFonts w:cs="Times New Roman"/>
        <w:sz w:val="18"/>
        <w:szCs w:val="18"/>
      </w:rPr>
      <w:tab/>
    </w:r>
    <w:r w:rsidRPr="002F0044">
      <w:rPr>
        <w:rFonts w:cs="Times New Roman"/>
        <w:sz w:val="18"/>
        <w:szCs w:val="18"/>
      </w:rPr>
      <w:tab/>
    </w:r>
    <w:sdt>
      <w:sdtPr>
        <w:rPr>
          <w:rFonts w:cs="Times New Roman"/>
          <w:sz w:val="18"/>
          <w:szCs w:val="18"/>
        </w:rPr>
        <w:id w:val="-730525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257B">
          <w:rPr>
            <w:i/>
          </w:rPr>
          <w:fldChar w:fldCharType="begin"/>
        </w:r>
        <w:r w:rsidRPr="001B257B">
          <w:rPr>
            <w:i/>
          </w:rPr>
          <w:instrText xml:space="preserve"> PAGE   \* MERGEFORMAT </w:instrText>
        </w:r>
        <w:r w:rsidRPr="001B257B">
          <w:rPr>
            <w:i/>
          </w:rPr>
          <w:fldChar w:fldCharType="separate"/>
        </w:r>
        <w:r w:rsidR="00704327" w:rsidRPr="00704327">
          <w:rPr>
            <w:rFonts w:cs="Times New Roman"/>
            <w:i/>
            <w:noProof/>
            <w:sz w:val="18"/>
            <w:szCs w:val="18"/>
          </w:rPr>
          <w:t>6</w:t>
        </w:r>
        <w:r w:rsidRPr="001B257B">
          <w:rPr>
            <w:rFonts w:cs="Times New Roman"/>
            <w:i/>
            <w:noProof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-1081215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AD507" w14:textId="6E9DF22B" w:rsidR="005B56B4" w:rsidRPr="00CA3777" w:rsidRDefault="005B56B4" w:rsidP="00CA3777">
        <w:pPr>
          <w:pStyle w:val="Footer"/>
          <w:tabs>
            <w:tab w:val="clear" w:pos="9972"/>
            <w:tab w:val="right" w:pos="10206"/>
          </w:tabs>
          <w:jc w:val="right"/>
          <w:rPr>
            <w:sz w:val="18"/>
            <w:szCs w:val="18"/>
          </w:rPr>
        </w:pPr>
        <w:r>
          <w:rPr>
            <w:i/>
            <w:sz w:val="18"/>
            <w:szCs w:val="18"/>
          </w:rPr>
          <w:t>ICES Advice 2017</w:t>
        </w:r>
        <w:r w:rsidRPr="00CA3777">
          <w:rPr>
            <w:sz w:val="18"/>
            <w:szCs w:val="18"/>
          </w:rPr>
          <w:tab/>
        </w:r>
        <w:r w:rsidRPr="00CA3777">
          <w:rPr>
            <w:sz w:val="18"/>
            <w:szCs w:val="18"/>
          </w:rPr>
          <w:tab/>
        </w:r>
        <w:r w:rsidRPr="001B257B">
          <w:rPr>
            <w:i/>
            <w:sz w:val="18"/>
            <w:szCs w:val="18"/>
          </w:rPr>
          <w:fldChar w:fldCharType="begin"/>
        </w:r>
        <w:r w:rsidRPr="001B257B">
          <w:rPr>
            <w:i/>
            <w:sz w:val="18"/>
            <w:szCs w:val="18"/>
          </w:rPr>
          <w:instrText xml:space="preserve"> PAGE   \* MERGEFORMAT </w:instrText>
        </w:r>
        <w:r w:rsidRPr="001B257B">
          <w:rPr>
            <w:i/>
            <w:sz w:val="18"/>
            <w:szCs w:val="18"/>
          </w:rPr>
          <w:fldChar w:fldCharType="separate"/>
        </w:r>
        <w:r w:rsidR="00704327">
          <w:rPr>
            <w:i/>
            <w:noProof/>
            <w:sz w:val="18"/>
            <w:szCs w:val="18"/>
          </w:rPr>
          <w:t>1</w:t>
        </w:r>
        <w:r w:rsidRPr="001B257B">
          <w:rPr>
            <w:i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727D7" w14:textId="77777777" w:rsidR="005B56B4" w:rsidRDefault="005B56B4" w:rsidP="008E07C5">
      <w:pPr>
        <w:spacing w:after="0" w:line="240" w:lineRule="auto"/>
      </w:pPr>
      <w:r>
        <w:separator/>
      </w:r>
    </w:p>
  </w:footnote>
  <w:footnote w:type="continuationSeparator" w:id="0">
    <w:p w14:paraId="4AD9159E" w14:textId="77777777" w:rsidR="005B56B4" w:rsidRDefault="005B56B4" w:rsidP="008E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7E5E3" w14:textId="2130C9BD" w:rsidR="005B56B4" w:rsidRPr="006412A9" w:rsidRDefault="005B56B4">
    <w:pPr>
      <w:spacing w:before="20" w:after="20"/>
      <w:ind w:left="20" w:right="20"/>
      <w:rPr>
        <w:lang w:val="en-US"/>
      </w:rPr>
    </w:pPr>
    <w:bookmarkStart w:id="13" w:name="SECOND_PAGE_HEADER"/>
    <w:bookmarkEnd w:id="13"/>
    <w:r w:rsidRPr="006412A9">
      <w:rPr>
        <w:rFonts w:ascii="Calibri" w:hAnsi="Calibri" w:cs="Calibri"/>
        <w:i/>
        <w:color w:val="000000"/>
        <w:sz w:val="18"/>
        <w:lang w:val="en-US"/>
      </w:rPr>
      <w:t>ICES Advice on fishing opp</w:t>
    </w:r>
    <w:r>
      <w:rPr>
        <w:rFonts w:ascii="Calibri" w:hAnsi="Calibri" w:cs="Calibri"/>
        <w:i/>
        <w:color w:val="000000"/>
        <w:sz w:val="18"/>
        <w:lang w:val="en-US"/>
      </w:rPr>
      <w:t>ortunities, catch, and effort</w:t>
    </w:r>
    <w:r>
      <w:rPr>
        <w:rFonts w:ascii="Calibri" w:hAnsi="Calibri" w:cs="Calibri"/>
        <w:i/>
        <w:color w:val="000000"/>
        <w:sz w:val="18"/>
        <w:lang w:val="en-US"/>
      </w:rPr>
      <w:tab/>
    </w:r>
    <w:r>
      <w:rPr>
        <w:rFonts w:ascii="Calibri" w:hAnsi="Calibri" w:cs="Calibri"/>
        <w:i/>
        <w:color w:val="000000"/>
        <w:sz w:val="18"/>
        <w:lang w:val="en-US"/>
      </w:rPr>
      <w:tab/>
    </w:r>
    <w:r>
      <w:rPr>
        <w:rFonts w:ascii="Calibri" w:hAnsi="Calibri" w:cs="Calibri"/>
        <w:i/>
        <w:color w:val="000000"/>
        <w:sz w:val="18"/>
        <w:lang w:val="en-US"/>
      </w:rPr>
      <w:ptab w:relativeTo="margin" w:alignment="right" w:leader="none"/>
    </w:r>
    <w:r>
      <w:rPr>
        <w:rFonts w:ascii="Calibri" w:hAnsi="Calibri" w:cs="Calibri"/>
        <w:i/>
        <w:color w:val="000000"/>
        <w:sz w:val="18"/>
        <w:lang w:val="en-US"/>
      </w:rPr>
      <w:t>Published</w:t>
    </w:r>
    <w:r w:rsidRPr="006412A9">
      <w:rPr>
        <w:rFonts w:ascii="Calibri" w:hAnsi="Calibri" w:cs="Calibri"/>
        <w:i/>
        <w:color w:val="000000"/>
        <w:sz w:val="18"/>
        <w:lang w:val="en-US"/>
      </w:rPr>
      <w:t xml:space="preserve"> 7 June 2017</w:t>
    </w:r>
  </w:p>
  <w:p w14:paraId="71FB2BB3" w14:textId="77777777" w:rsidR="005B56B4" w:rsidRDefault="005B56B4">
    <w:pPr>
      <w:spacing w:before="20" w:after="20"/>
      <w:ind w:left="20" w:right="20"/>
    </w:pPr>
    <w:bookmarkStart w:id="14" w:name="STOCK_CODE_HEADER_2"/>
    <w:bookmarkEnd w:id="14"/>
    <w:r>
      <w:rPr>
        <w:rFonts w:ascii="Calibri" w:hAnsi="Calibri" w:cs="Calibri"/>
        <w:i/>
        <w:color w:val="000000"/>
        <w:sz w:val="18"/>
      </w:rPr>
      <w:t>lin.27.5a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99C2F" w14:textId="77777777" w:rsidR="005B56B4" w:rsidRPr="0004401D" w:rsidRDefault="005B56B4" w:rsidP="006874DD">
    <w:pPr>
      <w:pStyle w:val="Advice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-232410</wp:posOffset>
          </wp:positionV>
          <wp:extent cx="803275" cy="335080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CE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275" cy="335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01D">
      <w:t>ICES Advice on fishing opportunities, catch</w:t>
    </w:r>
    <w:r>
      <w:t>,</w:t>
    </w:r>
    <w:r w:rsidRPr="0004401D">
      <w:t xml:space="preserve"> and effort</w:t>
    </w:r>
  </w:p>
  <w:p w14:paraId="43693DFC" w14:textId="683B5887" w:rsidR="005B56B4" w:rsidRPr="006412A9" w:rsidRDefault="005B56B4">
    <w:pPr>
      <w:spacing w:before="20" w:after="20"/>
      <w:ind w:left="20" w:right="20"/>
      <w:rPr>
        <w:lang w:val="en-US"/>
      </w:rPr>
    </w:pPr>
    <w:bookmarkStart w:id="15" w:name="TITLE_PAGE_HEADER"/>
    <w:bookmarkEnd w:id="15"/>
    <w:r w:rsidRPr="006412A9">
      <w:rPr>
        <w:rFonts w:ascii="Calibri" w:hAnsi="Calibri" w:cs="Calibri"/>
        <w:i/>
        <w:color w:val="000000"/>
        <w:sz w:val="18"/>
        <w:lang w:val="en-US"/>
      </w:rPr>
      <w:t>Greenland Sea and Iceland</w:t>
    </w:r>
    <w:r w:rsidR="00956103">
      <w:rPr>
        <w:rFonts w:ascii="Calibri" w:hAnsi="Calibri" w:cs="Calibri"/>
        <w:i/>
        <w:color w:val="000000"/>
        <w:sz w:val="18"/>
        <w:lang w:val="en-US"/>
      </w:rPr>
      <w:t>ic Waters</w:t>
    </w:r>
    <w:r w:rsidRPr="006412A9">
      <w:rPr>
        <w:rFonts w:ascii="Calibri" w:hAnsi="Calibri" w:cs="Calibri"/>
        <w:i/>
        <w:color w:val="000000"/>
        <w:sz w:val="18"/>
        <w:lang w:val="en-US"/>
      </w:rPr>
      <w:t xml:space="preserve"> Ecoregions</w:t>
    </w:r>
    <w:r w:rsidRPr="006412A9">
      <w:rPr>
        <w:rFonts w:ascii="Calibri" w:hAnsi="Calibri" w:cs="Calibri"/>
        <w:i/>
        <w:color w:val="000000"/>
        <w:sz w:val="18"/>
        <w:lang w:val="en-US"/>
      </w:rPr>
      <w:tab/>
    </w:r>
    <w:r w:rsidRPr="006412A9">
      <w:rPr>
        <w:rFonts w:ascii="Calibri" w:hAnsi="Calibri" w:cs="Calibri"/>
        <w:i/>
        <w:color w:val="000000"/>
        <w:sz w:val="18"/>
        <w:lang w:val="en-US"/>
      </w:rPr>
      <w:tab/>
    </w:r>
    <w:r>
      <w:rPr>
        <w:rFonts w:ascii="Calibri" w:hAnsi="Calibri" w:cs="Calibri"/>
        <w:i/>
        <w:color w:val="000000"/>
        <w:sz w:val="18"/>
      </w:rPr>
      <w:ptab w:relativeTo="margin" w:alignment="right" w:leader="none"/>
    </w:r>
    <w:r>
      <w:rPr>
        <w:rFonts w:ascii="Calibri" w:hAnsi="Calibri" w:cs="Calibri"/>
        <w:i/>
        <w:color w:val="000000"/>
        <w:sz w:val="18"/>
        <w:lang w:val="en-US"/>
      </w:rPr>
      <w:t xml:space="preserve">Published </w:t>
    </w:r>
    <w:r w:rsidRPr="006412A9">
      <w:rPr>
        <w:rFonts w:ascii="Calibri" w:hAnsi="Calibri" w:cs="Calibri"/>
        <w:i/>
        <w:color w:val="000000"/>
        <w:sz w:val="18"/>
        <w:lang w:val="en-US"/>
      </w:rPr>
      <w:t>7 June 2017</w:t>
    </w:r>
  </w:p>
  <w:p w14:paraId="377BCB08" w14:textId="6D03BEDA" w:rsidR="005B56B4" w:rsidRDefault="005B56B4">
    <w:pPr>
      <w:spacing w:before="20" w:after="20"/>
      <w:ind w:left="20" w:right="20"/>
      <w:rPr>
        <w:rFonts w:ascii="Calibri" w:hAnsi="Calibri" w:cs="Calibri"/>
        <w:i/>
        <w:color w:val="000000"/>
        <w:sz w:val="18"/>
      </w:rPr>
    </w:pPr>
    <w:bookmarkStart w:id="16" w:name="STOCK_CODE_HEADER"/>
    <w:bookmarkEnd w:id="16"/>
    <w:r>
      <w:rPr>
        <w:rFonts w:ascii="Calibri" w:hAnsi="Calibri" w:cs="Calibri"/>
        <w:i/>
        <w:color w:val="000000"/>
        <w:sz w:val="18"/>
      </w:rPr>
      <w:t>lin.27.5a</w:t>
    </w:r>
    <w:r w:rsidR="00704327">
      <w:rPr>
        <w:rFonts w:ascii="Calibri" w:hAnsi="Calibri" w:cs="Calibri"/>
        <w:i/>
        <w:color w:val="000000"/>
        <w:sz w:val="18"/>
      </w:rPr>
      <w:tab/>
    </w:r>
    <w:r w:rsidR="00704327">
      <w:rPr>
        <w:rFonts w:ascii="Calibri" w:hAnsi="Calibri" w:cs="Calibri"/>
        <w:i/>
        <w:color w:val="000000"/>
        <w:sz w:val="18"/>
      </w:rPr>
      <w:tab/>
    </w:r>
    <w:r w:rsidR="00704327">
      <w:rPr>
        <w:rFonts w:ascii="Calibri" w:hAnsi="Calibri" w:cs="Calibri"/>
        <w:i/>
        <w:color w:val="000000"/>
        <w:sz w:val="18"/>
      </w:rPr>
      <w:tab/>
    </w:r>
    <w:r w:rsidR="00704327">
      <w:rPr>
        <w:rFonts w:ascii="Calibri" w:hAnsi="Calibri" w:cs="Calibri"/>
        <w:i/>
        <w:color w:val="000000"/>
        <w:sz w:val="18"/>
      </w:rPr>
      <w:tab/>
    </w:r>
    <w:r w:rsidR="00704327">
      <w:rPr>
        <w:rFonts w:ascii="Calibri" w:hAnsi="Calibri" w:cs="Calibri"/>
        <w:i/>
        <w:color w:val="000000"/>
        <w:sz w:val="18"/>
      </w:rPr>
      <w:tab/>
    </w:r>
    <w:r w:rsidR="00704327">
      <w:rPr>
        <w:rFonts w:ascii="Calibri" w:hAnsi="Calibri" w:cs="Calibri"/>
        <w:i/>
        <w:color w:val="000000"/>
        <w:sz w:val="18"/>
      </w:rPr>
      <w:tab/>
      <w:t xml:space="preserve">     DOI: </w:t>
    </w:r>
    <w:r w:rsidR="00704327" w:rsidRPr="00704327">
      <w:rPr>
        <w:rFonts w:ascii="Calibri" w:hAnsi="Calibri" w:cs="Calibri"/>
        <w:i/>
        <w:color w:val="000000"/>
        <w:sz w:val="18"/>
      </w:rPr>
      <w:t>10.17895/ices.pub.3139</w:t>
    </w:r>
  </w:p>
  <w:p w14:paraId="6ED7C5A3" w14:textId="77777777" w:rsidR="00F12B63" w:rsidRDefault="00F12B63">
    <w:pPr>
      <w:spacing w:before="20" w:after="20"/>
      <w:ind w:left="20" w:right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4F"/>
    <w:multiLevelType w:val="hybridMultilevel"/>
    <w:tmpl w:val="00000050"/>
    <w:lvl w:ilvl="0" w:tplc="7BA4BA96">
      <w:start w:val="1"/>
      <w:numFmt w:val="decimal"/>
      <w:lvlText w:val="%1."/>
      <w:lvlJc w:val="left"/>
      <w:pPr>
        <w:ind w:left="576" w:hanging="576"/>
      </w:pPr>
    </w:lvl>
    <w:lvl w:ilvl="1" w:tplc="B05657CA">
      <w:start w:val="1"/>
      <w:numFmt w:val="decimal"/>
      <w:lvlText w:val="%2."/>
      <w:lvlJc w:val="left"/>
      <w:pPr>
        <w:ind w:left="1152" w:hanging="576"/>
      </w:pPr>
    </w:lvl>
    <w:lvl w:ilvl="2" w:tplc="79982EE0">
      <w:start w:val="1"/>
      <w:numFmt w:val="decimal"/>
      <w:lvlText w:val="%3."/>
      <w:lvlJc w:val="left"/>
      <w:pPr>
        <w:ind w:left="1728" w:hanging="576"/>
      </w:pPr>
    </w:lvl>
    <w:lvl w:ilvl="3" w:tplc="A5AC5884">
      <w:start w:val="1"/>
      <w:numFmt w:val="decimal"/>
      <w:lvlText w:val="%4."/>
      <w:lvlJc w:val="left"/>
      <w:pPr>
        <w:ind w:left="2304" w:hanging="576"/>
      </w:pPr>
    </w:lvl>
    <w:lvl w:ilvl="4" w:tplc="3FD0883A">
      <w:start w:val="1"/>
      <w:numFmt w:val="decimal"/>
      <w:lvlText w:val="%5."/>
      <w:lvlJc w:val="left"/>
      <w:pPr>
        <w:ind w:left="2880" w:hanging="576"/>
      </w:pPr>
    </w:lvl>
    <w:lvl w:ilvl="5" w:tplc="867E2C5A">
      <w:start w:val="1"/>
      <w:numFmt w:val="decimal"/>
      <w:lvlText w:val="%6."/>
      <w:lvlJc w:val="left"/>
      <w:pPr>
        <w:ind w:left="3456" w:hanging="576"/>
      </w:pPr>
    </w:lvl>
    <w:lvl w:ilvl="6" w:tplc="FE2C664C">
      <w:start w:val="1"/>
      <w:numFmt w:val="decimal"/>
      <w:lvlText w:val="%7."/>
      <w:lvlJc w:val="left"/>
      <w:pPr>
        <w:ind w:left="4032" w:hanging="576"/>
      </w:pPr>
    </w:lvl>
    <w:lvl w:ilvl="7" w:tplc="ECD419A4">
      <w:start w:val="1"/>
      <w:numFmt w:val="decimal"/>
      <w:lvlText w:val="%8."/>
      <w:lvlJc w:val="left"/>
      <w:pPr>
        <w:ind w:left="4608" w:hanging="576"/>
      </w:pPr>
    </w:lvl>
    <w:lvl w:ilvl="8" w:tplc="0642871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51"/>
    <w:multiLevelType w:val="hybridMultilevel"/>
    <w:tmpl w:val="00000052"/>
    <w:lvl w:ilvl="0" w:tplc="8EFAA674">
      <w:start w:val="1"/>
      <w:numFmt w:val="bullet"/>
      <w:lvlText w:val="● "/>
      <w:lvlJc w:val="left"/>
      <w:pPr>
        <w:ind w:left="576" w:hanging="576"/>
      </w:pPr>
    </w:lvl>
    <w:lvl w:ilvl="1" w:tplc="53B25434">
      <w:start w:val="1"/>
      <w:numFmt w:val="bullet"/>
      <w:lvlText w:val="○ "/>
      <w:lvlJc w:val="left"/>
      <w:pPr>
        <w:ind w:left="1152" w:hanging="576"/>
      </w:pPr>
    </w:lvl>
    <w:lvl w:ilvl="2" w:tplc="A14A38AC">
      <w:start w:val="1"/>
      <w:numFmt w:val="bullet"/>
      <w:lvlText w:val="∎ "/>
      <w:lvlJc w:val="left"/>
      <w:pPr>
        <w:ind w:left="1728" w:hanging="576"/>
      </w:pPr>
    </w:lvl>
    <w:lvl w:ilvl="3" w:tplc="9CE81FEC">
      <w:start w:val="1"/>
      <w:numFmt w:val="bullet"/>
      <w:lvlText w:val="● "/>
      <w:lvlJc w:val="left"/>
      <w:pPr>
        <w:ind w:left="2304" w:hanging="576"/>
      </w:pPr>
    </w:lvl>
    <w:lvl w:ilvl="4" w:tplc="FA8209AC">
      <w:start w:val="1"/>
      <w:numFmt w:val="bullet"/>
      <w:lvlText w:val="○ "/>
      <w:lvlJc w:val="left"/>
      <w:pPr>
        <w:ind w:left="2880" w:hanging="576"/>
      </w:pPr>
    </w:lvl>
    <w:lvl w:ilvl="5" w:tplc="6D6437C4">
      <w:start w:val="1"/>
      <w:numFmt w:val="bullet"/>
      <w:lvlText w:val="∎ "/>
      <w:lvlJc w:val="left"/>
      <w:pPr>
        <w:ind w:left="3456" w:hanging="576"/>
      </w:pPr>
    </w:lvl>
    <w:lvl w:ilvl="6" w:tplc="DE8C51C0">
      <w:start w:val="1"/>
      <w:numFmt w:val="bullet"/>
      <w:lvlText w:val="● "/>
      <w:lvlJc w:val="left"/>
      <w:pPr>
        <w:ind w:left="4032" w:hanging="576"/>
      </w:pPr>
    </w:lvl>
    <w:lvl w:ilvl="7" w:tplc="C952C60A">
      <w:start w:val="1"/>
      <w:numFmt w:val="bullet"/>
      <w:lvlText w:val="○ "/>
      <w:lvlJc w:val="left"/>
      <w:pPr>
        <w:ind w:left="4608" w:hanging="576"/>
      </w:pPr>
    </w:lvl>
    <w:lvl w:ilvl="8" w:tplc="1B305B0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01BD6495"/>
    <w:multiLevelType w:val="hybridMultilevel"/>
    <w:tmpl w:val="5D5C22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71842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5F36A8A"/>
    <w:multiLevelType w:val="multilevel"/>
    <w:tmpl w:val="E2D6A6C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A4C72"/>
    <w:multiLevelType w:val="hybridMultilevel"/>
    <w:tmpl w:val="9566E0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2220A"/>
    <w:multiLevelType w:val="hybridMultilevel"/>
    <w:tmpl w:val="994A59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80129"/>
    <w:multiLevelType w:val="hybridMultilevel"/>
    <w:tmpl w:val="8138A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62157"/>
    <w:multiLevelType w:val="hybridMultilevel"/>
    <w:tmpl w:val="7812D9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B1603"/>
    <w:multiLevelType w:val="hybridMultilevel"/>
    <w:tmpl w:val="2EE09DD6"/>
    <w:lvl w:ilvl="0" w:tplc="FA66DD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44890"/>
    <w:multiLevelType w:val="hybridMultilevel"/>
    <w:tmpl w:val="837EFF6E"/>
    <w:lvl w:ilvl="0" w:tplc="DD42DB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38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44C3991"/>
    <w:multiLevelType w:val="hybridMultilevel"/>
    <w:tmpl w:val="6A5CD1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97D55"/>
    <w:multiLevelType w:val="hybridMultilevel"/>
    <w:tmpl w:val="E4CCF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17E20"/>
    <w:multiLevelType w:val="hybridMultilevel"/>
    <w:tmpl w:val="AF98CD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D650A"/>
    <w:multiLevelType w:val="hybridMultilevel"/>
    <w:tmpl w:val="B5A886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7142A"/>
    <w:multiLevelType w:val="hybridMultilevel"/>
    <w:tmpl w:val="90742C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277E8"/>
    <w:multiLevelType w:val="hybridMultilevel"/>
    <w:tmpl w:val="A5100A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06279"/>
    <w:multiLevelType w:val="hybridMultilevel"/>
    <w:tmpl w:val="622468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87ECB"/>
    <w:multiLevelType w:val="hybridMultilevel"/>
    <w:tmpl w:val="BA584B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17B6E"/>
    <w:multiLevelType w:val="hybridMultilevel"/>
    <w:tmpl w:val="159088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50907"/>
    <w:multiLevelType w:val="hybridMultilevel"/>
    <w:tmpl w:val="159088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A29E5"/>
    <w:multiLevelType w:val="hybridMultilevel"/>
    <w:tmpl w:val="EA1E1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F2110"/>
    <w:multiLevelType w:val="hybridMultilevel"/>
    <w:tmpl w:val="193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847EE"/>
    <w:multiLevelType w:val="hybridMultilevel"/>
    <w:tmpl w:val="51301C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C2967"/>
    <w:multiLevelType w:val="hybridMultilevel"/>
    <w:tmpl w:val="07A23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70C62"/>
    <w:multiLevelType w:val="hybridMultilevel"/>
    <w:tmpl w:val="9DBCD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0214D"/>
    <w:multiLevelType w:val="hybridMultilevel"/>
    <w:tmpl w:val="E2AA3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C6147"/>
    <w:multiLevelType w:val="hybridMultilevel"/>
    <w:tmpl w:val="C08A04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1022A"/>
    <w:multiLevelType w:val="hybridMultilevel"/>
    <w:tmpl w:val="86A4E552"/>
    <w:lvl w:ilvl="0" w:tplc="0406000F">
      <w:start w:val="1"/>
      <w:numFmt w:val="decimal"/>
      <w:lvlText w:val="%1."/>
      <w:lvlJc w:val="left"/>
      <w:pPr>
        <w:ind w:left="765" w:hanging="360"/>
      </w:pPr>
    </w:lvl>
    <w:lvl w:ilvl="1" w:tplc="04060019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67114821"/>
    <w:multiLevelType w:val="hybridMultilevel"/>
    <w:tmpl w:val="622468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52C89"/>
    <w:multiLevelType w:val="hybridMultilevel"/>
    <w:tmpl w:val="1180D7FA"/>
    <w:lvl w:ilvl="0" w:tplc="B4BC4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789" w:hanging="360"/>
      </w:pPr>
    </w:lvl>
    <w:lvl w:ilvl="2" w:tplc="0406001B" w:tentative="1">
      <w:start w:val="1"/>
      <w:numFmt w:val="lowerRoman"/>
      <w:lvlText w:val="%3."/>
      <w:lvlJc w:val="right"/>
      <w:pPr>
        <w:ind w:left="2509" w:hanging="180"/>
      </w:pPr>
    </w:lvl>
    <w:lvl w:ilvl="3" w:tplc="0406000F" w:tentative="1">
      <w:start w:val="1"/>
      <w:numFmt w:val="decimal"/>
      <w:lvlText w:val="%4."/>
      <w:lvlJc w:val="left"/>
      <w:pPr>
        <w:ind w:left="3229" w:hanging="360"/>
      </w:pPr>
    </w:lvl>
    <w:lvl w:ilvl="4" w:tplc="04060019" w:tentative="1">
      <w:start w:val="1"/>
      <w:numFmt w:val="lowerLetter"/>
      <w:lvlText w:val="%5."/>
      <w:lvlJc w:val="left"/>
      <w:pPr>
        <w:ind w:left="3949" w:hanging="360"/>
      </w:pPr>
    </w:lvl>
    <w:lvl w:ilvl="5" w:tplc="0406001B" w:tentative="1">
      <w:start w:val="1"/>
      <w:numFmt w:val="lowerRoman"/>
      <w:lvlText w:val="%6."/>
      <w:lvlJc w:val="right"/>
      <w:pPr>
        <w:ind w:left="4669" w:hanging="180"/>
      </w:pPr>
    </w:lvl>
    <w:lvl w:ilvl="6" w:tplc="0406000F" w:tentative="1">
      <w:start w:val="1"/>
      <w:numFmt w:val="decimal"/>
      <w:lvlText w:val="%7."/>
      <w:lvlJc w:val="left"/>
      <w:pPr>
        <w:ind w:left="5389" w:hanging="360"/>
      </w:pPr>
    </w:lvl>
    <w:lvl w:ilvl="7" w:tplc="04060019" w:tentative="1">
      <w:start w:val="1"/>
      <w:numFmt w:val="lowerLetter"/>
      <w:lvlText w:val="%8."/>
      <w:lvlJc w:val="left"/>
      <w:pPr>
        <w:ind w:left="6109" w:hanging="360"/>
      </w:pPr>
    </w:lvl>
    <w:lvl w:ilvl="8" w:tplc="040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8414514"/>
    <w:multiLevelType w:val="hybridMultilevel"/>
    <w:tmpl w:val="159088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32F1C"/>
    <w:multiLevelType w:val="hybridMultilevel"/>
    <w:tmpl w:val="E5BE66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F12070"/>
    <w:multiLevelType w:val="hybridMultilevel"/>
    <w:tmpl w:val="35A8F4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323A9D"/>
    <w:multiLevelType w:val="hybridMultilevel"/>
    <w:tmpl w:val="3D9C12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E15FB"/>
    <w:multiLevelType w:val="hybridMultilevel"/>
    <w:tmpl w:val="E1B8D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341F4"/>
    <w:multiLevelType w:val="hybridMultilevel"/>
    <w:tmpl w:val="90742C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96767"/>
    <w:multiLevelType w:val="hybridMultilevel"/>
    <w:tmpl w:val="6EC84E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02E2A"/>
    <w:multiLevelType w:val="hybridMultilevel"/>
    <w:tmpl w:val="871E10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7677C"/>
    <w:multiLevelType w:val="hybridMultilevel"/>
    <w:tmpl w:val="1A00D7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34"/>
  </w:num>
  <w:num w:numId="4">
    <w:abstractNumId w:val="23"/>
  </w:num>
  <w:num w:numId="5">
    <w:abstractNumId w:val="40"/>
  </w:num>
  <w:num w:numId="6">
    <w:abstractNumId w:val="37"/>
  </w:num>
  <w:num w:numId="7">
    <w:abstractNumId w:val="25"/>
  </w:num>
  <w:num w:numId="8">
    <w:abstractNumId w:val="16"/>
  </w:num>
  <w:num w:numId="9">
    <w:abstractNumId w:val="27"/>
  </w:num>
  <w:num w:numId="10">
    <w:abstractNumId w:val="29"/>
  </w:num>
  <w:num w:numId="11">
    <w:abstractNumId w:val="39"/>
  </w:num>
  <w:num w:numId="12">
    <w:abstractNumId w:val="35"/>
  </w:num>
  <w:num w:numId="13">
    <w:abstractNumId w:val="4"/>
  </w:num>
  <w:num w:numId="14">
    <w:abstractNumId w:val="12"/>
  </w:num>
  <w:num w:numId="15">
    <w:abstractNumId w:val="33"/>
  </w:num>
  <w:num w:numId="16">
    <w:abstractNumId w:val="28"/>
  </w:num>
  <w:num w:numId="17">
    <w:abstractNumId w:val="21"/>
  </w:num>
  <w:num w:numId="18">
    <w:abstractNumId w:val="8"/>
  </w:num>
  <w:num w:numId="19">
    <w:abstractNumId w:val="3"/>
  </w:num>
  <w:num w:numId="20">
    <w:abstractNumId w:val="15"/>
  </w:num>
  <w:num w:numId="21">
    <w:abstractNumId w:val="38"/>
  </w:num>
  <w:num w:numId="22">
    <w:abstractNumId w:val="11"/>
  </w:num>
  <w:num w:numId="23">
    <w:abstractNumId w:val="7"/>
  </w:num>
  <w:num w:numId="24">
    <w:abstractNumId w:val="9"/>
  </w:num>
  <w:num w:numId="25">
    <w:abstractNumId w:val="30"/>
  </w:num>
  <w:num w:numId="26">
    <w:abstractNumId w:val="10"/>
  </w:num>
  <w:num w:numId="27">
    <w:abstractNumId w:val="2"/>
  </w:num>
  <w:num w:numId="28">
    <w:abstractNumId w:val="5"/>
  </w:num>
  <w:num w:numId="29">
    <w:abstractNumId w:val="32"/>
  </w:num>
  <w:num w:numId="30">
    <w:abstractNumId w:val="20"/>
  </w:num>
  <w:num w:numId="31">
    <w:abstractNumId w:val="18"/>
  </w:num>
  <w:num w:numId="32">
    <w:abstractNumId w:val="24"/>
  </w:num>
  <w:num w:numId="33">
    <w:abstractNumId w:val="6"/>
  </w:num>
  <w:num w:numId="34">
    <w:abstractNumId w:val="31"/>
  </w:num>
  <w:num w:numId="35">
    <w:abstractNumId w:val="26"/>
  </w:num>
  <w:num w:numId="36">
    <w:abstractNumId w:val="36"/>
  </w:num>
  <w:num w:numId="37">
    <w:abstractNumId w:val="22"/>
  </w:num>
  <w:num w:numId="38">
    <w:abstractNumId w:val="13"/>
  </w:num>
  <w:num w:numId="39">
    <w:abstractNumId w:val="19"/>
  </w:num>
  <w:num w:numId="40">
    <w:abstractNumId w:val="0"/>
  </w:num>
  <w:num w:numId="41">
    <w:abstractNumId w:val="1"/>
  </w:num>
  <w:num w:numId="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hideSpellingErrors/>
  <w:hideGrammaticalErrors/>
  <w:activeWritingStyle w:appName="MSWord" w:lang="da-DK" w:vendorID="64" w:dllVersion="0" w:nlCheck="1" w:checkStyle="0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AU" w:vendorID="64" w:dllVersion="0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C5"/>
    <w:rsid w:val="0000298F"/>
    <w:rsid w:val="00003EF3"/>
    <w:rsid w:val="00004B88"/>
    <w:rsid w:val="000153A1"/>
    <w:rsid w:val="0002385F"/>
    <w:rsid w:val="00030FFC"/>
    <w:rsid w:val="000341ED"/>
    <w:rsid w:val="00034B79"/>
    <w:rsid w:val="00034C80"/>
    <w:rsid w:val="00035041"/>
    <w:rsid w:val="00036561"/>
    <w:rsid w:val="0004105C"/>
    <w:rsid w:val="000427ED"/>
    <w:rsid w:val="00043777"/>
    <w:rsid w:val="0004401D"/>
    <w:rsid w:val="00044086"/>
    <w:rsid w:val="000445ED"/>
    <w:rsid w:val="000504B3"/>
    <w:rsid w:val="000524FD"/>
    <w:rsid w:val="000538C1"/>
    <w:rsid w:val="000543C7"/>
    <w:rsid w:val="00060D34"/>
    <w:rsid w:val="000630DA"/>
    <w:rsid w:val="00065008"/>
    <w:rsid w:val="00067BB5"/>
    <w:rsid w:val="000702C8"/>
    <w:rsid w:val="00072C10"/>
    <w:rsid w:val="0007607D"/>
    <w:rsid w:val="0007766F"/>
    <w:rsid w:val="00086021"/>
    <w:rsid w:val="00091F23"/>
    <w:rsid w:val="00097A48"/>
    <w:rsid w:val="000A1267"/>
    <w:rsid w:val="000B09AF"/>
    <w:rsid w:val="000B358C"/>
    <w:rsid w:val="000B560E"/>
    <w:rsid w:val="000B715E"/>
    <w:rsid w:val="000C0588"/>
    <w:rsid w:val="000C7F2B"/>
    <w:rsid w:val="000D32E5"/>
    <w:rsid w:val="000D457C"/>
    <w:rsid w:val="000D49B5"/>
    <w:rsid w:val="000D5F19"/>
    <w:rsid w:val="000D6612"/>
    <w:rsid w:val="000F0ADE"/>
    <w:rsid w:val="001008EA"/>
    <w:rsid w:val="0010169C"/>
    <w:rsid w:val="00105591"/>
    <w:rsid w:val="001112B3"/>
    <w:rsid w:val="001113A6"/>
    <w:rsid w:val="001146D2"/>
    <w:rsid w:val="00115A2D"/>
    <w:rsid w:val="0012786A"/>
    <w:rsid w:val="001362E0"/>
    <w:rsid w:val="00141408"/>
    <w:rsid w:val="00143D47"/>
    <w:rsid w:val="00146D1E"/>
    <w:rsid w:val="0014731D"/>
    <w:rsid w:val="001474BD"/>
    <w:rsid w:val="00153675"/>
    <w:rsid w:val="00154DFC"/>
    <w:rsid w:val="00155553"/>
    <w:rsid w:val="001614FC"/>
    <w:rsid w:val="00165712"/>
    <w:rsid w:val="00167CFB"/>
    <w:rsid w:val="001704DB"/>
    <w:rsid w:val="001720C0"/>
    <w:rsid w:val="001766D4"/>
    <w:rsid w:val="00183352"/>
    <w:rsid w:val="00184CF3"/>
    <w:rsid w:val="00185EB1"/>
    <w:rsid w:val="00187361"/>
    <w:rsid w:val="001917E9"/>
    <w:rsid w:val="00192A09"/>
    <w:rsid w:val="00195BB5"/>
    <w:rsid w:val="001A1B37"/>
    <w:rsid w:val="001A210B"/>
    <w:rsid w:val="001A405D"/>
    <w:rsid w:val="001A4BA1"/>
    <w:rsid w:val="001A54BC"/>
    <w:rsid w:val="001B0418"/>
    <w:rsid w:val="001B08AD"/>
    <w:rsid w:val="001B257B"/>
    <w:rsid w:val="001C02B4"/>
    <w:rsid w:val="001C3987"/>
    <w:rsid w:val="001C7824"/>
    <w:rsid w:val="001E0C04"/>
    <w:rsid w:val="001E1618"/>
    <w:rsid w:val="001E3BDB"/>
    <w:rsid w:val="001F6D4E"/>
    <w:rsid w:val="001F7E2B"/>
    <w:rsid w:val="00205C14"/>
    <w:rsid w:val="00205DC1"/>
    <w:rsid w:val="002137F8"/>
    <w:rsid w:val="00222CC3"/>
    <w:rsid w:val="0022415F"/>
    <w:rsid w:val="002276AD"/>
    <w:rsid w:val="002309A4"/>
    <w:rsid w:val="00233226"/>
    <w:rsid w:val="0023566A"/>
    <w:rsid w:val="00245465"/>
    <w:rsid w:val="00246386"/>
    <w:rsid w:val="0024704C"/>
    <w:rsid w:val="002513EF"/>
    <w:rsid w:val="00254721"/>
    <w:rsid w:val="002555BF"/>
    <w:rsid w:val="0026038F"/>
    <w:rsid w:val="00260A85"/>
    <w:rsid w:val="00266658"/>
    <w:rsid w:val="002674A2"/>
    <w:rsid w:val="00270215"/>
    <w:rsid w:val="00276CD2"/>
    <w:rsid w:val="00277B00"/>
    <w:rsid w:val="00277E09"/>
    <w:rsid w:val="0028161A"/>
    <w:rsid w:val="00282968"/>
    <w:rsid w:val="002833A8"/>
    <w:rsid w:val="0029036B"/>
    <w:rsid w:val="002907DA"/>
    <w:rsid w:val="002A5BB9"/>
    <w:rsid w:val="002B5700"/>
    <w:rsid w:val="002B618F"/>
    <w:rsid w:val="002B6961"/>
    <w:rsid w:val="002C1350"/>
    <w:rsid w:val="002C76B5"/>
    <w:rsid w:val="002D334C"/>
    <w:rsid w:val="002D6587"/>
    <w:rsid w:val="002E06F7"/>
    <w:rsid w:val="002E0B98"/>
    <w:rsid w:val="002E52D5"/>
    <w:rsid w:val="002F0044"/>
    <w:rsid w:val="002F12B9"/>
    <w:rsid w:val="002F3337"/>
    <w:rsid w:val="002F386B"/>
    <w:rsid w:val="002F453E"/>
    <w:rsid w:val="002F779C"/>
    <w:rsid w:val="00301740"/>
    <w:rsid w:val="00301FB8"/>
    <w:rsid w:val="003068EF"/>
    <w:rsid w:val="00313A0A"/>
    <w:rsid w:val="00317E37"/>
    <w:rsid w:val="0032239D"/>
    <w:rsid w:val="003241F1"/>
    <w:rsid w:val="0032429A"/>
    <w:rsid w:val="003278F4"/>
    <w:rsid w:val="003324DD"/>
    <w:rsid w:val="00333064"/>
    <w:rsid w:val="00334EEB"/>
    <w:rsid w:val="00337C69"/>
    <w:rsid w:val="00343C99"/>
    <w:rsid w:val="00351E42"/>
    <w:rsid w:val="00356708"/>
    <w:rsid w:val="00360012"/>
    <w:rsid w:val="003608B8"/>
    <w:rsid w:val="003620D8"/>
    <w:rsid w:val="00362A1F"/>
    <w:rsid w:val="003635F0"/>
    <w:rsid w:val="0036376F"/>
    <w:rsid w:val="0037287D"/>
    <w:rsid w:val="00372F46"/>
    <w:rsid w:val="003756E2"/>
    <w:rsid w:val="00385753"/>
    <w:rsid w:val="00390C43"/>
    <w:rsid w:val="0039695B"/>
    <w:rsid w:val="003A514C"/>
    <w:rsid w:val="003B1DCB"/>
    <w:rsid w:val="003B578D"/>
    <w:rsid w:val="003C0E84"/>
    <w:rsid w:val="003C1C45"/>
    <w:rsid w:val="003C3DE7"/>
    <w:rsid w:val="003C54CE"/>
    <w:rsid w:val="003D2A89"/>
    <w:rsid w:val="003D2B91"/>
    <w:rsid w:val="003D5B76"/>
    <w:rsid w:val="003E0ED3"/>
    <w:rsid w:val="003E1B3C"/>
    <w:rsid w:val="003E492D"/>
    <w:rsid w:val="003E4A28"/>
    <w:rsid w:val="003E7262"/>
    <w:rsid w:val="003E7DDA"/>
    <w:rsid w:val="003F2001"/>
    <w:rsid w:val="003F24A6"/>
    <w:rsid w:val="003F79DA"/>
    <w:rsid w:val="00400883"/>
    <w:rsid w:val="00404ACA"/>
    <w:rsid w:val="004070FC"/>
    <w:rsid w:val="00414975"/>
    <w:rsid w:val="00423767"/>
    <w:rsid w:val="00427F83"/>
    <w:rsid w:val="00430B87"/>
    <w:rsid w:val="0043117E"/>
    <w:rsid w:val="0043191D"/>
    <w:rsid w:val="004329FC"/>
    <w:rsid w:val="004353DE"/>
    <w:rsid w:val="00435E72"/>
    <w:rsid w:val="004421C2"/>
    <w:rsid w:val="00442AC5"/>
    <w:rsid w:val="0044308F"/>
    <w:rsid w:val="004431BD"/>
    <w:rsid w:val="00447863"/>
    <w:rsid w:val="00450ED7"/>
    <w:rsid w:val="004521DD"/>
    <w:rsid w:val="004535E7"/>
    <w:rsid w:val="0045423D"/>
    <w:rsid w:val="00455819"/>
    <w:rsid w:val="0045627E"/>
    <w:rsid w:val="00456865"/>
    <w:rsid w:val="004621A7"/>
    <w:rsid w:val="00471833"/>
    <w:rsid w:val="004723CA"/>
    <w:rsid w:val="00483585"/>
    <w:rsid w:val="00485A8A"/>
    <w:rsid w:val="00487EDD"/>
    <w:rsid w:val="00491B1F"/>
    <w:rsid w:val="00491E22"/>
    <w:rsid w:val="00496709"/>
    <w:rsid w:val="004A04E8"/>
    <w:rsid w:val="004A1848"/>
    <w:rsid w:val="004A1B4D"/>
    <w:rsid w:val="004B341E"/>
    <w:rsid w:val="004B3817"/>
    <w:rsid w:val="004B5797"/>
    <w:rsid w:val="004B7587"/>
    <w:rsid w:val="004C0AE6"/>
    <w:rsid w:val="004C1642"/>
    <w:rsid w:val="004C1E8A"/>
    <w:rsid w:val="004C29F6"/>
    <w:rsid w:val="004C2BE7"/>
    <w:rsid w:val="004D0401"/>
    <w:rsid w:val="004D211C"/>
    <w:rsid w:val="004D3B46"/>
    <w:rsid w:val="004D4800"/>
    <w:rsid w:val="004D59C2"/>
    <w:rsid w:val="004D5DAE"/>
    <w:rsid w:val="004D660A"/>
    <w:rsid w:val="004E424D"/>
    <w:rsid w:val="004E62C5"/>
    <w:rsid w:val="004E6453"/>
    <w:rsid w:val="004E6D12"/>
    <w:rsid w:val="004F0CB0"/>
    <w:rsid w:val="004F1248"/>
    <w:rsid w:val="005001A6"/>
    <w:rsid w:val="0050173B"/>
    <w:rsid w:val="00510BE3"/>
    <w:rsid w:val="0051221F"/>
    <w:rsid w:val="00523CC3"/>
    <w:rsid w:val="00524176"/>
    <w:rsid w:val="0052549D"/>
    <w:rsid w:val="005279CA"/>
    <w:rsid w:val="00530F1B"/>
    <w:rsid w:val="00531173"/>
    <w:rsid w:val="0053261E"/>
    <w:rsid w:val="00533557"/>
    <w:rsid w:val="00540146"/>
    <w:rsid w:val="00542204"/>
    <w:rsid w:val="00547B50"/>
    <w:rsid w:val="00551119"/>
    <w:rsid w:val="00553BEA"/>
    <w:rsid w:val="00554C38"/>
    <w:rsid w:val="00557585"/>
    <w:rsid w:val="005577CD"/>
    <w:rsid w:val="00562778"/>
    <w:rsid w:val="0056453A"/>
    <w:rsid w:val="00565E17"/>
    <w:rsid w:val="00566193"/>
    <w:rsid w:val="00583B93"/>
    <w:rsid w:val="0059128E"/>
    <w:rsid w:val="005A21E2"/>
    <w:rsid w:val="005A22A6"/>
    <w:rsid w:val="005A5C14"/>
    <w:rsid w:val="005A5C3F"/>
    <w:rsid w:val="005A7F72"/>
    <w:rsid w:val="005B1D87"/>
    <w:rsid w:val="005B233C"/>
    <w:rsid w:val="005B32CB"/>
    <w:rsid w:val="005B3B66"/>
    <w:rsid w:val="005B4E79"/>
    <w:rsid w:val="005B56B4"/>
    <w:rsid w:val="005B62DE"/>
    <w:rsid w:val="005B6B11"/>
    <w:rsid w:val="005B7696"/>
    <w:rsid w:val="005C0451"/>
    <w:rsid w:val="005C3A93"/>
    <w:rsid w:val="005D26EB"/>
    <w:rsid w:val="005D47B3"/>
    <w:rsid w:val="005E1361"/>
    <w:rsid w:val="005E7665"/>
    <w:rsid w:val="005F27EB"/>
    <w:rsid w:val="005F5CB0"/>
    <w:rsid w:val="005F7B58"/>
    <w:rsid w:val="00611D3F"/>
    <w:rsid w:val="006138BD"/>
    <w:rsid w:val="0061672A"/>
    <w:rsid w:val="00617708"/>
    <w:rsid w:val="00621779"/>
    <w:rsid w:val="00630074"/>
    <w:rsid w:val="00632161"/>
    <w:rsid w:val="006410E3"/>
    <w:rsid w:val="006412A9"/>
    <w:rsid w:val="00643AEB"/>
    <w:rsid w:val="00645A8E"/>
    <w:rsid w:val="00646CA2"/>
    <w:rsid w:val="00646EBD"/>
    <w:rsid w:val="00664EA8"/>
    <w:rsid w:val="00666ECC"/>
    <w:rsid w:val="00674ECE"/>
    <w:rsid w:val="00676200"/>
    <w:rsid w:val="006811E4"/>
    <w:rsid w:val="00686956"/>
    <w:rsid w:val="006874DD"/>
    <w:rsid w:val="00692DD8"/>
    <w:rsid w:val="006948DD"/>
    <w:rsid w:val="006A2DA9"/>
    <w:rsid w:val="006A4545"/>
    <w:rsid w:val="006A4DA0"/>
    <w:rsid w:val="006A4DF7"/>
    <w:rsid w:val="006A68FD"/>
    <w:rsid w:val="006B1F32"/>
    <w:rsid w:val="006B2545"/>
    <w:rsid w:val="006B30D6"/>
    <w:rsid w:val="006C247B"/>
    <w:rsid w:val="006C4592"/>
    <w:rsid w:val="006C6281"/>
    <w:rsid w:val="006C7A55"/>
    <w:rsid w:val="006D0963"/>
    <w:rsid w:val="006D1A24"/>
    <w:rsid w:val="006D23FD"/>
    <w:rsid w:val="006D63D4"/>
    <w:rsid w:val="006D72AE"/>
    <w:rsid w:val="006E066D"/>
    <w:rsid w:val="006E13AD"/>
    <w:rsid w:val="006E17B6"/>
    <w:rsid w:val="006E236B"/>
    <w:rsid w:val="006E44F9"/>
    <w:rsid w:val="006E727C"/>
    <w:rsid w:val="006F3424"/>
    <w:rsid w:val="00704327"/>
    <w:rsid w:val="00710529"/>
    <w:rsid w:val="007121EF"/>
    <w:rsid w:val="007122CA"/>
    <w:rsid w:val="00713527"/>
    <w:rsid w:val="00715F65"/>
    <w:rsid w:val="00740A19"/>
    <w:rsid w:val="00741265"/>
    <w:rsid w:val="00742D29"/>
    <w:rsid w:val="00745DB4"/>
    <w:rsid w:val="00751DEC"/>
    <w:rsid w:val="0075435C"/>
    <w:rsid w:val="007578EA"/>
    <w:rsid w:val="00761B23"/>
    <w:rsid w:val="007620FE"/>
    <w:rsid w:val="00762EFD"/>
    <w:rsid w:val="007646B0"/>
    <w:rsid w:val="00764C43"/>
    <w:rsid w:val="00765096"/>
    <w:rsid w:val="0077088A"/>
    <w:rsid w:val="007708A2"/>
    <w:rsid w:val="00772412"/>
    <w:rsid w:val="007732B4"/>
    <w:rsid w:val="007750A8"/>
    <w:rsid w:val="00775F31"/>
    <w:rsid w:val="00777AB7"/>
    <w:rsid w:val="00777C96"/>
    <w:rsid w:val="00780595"/>
    <w:rsid w:val="007808BC"/>
    <w:rsid w:val="007818E6"/>
    <w:rsid w:val="0078265F"/>
    <w:rsid w:val="00782891"/>
    <w:rsid w:val="007830D5"/>
    <w:rsid w:val="0078398D"/>
    <w:rsid w:val="007855CA"/>
    <w:rsid w:val="00785B5E"/>
    <w:rsid w:val="00796D1D"/>
    <w:rsid w:val="007A2046"/>
    <w:rsid w:val="007A42C3"/>
    <w:rsid w:val="007A6045"/>
    <w:rsid w:val="007B101B"/>
    <w:rsid w:val="007B4C5D"/>
    <w:rsid w:val="007C164E"/>
    <w:rsid w:val="007C4440"/>
    <w:rsid w:val="007D6A00"/>
    <w:rsid w:val="007E1719"/>
    <w:rsid w:val="007E49D0"/>
    <w:rsid w:val="007E5837"/>
    <w:rsid w:val="007E5934"/>
    <w:rsid w:val="00801467"/>
    <w:rsid w:val="008033DE"/>
    <w:rsid w:val="00806BDE"/>
    <w:rsid w:val="008100B2"/>
    <w:rsid w:val="0082107F"/>
    <w:rsid w:val="0082218B"/>
    <w:rsid w:val="00827A36"/>
    <w:rsid w:val="00830055"/>
    <w:rsid w:val="00830FF5"/>
    <w:rsid w:val="00831454"/>
    <w:rsid w:val="008340F0"/>
    <w:rsid w:val="00845D7D"/>
    <w:rsid w:val="00846985"/>
    <w:rsid w:val="00846EDE"/>
    <w:rsid w:val="008477BE"/>
    <w:rsid w:val="00855E88"/>
    <w:rsid w:val="00857000"/>
    <w:rsid w:val="008619B0"/>
    <w:rsid w:val="00862A5F"/>
    <w:rsid w:val="00862B3F"/>
    <w:rsid w:val="008633BE"/>
    <w:rsid w:val="0086575E"/>
    <w:rsid w:val="00865883"/>
    <w:rsid w:val="00867592"/>
    <w:rsid w:val="0087282A"/>
    <w:rsid w:val="00872BB4"/>
    <w:rsid w:val="00874DE6"/>
    <w:rsid w:val="008814DC"/>
    <w:rsid w:val="008836EA"/>
    <w:rsid w:val="008933BD"/>
    <w:rsid w:val="008A16C2"/>
    <w:rsid w:val="008A26EA"/>
    <w:rsid w:val="008A2B66"/>
    <w:rsid w:val="008A7110"/>
    <w:rsid w:val="008A7E23"/>
    <w:rsid w:val="008B24D1"/>
    <w:rsid w:val="008B492B"/>
    <w:rsid w:val="008B4D1A"/>
    <w:rsid w:val="008B5B8F"/>
    <w:rsid w:val="008B76DC"/>
    <w:rsid w:val="008C27D3"/>
    <w:rsid w:val="008D044E"/>
    <w:rsid w:val="008D087D"/>
    <w:rsid w:val="008D11A5"/>
    <w:rsid w:val="008D14D3"/>
    <w:rsid w:val="008D28C6"/>
    <w:rsid w:val="008D37A3"/>
    <w:rsid w:val="008D60A1"/>
    <w:rsid w:val="008E07C5"/>
    <w:rsid w:val="008E40BD"/>
    <w:rsid w:val="008E6EB5"/>
    <w:rsid w:val="008F280F"/>
    <w:rsid w:val="008F5DEA"/>
    <w:rsid w:val="0090185A"/>
    <w:rsid w:val="00904C7E"/>
    <w:rsid w:val="0090737D"/>
    <w:rsid w:val="00910046"/>
    <w:rsid w:val="009140F1"/>
    <w:rsid w:val="009155BC"/>
    <w:rsid w:val="009203CD"/>
    <w:rsid w:val="00921493"/>
    <w:rsid w:val="009244E9"/>
    <w:rsid w:val="009248DB"/>
    <w:rsid w:val="00927E04"/>
    <w:rsid w:val="009334F9"/>
    <w:rsid w:val="009360DC"/>
    <w:rsid w:val="00936B6E"/>
    <w:rsid w:val="00940EEE"/>
    <w:rsid w:val="00941BB8"/>
    <w:rsid w:val="0094371E"/>
    <w:rsid w:val="00943B25"/>
    <w:rsid w:val="00945ABF"/>
    <w:rsid w:val="009528C0"/>
    <w:rsid w:val="00954F90"/>
    <w:rsid w:val="00956103"/>
    <w:rsid w:val="00965934"/>
    <w:rsid w:val="00966447"/>
    <w:rsid w:val="009719C4"/>
    <w:rsid w:val="00973A4E"/>
    <w:rsid w:val="00983794"/>
    <w:rsid w:val="00990E2C"/>
    <w:rsid w:val="00997A18"/>
    <w:rsid w:val="00997E22"/>
    <w:rsid w:val="009A2BA6"/>
    <w:rsid w:val="009A62AF"/>
    <w:rsid w:val="009A6875"/>
    <w:rsid w:val="009B0ABB"/>
    <w:rsid w:val="009B7504"/>
    <w:rsid w:val="009D240E"/>
    <w:rsid w:val="009D434E"/>
    <w:rsid w:val="009D74FA"/>
    <w:rsid w:val="009D7F4A"/>
    <w:rsid w:val="009E3108"/>
    <w:rsid w:val="009E345B"/>
    <w:rsid w:val="009E635C"/>
    <w:rsid w:val="009E6DFF"/>
    <w:rsid w:val="009E7937"/>
    <w:rsid w:val="009F057C"/>
    <w:rsid w:val="009F7A46"/>
    <w:rsid w:val="00A00AD3"/>
    <w:rsid w:val="00A00BBA"/>
    <w:rsid w:val="00A04786"/>
    <w:rsid w:val="00A048EE"/>
    <w:rsid w:val="00A051AE"/>
    <w:rsid w:val="00A06DA5"/>
    <w:rsid w:val="00A0740E"/>
    <w:rsid w:val="00A113BF"/>
    <w:rsid w:val="00A13127"/>
    <w:rsid w:val="00A13427"/>
    <w:rsid w:val="00A23E83"/>
    <w:rsid w:val="00A27015"/>
    <w:rsid w:val="00A27BF4"/>
    <w:rsid w:val="00A32D64"/>
    <w:rsid w:val="00A37C6C"/>
    <w:rsid w:val="00A46AE8"/>
    <w:rsid w:val="00A54636"/>
    <w:rsid w:val="00A55A22"/>
    <w:rsid w:val="00A56A25"/>
    <w:rsid w:val="00A60B16"/>
    <w:rsid w:val="00A61E11"/>
    <w:rsid w:val="00A62BD6"/>
    <w:rsid w:val="00A72AB1"/>
    <w:rsid w:val="00A90A24"/>
    <w:rsid w:val="00A91409"/>
    <w:rsid w:val="00A951FA"/>
    <w:rsid w:val="00A9646B"/>
    <w:rsid w:val="00A97621"/>
    <w:rsid w:val="00AA2F9D"/>
    <w:rsid w:val="00AA5BAC"/>
    <w:rsid w:val="00AB1BC6"/>
    <w:rsid w:val="00AB3D02"/>
    <w:rsid w:val="00AB499C"/>
    <w:rsid w:val="00AB53C4"/>
    <w:rsid w:val="00AB5C1E"/>
    <w:rsid w:val="00AC21C1"/>
    <w:rsid w:val="00AC390C"/>
    <w:rsid w:val="00AC3E29"/>
    <w:rsid w:val="00AC4C68"/>
    <w:rsid w:val="00AD2BC0"/>
    <w:rsid w:val="00AD513F"/>
    <w:rsid w:val="00AD5421"/>
    <w:rsid w:val="00AF157E"/>
    <w:rsid w:val="00AF56F3"/>
    <w:rsid w:val="00AF694A"/>
    <w:rsid w:val="00AF6F81"/>
    <w:rsid w:val="00AF706C"/>
    <w:rsid w:val="00B01E7D"/>
    <w:rsid w:val="00B0668D"/>
    <w:rsid w:val="00B068CE"/>
    <w:rsid w:val="00B102FD"/>
    <w:rsid w:val="00B133A8"/>
    <w:rsid w:val="00B20765"/>
    <w:rsid w:val="00B21A93"/>
    <w:rsid w:val="00B244D6"/>
    <w:rsid w:val="00B335A0"/>
    <w:rsid w:val="00B41BA1"/>
    <w:rsid w:val="00B437AD"/>
    <w:rsid w:val="00B478E5"/>
    <w:rsid w:val="00B533B5"/>
    <w:rsid w:val="00B62B9E"/>
    <w:rsid w:val="00B70D1C"/>
    <w:rsid w:val="00B70EFB"/>
    <w:rsid w:val="00B81369"/>
    <w:rsid w:val="00B81D6E"/>
    <w:rsid w:val="00B8392F"/>
    <w:rsid w:val="00B869E5"/>
    <w:rsid w:val="00B92548"/>
    <w:rsid w:val="00B942CB"/>
    <w:rsid w:val="00B97702"/>
    <w:rsid w:val="00BA0C1B"/>
    <w:rsid w:val="00BB5DA1"/>
    <w:rsid w:val="00BB66D4"/>
    <w:rsid w:val="00BB6F64"/>
    <w:rsid w:val="00BC10A2"/>
    <w:rsid w:val="00BC331D"/>
    <w:rsid w:val="00BC51AD"/>
    <w:rsid w:val="00BC5EA8"/>
    <w:rsid w:val="00BD0B73"/>
    <w:rsid w:val="00BE2232"/>
    <w:rsid w:val="00BE35E4"/>
    <w:rsid w:val="00BE4344"/>
    <w:rsid w:val="00BE6CD9"/>
    <w:rsid w:val="00BF1DF7"/>
    <w:rsid w:val="00BF2F1C"/>
    <w:rsid w:val="00BF6CDD"/>
    <w:rsid w:val="00C014C8"/>
    <w:rsid w:val="00C01C07"/>
    <w:rsid w:val="00C03594"/>
    <w:rsid w:val="00C12C38"/>
    <w:rsid w:val="00C1554F"/>
    <w:rsid w:val="00C22CFD"/>
    <w:rsid w:val="00C31151"/>
    <w:rsid w:val="00C33017"/>
    <w:rsid w:val="00C4039A"/>
    <w:rsid w:val="00C4331F"/>
    <w:rsid w:val="00C4492D"/>
    <w:rsid w:val="00C4743D"/>
    <w:rsid w:val="00C504AF"/>
    <w:rsid w:val="00C5192A"/>
    <w:rsid w:val="00C52E75"/>
    <w:rsid w:val="00C53C97"/>
    <w:rsid w:val="00C55F00"/>
    <w:rsid w:val="00C56BB2"/>
    <w:rsid w:val="00C61BFE"/>
    <w:rsid w:val="00C63468"/>
    <w:rsid w:val="00C63A5B"/>
    <w:rsid w:val="00C71B8E"/>
    <w:rsid w:val="00C722CC"/>
    <w:rsid w:val="00C737B1"/>
    <w:rsid w:val="00C74342"/>
    <w:rsid w:val="00C80595"/>
    <w:rsid w:val="00C84FF4"/>
    <w:rsid w:val="00C86EBD"/>
    <w:rsid w:val="00C92022"/>
    <w:rsid w:val="00C93B41"/>
    <w:rsid w:val="00C976FE"/>
    <w:rsid w:val="00CA3777"/>
    <w:rsid w:val="00CB0D22"/>
    <w:rsid w:val="00CB2243"/>
    <w:rsid w:val="00CB47EA"/>
    <w:rsid w:val="00CB48A1"/>
    <w:rsid w:val="00CC249A"/>
    <w:rsid w:val="00CC30C5"/>
    <w:rsid w:val="00CC39CF"/>
    <w:rsid w:val="00CC59BF"/>
    <w:rsid w:val="00CD3224"/>
    <w:rsid w:val="00CE0236"/>
    <w:rsid w:val="00CE17AF"/>
    <w:rsid w:val="00CE1AC7"/>
    <w:rsid w:val="00CE1C4B"/>
    <w:rsid w:val="00CE3616"/>
    <w:rsid w:val="00CE63A9"/>
    <w:rsid w:val="00CF4214"/>
    <w:rsid w:val="00D00696"/>
    <w:rsid w:val="00D02144"/>
    <w:rsid w:val="00D0245E"/>
    <w:rsid w:val="00D059AB"/>
    <w:rsid w:val="00D07215"/>
    <w:rsid w:val="00D14289"/>
    <w:rsid w:val="00D1714F"/>
    <w:rsid w:val="00D21C8D"/>
    <w:rsid w:val="00D306C0"/>
    <w:rsid w:val="00D349CC"/>
    <w:rsid w:val="00D405F1"/>
    <w:rsid w:val="00D411E1"/>
    <w:rsid w:val="00D569D5"/>
    <w:rsid w:val="00D67B4A"/>
    <w:rsid w:val="00D7588F"/>
    <w:rsid w:val="00D766A5"/>
    <w:rsid w:val="00D866D1"/>
    <w:rsid w:val="00D91CE4"/>
    <w:rsid w:val="00D961BA"/>
    <w:rsid w:val="00DA69A0"/>
    <w:rsid w:val="00DA74AD"/>
    <w:rsid w:val="00DB1BDD"/>
    <w:rsid w:val="00DB3CEA"/>
    <w:rsid w:val="00DC0A6D"/>
    <w:rsid w:val="00DC4F50"/>
    <w:rsid w:val="00DC7C6D"/>
    <w:rsid w:val="00DD6F0A"/>
    <w:rsid w:val="00DE5409"/>
    <w:rsid w:val="00DF6858"/>
    <w:rsid w:val="00DF776E"/>
    <w:rsid w:val="00E0384E"/>
    <w:rsid w:val="00E10FBE"/>
    <w:rsid w:val="00E1367E"/>
    <w:rsid w:val="00E15A60"/>
    <w:rsid w:val="00E169AD"/>
    <w:rsid w:val="00E26EB0"/>
    <w:rsid w:val="00E311B5"/>
    <w:rsid w:val="00E3600D"/>
    <w:rsid w:val="00E37543"/>
    <w:rsid w:val="00E37644"/>
    <w:rsid w:val="00E41B9C"/>
    <w:rsid w:val="00E44EA7"/>
    <w:rsid w:val="00E50039"/>
    <w:rsid w:val="00E5027D"/>
    <w:rsid w:val="00E52D91"/>
    <w:rsid w:val="00E71245"/>
    <w:rsid w:val="00E71446"/>
    <w:rsid w:val="00E71FE7"/>
    <w:rsid w:val="00E72876"/>
    <w:rsid w:val="00E732FD"/>
    <w:rsid w:val="00E74F06"/>
    <w:rsid w:val="00E859FD"/>
    <w:rsid w:val="00E91324"/>
    <w:rsid w:val="00E936E0"/>
    <w:rsid w:val="00E94763"/>
    <w:rsid w:val="00E95AD0"/>
    <w:rsid w:val="00EA2665"/>
    <w:rsid w:val="00EA44DD"/>
    <w:rsid w:val="00EA5A20"/>
    <w:rsid w:val="00EA5C61"/>
    <w:rsid w:val="00EA5E16"/>
    <w:rsid w:val="00EA5EAE"/>
    <w:rsid w:val="00EA600F"/>
    <w:rsid w:val="00EA7B86"/>
    <w:rsid w:val="00EB0E39"/>
    <w:rsid w:val="00EB5C10"/>
    <w:rsid w:val="00EB795C"/>
    <w:rsid w:val="00EB7E06"/>
    <w:rsid w:val="00EC4497"/>
    <w:rsid w:val="00ED41C2"/>
    <w:rsid w:val="00ED5117"/>
    <w:rsid w:val="00ED70CD"/>
    <w:rsid w:val="00EE0201"/>
    <w:rsid w:val="00EE2CEC"/>
    <w:rsid w:val="00EE774E"/>
    <w:rsid w:val="00EF5E53"/>
    <w:rsid w:val="00F009EA"/>
    <w:rsid w:val="00F015F7"/>
    <w:rsid w:val="00F033B4"/>
    <w:rsid w:val="00F03B76"/>
    <w:rsid w:val="00F03FCB"/>
    <w:rsid w:val="00F076FA"/>
    <w:rsid w:val="00F12B63"/>
    <w:rsid w:val="00F155CA"/>
    <w:rsid w:val="00F15BB1"/>
    <w:rsid w:val="00F163A7"/>
    <w:rsid w:val="00F23902"/>
    <w:rsid w:val="00F25A08"/>
    <w:rsid w:val="00F27340"/>
    <w:rsid w:val="00F31866"/>
    <w:rsid w:val="00F33839"/>
    <w:rsid w:val="00F34A8C"/>
    <w:rsid w:val="00F42F66"/>
    <w:rsid w:val="00F4707A"/>
    <w:rsid w:val="00F525FB"/>
    <w:rsid w:val="00F53DF1"/>
    <w:rsid w:val="00F56549"/>
    <w:rsid w:val="00F6700D"/>
    <w:rsid w:val="00F731AE"/>
    <w:rsid w:val="00F8050B"/>
    <w:rsid w:val="00F80816"/>
    <w:rsid w:val="00F848D9"/>
    <w:rsid w:val="00F916B5"/>
    <w:rsid w:val="00FA199B"/>
    <w:rsid w:val="00FA337E"/>
    <w:rsid w:val="00FB3471"/>
    <w:rsid w:val="00FC2238"/>
    <w:rsid w:val="00FC4CB3"/>
    <w:rsid w:val="00FD313D"/>
    <w:rsid w:val="00FD4668"/>
    <w:rsid w:val="00FE278E"/>
    <w:rsid w:val="00FE6B7E"/>
    <w:rsid w:val="00FF0CBE"/>
    <w:rsid w:val="00FF40E2"/>
    <w:rsid w:val="00FF69D6"/>
    <w:rsid w:val="00FF766F"/>
    <w:rsid w:val="531EE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836F0EC"/>
  <w15:docId w15:val="{1F89B87E-F53F-4883-B081-BE97362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587"/>
  </w:style>
  <w:style w:type="paragraph" w:styleId="Heading1">
    <w:name w:val="heading 1"/>
    <w:basedOn w:val="Normal"/>
    <w:next w:val="Normal"/>
    <w:link w:val="Heading1Char"/>
    <w:uiPriority w:val="9"/>
    <w:rsid w:val="002D6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D6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D65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D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D65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7C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7C5"/>
  </w:style>
  <w:style w:type="paragraph" w:styleId="Footer">
    <w:name w:val="footer"/>
    <w:basedOn w:val="Normal"/>
    <w:link w:val="FooterChar"/>
    <w:uiPriority w:val="99"/>
    <w:unhideWhenUsed/>
    <w:rsid w:val="008E07C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7C5"/>
  </w:style>
  <w:style w:type="paragraph" w:styleId="Title">
    <w:name w:val="Title"/>
    <w:basedOn w:val="Normal"/>
    <w:next w:val="Normal"/>
    <w:link w:val="TitleChar"/>
    <w:uiPriority w:val="10"/>
    <w:qFormat/>
    <w:rsid w:val="002D6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8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658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Default">
    <w:name w:val="Default"/>
    <w:rsid w:val="00F15B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58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658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65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8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8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8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8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8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658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D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D6587"/>
    <w:rPr>
      <w:i/>
      <w:iCs/>
      <w:color w:val="auto"/>
    </w:rPr>
  </w:style>
  <w:style w:type="paragraph" w:styleId="NoSpacing">
    <w:name w:val="No Spacing"/>
    <w:uiPriority w:val="1"/>
    <w:rsid w:val="002D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58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8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8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8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D65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65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658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D658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587"/>
    <w:pPr>
      <w:outlineLvl w:val="9"/>
    </w:pPr>
  </w:style>
  <w:style w:type="paragraph" w:customStyle="1" w:styleId="Hheading3">
    <w:name w:val="Hheading 3"/>
    <w:next w:val="Normal"/>
    <w:rsid w:val="001113A6"/>
    <w:pPr>
      <w:keepNext/>
      <w:spacing w:before="240" w:after="120" w:line="240" w:lineRule="auto"/>
    </w:pPr>
    <w:rPr>
      <w:rFonts w:ascii="Futura Md BT" w:eastAsia="Times New Roman" w:hAnsi="Futura Md BT" w:cs="Arial"/>
      <w:b/>
      <w:bCs/>
      <w:spacing w:val="6"/>
      <w:kern w:val="32"/>
      <w:sz w:val="18"/>
      <w:szCs w:val="18"/>
      <w:lang w:val="en-GB"/>
    </w:rPr>
  </w:style>
  <w:style w:type="paragraph" w:customStyle="1" w:styleId="IllustrationCaption">
    <w:name w:val="Illustration Caption"/>
    <w:basedOn w:val="Normal"/>
    <w:next w:val="Normal"/>
    <w:rsid w:val="001113A6"/>
    <w:pPr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  <w:lang w:val="en-GB"/>
    </w:rPr>
  </w:style>
  <w:style w:type="table" w:styleId="TableGrid">
    <w:name w:val="Table Grid"/>
    <w:basedOn w:val="TableNormal"/>
    <w:uiPriority w:val="39"/>
    <w:rsid w:val="0018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61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1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1B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1B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BB8"/>
    <w:rPr>
      <w:b/>
      <w:bCs/>
      <w:sz w:val="20"/>
      <w:szCs w:val="20"/>
    </w:rPr>
  </w:style>
  <w:style w:type="paragraph" w:customStyle="1" w:styleId="Standa">
    <w:name w:val="Standa"/>
    <w:link w:val="StandaChar"/>
    <w:rsid w:val="00777AB7"/>
    <w:pPr>
      <w:spacing w:after="200" w:line="276" w:lineRule="auto"/>
    </w:pPr>
    <w:rPr>
      <w:rFonts w:ascii="Calibri" w:eastAsia="Times New Roman" w:hAnsi="Calibri" w:cs="Calibri"/>
      <w:lang w:val="en-GB" w:bidi="de-DE"/>
    </w:rPr>
  </w:style>
  <w:style w:type="character" w:customStyle="1" w:styleId="StandaChar">
    <w:name w:val="Standa Char"/>
    <w:link w:val="Standa"/>
    <w:rsid w:val="00777AB7"/>
    <w:rPr>
      <w:rFonts w:ascii="Calibri" w:eastAsia="Times New Roman" w:hAnsi="Calibri" w:cs="Calibri"/>
      <w:lang w:val="en-GB" w:bidi="de-DE"/>
    </w:rPr>
  </w:style>
  <w:style w:type="paragraph" w:styleId="Revision">
    <w:name w:val="Revision"/>
    <w:hidden/>
    <w:uiPriority w:val="99"/>
    <w:semiHidden/>
    <w:rsid w:val="004F0CB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27E04"/>
  </w:style>
  <w:style w:type="character" w:styleId="FollowedHyperlink">
    <w:name w:val="FollowedHyperlink"/>
    <w:basedOn w:val="DefaultParagraphFont"/>
    <w:uiPriority w:val="99"/>
    <w:semiHidden/>
    <w:unhideWhenUsed/>
    <w:rsid w:val="00B21A93"/>
    <w:rPr>
      <w:color w:val="954F72" w:themeColor="followedHyperlink"/>
      <w:u w:val="single"/>
    </w:rPr>
  </w:style>
  <w:style w:type="paragraph" w:customStyle="1" w:styleId="font5">
    <w:name w:val="font5"/>
    <w:basedOn w:val="Normal"/>
    <w:rsid w:val="00BC331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val="en-GB" w:eastAsia="en-GB"/>
    </w:rPr>
  </w:style>
  <w:style w:type="paragraph" w:customStyle="1" w:styleId="font6">
    <w:name w:val="font6"/>
    <w:basedOn w:val="Normal"/>
    <w:rsid w:val="00BC331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val="en-GB" w:eastAsia="en-GB"/>
    </w:rPr>
  </w:style>
  <w:style w:type="paragraph" w:customStyle="1" w:styleId="xl67">
    <w:name w:val="xl67"/>
    <w:basedOn w:val="Normal"/>
    <w:rsid w:val="00BC331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xl68">
    <w:name w:val="xl68"/>
    <w:basedOn w:val="Normal"/>
    <w:rsid w:val="00BC331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xl69">
    <w:name w:val="xl69"/>
    <w:basedOn w:val="Normal"/>
    <w:rsid w:val="00BC331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AdviceHeading">
    <w:name w:val="Advice Heading"/>
    <w:basedOn w:val="Heading3"/>
    <w:link w:val="AdviceHeadingChar"/>
    <w:qFormat/>
    <w:rsid w:val="001E1618"/>
    <w:pPr>
      <w:tabs>
        <w:tab w:val="left" w:pos="1134"/>
      </w:tabs>
      <w:spacing w:before="0" w:line="240" w:lineRule="auto"/>
      <w:ind w:left="1134" w:hanging="1134"/>
      <w:jc w:val="both"/>
    </w:pPr>
    <w:rPr>
      <w:rFonts w:asciiTheme="minorHAnsi" w:eastAsia="Times New Roman" w:hAnsiTheme="minorHAnsi" w:cs="Arial"/>
      <w:b/>
      <w:color w:val="auto"/>
      <w:spacing w:val="10"/>
      <w:kern w:val="32"/>
      <w:sz w:val="22"/>
      <w:szCs w:val="22"/>
      <w:lang w:val="en-GB"/>
    </w:rPr>
  </w:style>
  <w:style w:type="paragraph" w:customStyle="1" w:styleId="AdviceHeader">
    <w:name w:val="Advice Header"/>
    <w:basedOn w:val="Header"/>
    <w:link w:val="AdviceHeaderChar"/>
    <w:qFormat/>
    <w:rsid w:val="001E1618"/>
    <w:rPr>
      <w:rFonts w:cs="Times New Roman"/>
      <w:i/>
      <w:sz w:val="18"/>
      <w:szCs w:val="18"/>
      <w:lang w:val="en-US"/>
    </w:rPr>
  </w:style>
  <w:style w:type="character" w:customStyle="1" w:styleId="AdviceHeadingChar">
    <w:name w:val="Advice Heading Char"/>
    <w:basedOn w:val="Heading3Char"/>
    <w:link w:val="AdviceHeading"/>
    <w:rsid w:val="001E1618"/>
    <w:rPr>
      <w:rFonts w:asciiTheme="majorHAnsi" w:eastAsia="Times New Roman" w:hAnsiTheme="majorHAnsi" w:cs="Arial"/>
      <w:b/>
      <w:color w:val="0D0D0D" w:themeColor="text1" w:themeTint="F2"/>
      <w:spacing w:val="10"/>
      <w:kern w:val="32"/>
      <w:sz w:val="24"/>
      <w:szCs w:val="24"/>
      <w:lang w:val="en-GB"/>
    </w:rPr>
  </w:style>
  <w:style w:type="paragraph" w:customStyle="1" w:styleId="AdviceText">
    <w:name w:val="Advice Text"/>
    <w:basedOn w:val="Normal"/>
    <w:link w:val="AdviceTextChar"/>
    <w:qFormat/>
    <w:rsid w:val="001E1618"/>
    <w:pPr>
      <w:spacing w:after="0" w:line="240" w:lineRule="auto"/>
      <w:jc w:val="both"/>
    </w:pPr>
    <w:rPr>
      <w:rFonts w:cs="Times New Roman"/>
      <w:sz w:val="20"/>
      <w:szCs w:val="20"/>
      <w:lang w:val="en-US"/>
    </w:rPr>
  </w:style>
  <w:style w:type="character" w:customStyle="1" w:styleId="AdviceHeaderChar">
    <w:name w:val="Advice Header Char"/>
    <w:basedOn w:val="HeaderChar"/>
    <w:link w:val="AdviceHeader"/>
    <w:rsid w:val="001E1618"/>
    <w:rPr>
      <w:rFonts w:cs="Times New Roman"/>
      <w:i/>
      <w:sz w:val="18"/>
      <w:szCs w:val="18"/>
      <w:lang w:val="en-US"/>
    </w:rPr>
  </w:style>
  <w:style w:type="paragraph" w:customStyle="1" w:styleId="FigureNumber">
    <w:name w:val="Figure Number"/>
    <w:basedOn w:val="Normal"/>
    <w:link w:val="FigureNumberChar"/>
    <w:qFormat/>
    <w:rsid w:val="001E1618"/>
    <w:rPr>
      <w:b/>
      <w:sz w:val="18"/>
      <w:szCs w:val="18"/>
      <w:lang w:val="en-US"/>
    </w:rPr>
  </w:style>
  <w:style w:type="character" w:customStyle="1" w:styleId="AdviceTextChar">
    <w:name w:val="Advice Text Char"/>
    <w:basedOn w:val="DefaultParagraphFont"/>
    <w:link w:val="AdviceText"/>
    <w:rsid w:val="001E1618"/>
    <w:rPr>
      <w:rFonts w:cs="Times New Roman"/>
      <w:sz w:val="20"/>
      <w:szCs w:val="20"/>
      <w:lang w:val="en-US"/>
    </w:rPr>
  </w:style>
  <w:style w:type="character" w:customStyle="1" w:styleId="FigureNumberChar">
    <w:name w:val="Figure Number Char"/>
    <w:basedOn w:val="DefaultParagraphFont"/>
    <w:link w:val="FigureNumber"/>
    <w:rsid w:val="001E1618"/>
    <w:rPr>
      <w:b/>
      <w:sz w:val="18"/>
      <w:szCs w:val="18"/>
      <w:lang w:val="en-US"/>
    </w:rPr>
  </w:style>
  <w:style w:type="paragraph" w:customStyle="1" w:styleId="CaptionText">
    <w:name w:val="Caption Text"/>
    <w:basedOn w:val="Normal"/>
    <w:link w:val="CaptionTextChar"/>
    <w:qFormat/>
    <w:rsid w:val="00AF706C"/>
    <w:rPr>
      <w:rFonts w:eastAsia="Times New Roman" w:cs="Times New Roman"/>
      <w:sz w:val="18"/>
      <w:szCs w:val="18"/>
      <w:lang w:val="en-GB"/>
    </w:rPr>
  </w:style>
  <w:style w:type="character" w:customStyle="1" w:styleId="CaptionTextChar">
    <w:name w:val="Caption Text Char"/>
    <w:basedOn w:val="DefaultParagraphFont"/>
    <w:link w:val="CaptionText"/>
    <w:rsid w:val="00AF706C"/>
    <w:rPr>
      <w:rFonts w:eastAsia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71FE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20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072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215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072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ices.dk/community/groups/Pages/WGDEEP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TaxCatchAll xmlns="4d5313c0-c1e6-4122-afa9-da1ccdba405d"/>
    <TaxKeywordTaxHTField xmlns="4d5313c0-c1e6-4122-afa9-da1ccdba405d">
      <Terms xmlns="http://schemas.microsoft.com/office/infopath/2007/PartnerControls"/>
    </TaxKeywordTaxHTField>
    <TaxCatchAllLabel xmlns="4d5313c0-c1e6-4122-afa9-da1ccdba405d"/>
    <EG xmlns="4A667BED-DC56-4532-970B-86AD525E1932">WGDEEP</EG>
    <ADG xmlns="4A667BED-DC56-4532-970B-86AD525E1932">ADGDEEP</AD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44E4F939C8E4888BE4C5F6E1C0D8F" ma:contentTypeVersion="0" ma:contentTypeDescription="Create a new document." ma:contentTypeScope="" ma:versionID="1a382f76719d0203a8981cc21a20b46d">
  <xsd:schema xmlns:xsd="http://www.w3.org/2001/XMLSchema" xmlns:xs="http://www.w3.org/2001/XMLSchema" xmlns:p="http://schemas.microsoft.com/office/2006/metadata/properties" xmlns:ns2="4d5313c0-c1e6-4122-afa9-da1ccdba405d" xmlns:ns3="4A667BED-DC56-4532-970B-86AD525E1932" targetNamespace="http://schemas.microsoft.com/office/2006/metadata/properties" ma:root="true" ma:fieldsID="2741c39fe5b2e85a47425f467f2cc85b" ns2:_="" ns3:_="">
    <xsd:import namespace="4d5313c0-c1e6-4122-afa9-da1ccdba405d"/>
    <xsd:import namespace="4A667BED-DC56-4532-970B-86AD525E193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EG"/>
                <xsd:element ref="ns3:ADG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67BED-DC56-4532-970B-86AD525E1932" elementFormDefault="qualified">
    <xsd:import namespace="http://schemas.microsoft.com/office/2006/documentManagement/types"/>
    <xsd:import namespace="http://schemas.microsoft.com/office/infopath/2007/PartnerControls"/>
    <xsd:element name="EG" ma:index="12" ma:displayName="EG" ma:internalName="EG">
      <xsd:simpleType>
        <xsd:restriction base="dms:Text">
          <xsd:maxLength value="255"/>
        </xsd:restriction>
      </xsd:simpleType>
    </xsd:element>
    <xsd:element name="ADG" ma:index="13" ma:displayName="ADG" ma:internalName="AD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C5DE894-47E8-4ECD-9C6A-059B2B457815}">
  <ds:schemaRefs>
    <ds:schemaRef ds:uri="http://schemas.microsoft.com/office/2006/documentManagement/types"/>
    <ds:schemaRef ds:uri="4d5313c0-c1e6-4122-afa9-da1ccdba405d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4A667BED-DC56-4532-970B-86AD525E1932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6286768-0359-496D-AE8B-71107F211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4A667BED-DC56-4532-970B-86AD525E1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A417DD-B3F1-46EF-B4AF-B864B4326F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891B13-F032-4CEA-A262-5F785F60C8A1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lin.27.5a</vt:lpstr>
    </vt:vector>
  </TitlesOfParts>
  <Company>ICES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lin.27.5a</dc:title>
  <dc:subject/>
  <dc:creator>ICES/scott.large on computer ICES195</dc:creator>
  <cp:keywords/>
  <dc:description/>
  <cp:lastModifiedBy>Adriana Villamor</cp:lastModifiedBy>
  <cp:revision>68</cp:revision>
  <cp:lastPrinted>2017-10-03T11:31:00Z</cp:lastPrinted>
  <dcterms:created xsi:type="dcterms:W3CDTF">2017-04-30T15:27:00Z</dcterms:created>
  <dcterms:modified xsi:type="dcterms:W3CDTF">2017-10-03T11:31:00Z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0x0101009DA44E4F939C8E4888BE4C5F6E1C0D8F</vt:lpwstr>
  </property>
  <property fmtid="{D5CDD505-2E9C-101B-9397-08002B2CF9AE}" pid="3" name="TaxKeyword">
    <vt:lpwstr/>
  </property>
</Properties>
</file>