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运输单项目功能点估算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t>1.对估算功能单元的类型进行识别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运输单信息如下：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1.运输工具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--司机信息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----姓名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----电话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----性别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----年龄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--车辆信息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----车牌号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----车型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----车辆规格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--路线信息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----途径地点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--出发时间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--到达时间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3.物资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--类别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--数量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2.计算每种类型的复杂度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186"/>
        <w:gridCol w:w="1495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EIT内部逻辑文件</w:t>
            </w:r>
          </w:p>
        </w:tc>
        <w:tc>
          <w:tcPr>
            <w:tcW w:w="21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RET</w:t>
            </w:r>
          </w:p>
        </w:tc>
        <w:tc>
          <w:tcPr>
            <w:tcW w:w="149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DET个数</w:t>
            </w:r>
          </w:p>
        </w:tc>
        <w:tc>
          <w:tcPr>
            <w:tcW w:w="170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复杂度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t>未调整的FP个数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司机信息,车辆信息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路线信息共3个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时间信息共1个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186"/>
        <w:gridCol w:w="1495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EIF外部接口文件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DET个数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复杂度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t>未调整的FP个数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物资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物资</w:t>
            </w:r>
            <w:r>
              <w:t>基本信息</w:t>
            </w:r>
            <w:r>
              <w:rPr>
                <w:rFonts w:hint="eastAsia"/>
                <w:lang w:val="en-US" w:eastAsia="zh-CN"/>
              </w:rPr>
              <w:t>共1个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186"/>
        <w:gridCol w:w="149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复杂度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EI/EQ</w:t>
            </w:r>
            <w:r>
              <w:rPr>
                <w:rFonts w:hint="default"/>
              </w:rPr>
              <w:t> </w:t>
            </w:r>
            <w:r>
              <w:rPr>
                <w:rFonts w:hint="eastAsia"/>
              </w:rPr>
              <w:t>功能点数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29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EO</w:t>
            </w:r>
            <w:r>
              <w:rPr>
                <w:rFonts w:hint="default"/>
              </w:rPr>
              <w:t> </w:t>
            </w:r>
            <w:r>
              <w:rPr>
                <w:rFonts w:hint="eastAsia"/>
              </w:rPr>
              <w:t>功能点数</w:t>
            </w:r>
          </w:p>
        </w:tc>
        <w:tc>
          <w:tcPr>
            <w:tcW w:w="21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3.调整因子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68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因子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系统特性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数据通讯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分布式数据处理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性能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高强度配置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在线数据输入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最终用户效率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在线更新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可复用性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易操作性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多场地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11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支持变更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调整因子：（2+1+1+4+4+4+1+2+1+1+1）*0.01+0.65=0.87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调整后的功能点数: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功能点数：（9+2+3+4+2）*0.87=17.4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开发人员角色估算</w:t>
      </w:r>
    </w:p>
    <w:p>
      <w:pPr>
        <w:bidi w:val="0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24"/>
          <w:shd w:val="clear" w:fill="FFFFFF"/>
        </w:rPr>
      </w:pPr>
      <w:r>
        <w:rPr>
          <w:rFonts w:hint="eastAsia"/>
        </w:rPr>
        <w:t>该项目需要项目经理1名、架构设计师1名、需求分析员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名、程序员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名，共需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人，</w:t>
      </w:r>
      <w:r>
        <w:rPr>
          <w:rFonts w:hint="eastAsia"/>
          <w:lang w:val="en-US" w:eastAsia="zh-CN"/>
        </w:rPr>
        <w:t>平均一个项目点0.5天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Cs w:val="24"/>
          <w:shd w:val="clear" w:fill="FFFFFF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工作天时估值为17.4*0.5=8.7天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32505"/>
    <w:rsid w:val="508D3929"/>
    <w:rsid w:val="5186103C"/>
    <w:rsid w:val="5EA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214</Characters>
  <Lines>0</Lines>
  <Paragraphs>0</Paragraphs>
  <TotalTime>5</TotalTime>
  <ScaleCrop>false</ScaleCrop>
  <LinksUpToDate>false</LinksUpToDate>
  <CharactersWithSpaces>214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2022-04-03T10:39:00Z</dcterms:created>
  <dc:creator>admin</dc:creator>
  <cp:lastModifiedBy>admin</cp:lastModifiedBy>
  <dcterms:modified xsi:type="dcterms:W3CDTF">2022-04-03T12:40:05Z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092F176765B645E997D07566EB82E8F3</vt:lpwstr>
  </property>
</Properties>
</file>