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0B9E" w:rsidRDefault="00A07599" w14:paraId="00000001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Time Series Analysis and Forecasting - Final Project Proposal</w:t>
      </w:r>
    </w:p>
    <w:p w:rsidR="008D0B9E" w:rsidRDefault="00A07599" w14:paraId="00000002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Winter 2026</w:t>
      </w:r>
    </w:p>
    <w:p w:rsidR="008D0B9E" w:rsidRDefault="008D0B9E" w14:paraId="00000003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D0B9E" w:rsidRDefault="00A07599" w14:paraId="00000004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Executive Summary</w:t>
      </w:r>
    </w:p>
    <w:p w:rsidR="008D0B9E" w:rsidP="14405C16" w:rsidRDefault="00A07599" w14:paraId="00000005" w14:textId="77777777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At 8.8 million barrels per day, the United States is the largest consumer of gasoline in the world and fuel prices play a key role for consumers and businesses in the U.S. This project will analyze the variables that 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>impact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fuel 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>prices, and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will propose a model to forecast gasoline prices in the United States.</w:t>
      </w:r>
    </w:p>
    <w:p w:rsidR="008D0B9E" w:rsidRDefault="008D0B9E" w14:paraId="00000006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D0B9E" w:rsidRDefault="00A07599" w14:paraId="00000007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Business case</w:t>
      </w:r>
    </w:p>
    <w:p w:rsidR="008D0B9E" w:rsidP="14405C16" w:rsidRDefault="00A07599" w14:paraId="00000008" w14:textId="77777777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Gasoline is an important part of the expenditures of certain 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>industries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like transportation. It also plays 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>an important role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in the budget of American consumers. Directly and 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>through  transportation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costs, motor fuel weighs close to 16% of the Consumer Price Index (CPI). </w:t>
      </w:r>
    </w:p>
    <w:p w:rsidR="008D0B9E" w:rsidRDefault="008D0B9E" w14:paraId="00000009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D0B9E" w:rsidP="14405C16" w:rsidRDefault="00A07599" w14:paraId="0000000A" w14:textId="77777777">
      <w:p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A forecast for gasoline prices would help several industries in their price setting process and consumers in their budgeting. For instance, transportation companies could set more competitive rates while 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>maintaining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their margins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>, downstream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oil and gas companies could improve their revenue forecast, and consumers would 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>benefit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from a better prediction of their expenses.</w:t>
      </w:r>
    </w:p>
    <w:p w:rsidR="008D0B9E" w:rsidRDefault="008D0B9E" w14:paraId="0000000B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D0B9E" w:rsidRDefault="00A07599" w14:paraId="0000000C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Data sources and features</w:t>
      </w:r>
    </w:p>
    <w:p w:rsidR="008D0B9E" w:rsidRDefault="00A07599" w14:paraId="0000000D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Retail gasoline prices</w:t>
      </w:r>
    </w:p>
    <w:p w:rsidR="008D0B9E" w:rsidRDefault="00A07599" w14:paraId="0000000E" w14:textId="77777777">
      <w:pPr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hyperlink r:id="rId5">
        <w:r>
          <w:rPr>
            <w:rFonts w:ascii="Times New Roman" w:hAnsi="Times New Roman" w:eastAsia="Times New Roman" w:cs="Times New Roman"/>
            <w:color w:val="1155CC"/>
            <w:sz w:val="24"/>
            <w:szCs w:val="24"/>
            <w:u w:val="single"/>
          </w:rPr>
          <w:t>Monthly U.S. Gasoline Prices</w:t>
        </w:r>
      </w:hyperlink>
    </w:p>
    <w:p w:rsidR="008D0B9E" w:rsidRDefault="00A07599" w14:paraId="0000000F" w14:textId="77777777">
      <w:pPr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Granularity: monthly. Available since August 1990</w:t>
      </w:r>
    </w:p>
    <w:p w:rsidR="008D0B9E" w:rsidRDefault="00A07599" w14:paraId="00000010" w14:textId="77777777">
      <w:pPr>
        <w:numPr>
          <w:ilvl w:val="0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Gasoline stock levels</w:t>
      </w:r>
    </w:p>
    <w:p w:rsidR="008D0B9E" w:rsidRDefault="00A07599" w14:paraId="00000011" w14:textId="77777777">
      <w:pPr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</w:rPr>
      </w:pPr>
      <w:hyperlink r:id="rId6">
        <w:r>
          <w:rPr>
            <w:rFonts w:ascii="Times New Roman" w:hAnsi="Times New Roman" w:eastAsia="Times New Roman" w:cs="Times New Roman"/>
            <w:color w:val="1155CC"/>
            <w:sz w:val="24"/>
            <w:szCs w:val="24"/>
            <w:u w:val="single"/>
          </w:rPr>
          <w:t>Weekly U.S. Ending Stocks of Total Gasoline (Thousand Barrels)</w:t>
        </w:r>
      </w:hyperlink>
    </w:p>
    <w:p w:rsidR="008D0B9E" w:rsidP="14405C16" w:rsidRDefault="00A07599" w14:paraId="00000012" w14:textId="77777777">
      <w:pPr>
        <w:numPr>
          <w:ilvl w:val="1"/>
          <w:numId w:val="2"/>
        </w:numPr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Granularity: 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>weekly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lang w:val="en-US"/>
        </w:rPr>
        <w:t>. Available since Jan 1, 2010</w:t>
      </w:r>
    </w:p>
    <w:p w:rsidR="008D0B9E" w:rsidRDefault="00A07599" w14:paraId="00000013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Inflation without food and energy prices</w:t>
      </w:r>
    </w:p>
    <w:p w:rsidR="008D0B9E" w:rsidRDefault="00A07599" w14:paraId="00000014" w14:textId="77777777">
      <w:pPr>
        <w:numPr>
          <w:ilvl w:val="1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hyperlink r:id="rId7">
        <w:r>
          <w:rPr>
            <w:rFonts w:ascii="Times New Roman" w:hAnsi="Times New Roman" w:eastAsia="Times New Roman" w:cs="Times New Roman"/>
            <w:color w:val="1155CC"/>
            <w:sz w:val="24"/>
            <w:szCs w:val="24"/>
            <w:u w:val="single"/>
          </w:rPr>
          <w:t>https://fred.stlouisfed.org/series/CORESTICKM159SFRBATL</w:t>
        </w:r>
      </w:hyperlink>
      <w:r>
        <w:rPr>
          <w:rFonts w:ascii="Times New Roman" w:hAnsi="Times New Roman" w:eastAsia="Times New Roman" w:cs="Times New Roman"/>
          <w:color w:val="1155CC"/>
          <w:sz w:val="24"/>
          <w:szCs w:val="24"/>
        </w:rPr>
        <w:t xml:space="preserve"> </w:t>
      </w:r>
    </w:p>
    <w:p w:rsidR="008D0B9E" w:rsidRDefault="00A07599" w14:paraId="00000015" w14:textId="77777777">
      <w:pPr>
        <w:numPr>
          <w:ilvl w:val="1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Granularity: monthly or yearly. Available since 2000</w:t>
      </w:r>
    </w:p>
    <w:p w:rsidR="008D0B9E" w:rsidRDefault="00A07599" w14:paraId="00000016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Crude oil imports</w:t>
      </w:r>
    </w:p>
    <w:p w:rsidR="008D0B9E" w:rsidRDefault="00A07599" w14:paraId="00000017" w14:textId="77777777">
      <w:pPr>
        <w:numPr>
          <w:ilvl w:val="1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hyperlink r:id="rId8">
        <w:r>
          <w:rPr>
            <w:rFonts w:ascii="Times New Roman" w:hAnsi="Times New Roman" w:eastAsia="Times New Roman" w:cs="Times New Roman"/>
            <w:color w:val="1155CC"/>
            <w:sz w:val="24"/>
            <w:szCs w:val="24"/>
            <w:u w:val="single"/>
          </w:rPr>
          <w:t>https://www.eia.gov/opendata/browser/petroleum/stoc/wstk</w:t>
        </w:r>
      </w:hyperlink>
    </w:p>
    <w:p w:rsidR="008D0B9E" w:rsidRDefault="00A07599" w14:paraId="00000018" w14:textId="77777777">
      <w:pPr>
        <w:numPr>
          <w:ilvl w:val="1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Granularity: monthly. Available since August 1982</w:t>
      </w:r>
    </w:p>
    <w:p w:rsidR="008D0B9E" w:rsidRDefault="00A07599" w14:paraId="00000019" w14:textId="77777777">
      <w:pPr>
        <w:numPr>
          <w:ilvl w:val="1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Serves as a proxy of gasoline supply; use destination=US</w:t>
      </w:r>
    </w:p>
    <w:p w:rsidR="008D0B9E" w:rsidRDefault="00A07599" w14:paraId="0000001A" w14:textId="77777777">
      <w:pPr>
        <w:numPr>
          <w:ilvl w:val="0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Traffic Volume Trends is a monthly report based on hourly traffic count data reported by the States</w:t>
      </w:r>
    </w:p>
    <w:p w:rsidR="008D0B9E" w:rsidRDefault="00A07599" w14:paraId="0000001B" w14:textId="77777777">
      <w:pPr>
        <w:numPr>
          <w:ilvl w:val="1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hyperlink r:id="rId9">
        <w:r>
          <w:rPr>
            <w:rFonts w:ascii="Times New Roman" w:hAnsi="Times New Roman" w:eastAsia="Times New Roman" w:cs="Times New Roman"/>
            <w:color w:val="1155CC"/>
            <w:sz w:val="24"/>
            <w:szCs w:val="24"/>
            <w:u w:val="single"/>
          </w:rPr>
          <w:t>https://www.fhwa.dot.gov/policyinformation/travel_monitoring/tvt.cfm</w:t>
        </w:r>
      </w:hyperlink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w:rsidR="008D0B9E" w:rsidRDefault="00A07599" w14:paraId="0000001C" w14:textId="77777777">
      <w:pPr>
        <w:numPr>
          <w:ilvl w:val="1"/>
          <w:numId w:val="3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Granularity: monthly. Available from 1992 to 2025.</w:t>
      </w:r>
    </w:p>
    <w:p w:rsidR="008D0B9E" w:rsidRDefault="008D0B9E" w14:paraId="0000001D" w14:textId="77777777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008D0B9E" w:rsidRDefault="00A07599" w14:paraId="0000001E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ata quality issues challenges and features engineering</w:t>
      </w:r>
    </w:p>
    <w:p w:rsidR="008D0B9E" w:rsidRDefault="00A07599" w14:paraId="0000001F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Missing data</w:t>
      </w:r>
    </w:p>
    <w:p w:rsidR="008D0B9E" w:rsidRDefault="00A07599" w14:paraId="00000020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Calculating annual growth rates for some variables as their change, instead of their level, could better explain dynamics in fuel markets.</w:t>
      </w:r>
    </w:p>
    <w:p w:rsidR="008D0B9E" w:rsidRDefault="00A07599" w14:paraId="00000021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Granularity matching: Some series will have to be aggregated to match the monthly or quarterly availability of other series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</w:rPr>
        <w:t>.</w:t>
      </w:r>
    </w:p>
    <w:p w:rsidR="008D0B9E" w:rsidP="14405C16" w:rsidRDefault="00A07599" w14:paraId="00000022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</w:pPr>
      <w:r w:rsidRPr="14405C16" w:rsidR="4E9B3E81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>Create dummy variables to control for calendar effects in the demand of fuel (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>e.g</w:t>
      </w:r>
      <w:r w:rsidRPr="14405C16" w:rsidR="4E9B3E81">
        <w:rPr>
          <w:rFonts w:ascii="Times New Roman" w:hAnsi="Times New Roman" w:eastAsia="Times New Roman" w:cs="Times New Roman"/>
          <w:sz w:val="24"/>
          <w:szCs w:val="24"/>
          <w:highlight w:val="white"/>
          <w:lang w:val="en-US"/>
        </w:rPr>
        <w:t xml:space="preserve"> holidays, seasons)</w:t>
      </w:r>
    </w:p>
    <w:p w:rsidR="008D0B9E" w:rsidRDefault="008D0B9E" w14:paraId="00000023" w14:textId="77777777">
      <w:p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 w:rsidR="008D0B9E" w:rsidRDefault="00A07599" w14:paraId="00000024" w14:textId="77777777">
      <w:pP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</w:rPr>
        <w:t>Potential approaches</w:t>
      </w:r>
    </w:p>
    <w:p w:rsidR="008D0B9E" w:rsidRDefault="00A07599" w14:paraId="00000025" w14:textId="77777777">
      <w:p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While EDA still needs to be performed, some potential approaches include:</w:t>
      </w:r>
    </w:p>
    <w:p w:rsidR="008D0B9E" w:rsidRDefault="008D0B9E" w14:paraId="00000026" w14:textId="77777777">
      <w:p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 w:rsidR="008D0B9E" w:rsidRDefault="00A07599" w14:paraId="00000027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Models</w:t>
      </w:r>
    </w:p>
    <w:p w:rsidR="008D0B9E" w:rsidRDefault="00A07599" w14:paraId="00000028" w14:textId="77777777">
      <w:pPr>
        <w:numPr>
          <w:ilvl w:val="1"/>
          <w:numId w:val="4"/>
        </w:num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Naive/Seasonal Naive model</w:t>
      </w:r>
    </w:p>
    <w:p w:rsidR="008D0B9E" w:rsidRDefault="00A07599" w14:paraId="00000029" w14:textId="77777777">
      <w:pPr>
        <w:numPr>
          <w:ilvl w:val="1"/>
          <w:numId w:val="4"/>
        </w:num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SARIMA/SARIMAX</w:t>
      </w:r>
    </w:p>
    <w:p w:rsidR="008D0B9E" w:rsidRDefault="00A07599" w14:paraId="0000002A" w14:textId="77777777">
      <w:pPr>
        <w:numPr>
          <w:ilvl w:val="1"/>
          <w:numId w:val="4"/>
        </w:num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Holt Winters</w:t>
      </w:r>
    </w:p>
    <w:p w:rsidR="008D0B9E" w:rsidRDefault="00A07599" w14:paraId="0000002B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Differencing</w:t>
      </w:r>
    </w:p>
    <w:p w:rsidR="008D0B9E" w:rsidRDefault="00A07599" w14:paraId="0000002C" w14:textId="77777777">
      <w:pPr>
        <w:numPr>
          <w:ilvl w:val="1"/>
          <w:numId w:val="4"/>
        </w:num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First and seasonal differencing</w:t>
      </w:r>
    </w:p>
    <w:p w:rsidR="008D0B9E" w:rsidRDefault="00A07599" w14:paraId="0000002D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Transforming</w:t>
      </w:r>
    </w:p>
    <w:p w:rsidR="008D0B9E" w:rsidRDefault="00A07599" w14:paraId="0000002E" w14:textId="77777777">
      <w:pPr>
        <w:numPr>
          <w:ilvl w:val="1"/>
          <w:numId w:val="4"/>
        </w:num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Box-cox or log</w:t>
      </w:r>
    </w:p>
    <w:p w:rsidR="008D0B9E" w:rsidRDefault="00A07599" w14:paraId="0000002F" w14:textId="77777777">
      <w:pPr>
        <w:numPr>
          <w:ilvl w:val="0"/>
          <w:numId w:val="4"/>
        </w:num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Model evaluation</w:t>
      </w:r>
    </w:p>
    <w:p w:rsidR="008D0B9E" w:rsidRDefault="00A07599" w14:paraId="00000030" w14:textId="77777777">
      <w:pPr>
        <w:numPr>
          <w:ilvl w:val="1"/>
          <w:numId w:val="4"/>
        </w:num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AIC, RMSE, MAPE</w:t>
      </w:r>
    </w:p>
    <w:p w:rsidR="008D0B9E" w:rsidRDefault="00A07599" w14:paraId="00000031" w14:textId="77777777">
      <w:pPr>
        <w:numPr>
          <w:ilvl w:val="1"/>
          <w:numId w:val="4"/>
        </w:num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ACF residuals </w:t>
      </w:r>
    </w:p>
    <w:p w:rsidR="008D0B9E" w:rsidRDefault="00A07599" w14:paraId="00000032" w14:textId="77777777">
      <w:pPr>
        <w:numPr>
          <w:ilvl w:val="1"/>
          <w:numId w:val="4"/>
        </w:numPr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Visual diagnostics</w:t>
      </w:r>
    </w:p>
    <w:sectPr w:rsidR="008D0B9E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4D24F23-F4F9-43F0-95AD-7E0EC798CD51}" r:id="rId1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1ECB2B1-A526-4467-8B01-FDE17ABF3D27}" r:id="rId2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A2C8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8A259F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017572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949573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6394970">
    <w:abstractNumId w:val="1"/>
  </w:num>
  <w:num w:numId="2" w16cid:durableId="274870646">
    <w:abstractNumId w:val="3"/>
  </w:num>
  <w:num w:numId="3" w16cid:durableId="1102913783">
    <w:abstractNumId w:val="2"/>
  </w:num>
  <w:num w:numId="4" w16cid:durableId="1535921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B9E"/>
    <w:rsid w:val="008D0B9E"/>
    <w:rsid w:val="00A07599"/>
    <w:rsid w:val="00B57AC1"/>
    <w:rsid w:val="14405C16"/>
    <w:rsid w:val="4E9B3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84695E3-7012-40C8-BF7B-BFBF04D37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eia.gov/opendata/browser/petroleum/stoc/wstk" TargetMode="External" Id="rId8" /><Relationship Type="http://schemas.openxmlformats.org/officeDocument/2006/relationships/settings" Target="settings.xml" Id="rId3" /><Relationship Type="http://schemas.openxmlformats.org/officeDocument/2006/relationships/hyperlink" Target="https://fred.stlouisfed.org/series/CORESTICKM159SFRBATL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www.eia.gov/dnav/pet/hist/LeafHandler.ashx?n=PET&amp;s=WGTSTUS1&amp;f=W" TargetMode="External" Id="rId6" /><Relationship Type="http://schemas.openxmlformats.org/officeDocument/2006/relationships/theme" Target="theme/theme1.xml" Id="rId11" /><Relationship Type="http://schemas.openxmlformats.org/officeDocument/2006/relationships/hyperlink" Target="https://www.eia.gov/opendata/browser/petroleum/pri/gnd?frequency=monthly&amp;data=value;&amp;sortColumn=period;&amp;sortDirection=desc;" TargetMode="Externa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yperlink" Target="https://www.fhwa.dot.gov/policyinformation/travel_monitoring/tvt.cfm" TargetMode="External" Id="rId9" 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Mateo Galvis Lopez</lastModifiedBy>
  <revision>2</revision>
  <dcterms:created xsi:type="dcterms:W3CDTF">2026-02-25T18:30:00.0000000Z</dcterms:created>
  <dcterms:modified xsi:type="dcterms:W3CDTF">2026-02-25T18:31:19.6042940Z</dcterms:modified>
</coreProperties>
</file>