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5"/>
        <w:jc w:val="center"/>
        <w:rPr>
          <w14:ligatures w14:val="none"/>
        </w:rPr>
      </w:pPr>
      <w:r>
        <w:rPr>
          <w:b/>
          <w:bCs/>
        </w:rPr>
        <w:t xml:space="preserve">Lab Assignment 2 – Manual Executions</w:t>
        <w:br/>
      </w:r>
      <w:r/>
      <w:r>
        <w:rPr>
          <w:b/>
          <w:bCs/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657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Manual Execution 1</w:t>
      </w:r>
      <w:r/>
      <w:r/>
      <w:r/>
      <w:r>
        <w:rPr>
          <w:b/>
          <w:bCs/>
          <w:highlight w:val="none"/>
        </w:rPr>
      </w:r>
    </w:p>
    <w:p>
      <w:pPr>
        <w:jc w:val="center"/>
      </w:pP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5313" cy="20753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3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075312" cy="2075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3.4pt;height:163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/>
      <w:r/>
      <w:r/>
      <w:r/>
    </w:p>
    <w:p>
      <w:pPr>
        <w:rPr>
          <w:highlight w:val="none"/>
        </w:rPr>
      </w:pPr>
      <w:r>
        <w:rPr>
          <w:highlight w:val="none"/>
        </w:rPr>
        <w:t xml:space="preserve">Manual execution 1 was performed by running the program with the following instructions: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4"/>
        </w:rPr>
        <w:t xml:space="preserve">read ../data/undir1.txt undirected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4"/>
          <w:highlight w:val="none"/>
        </w:rPr>
        <w:t xml:space="preserve">search bfs connComps</w:t>
      </w:r>
      <w:r>
        <w:rPr>
          <w:rFonts w:ascii="Courier New" w:hAnsi="Courier New" w:eastAsia="Courier New" w:cs="Courier New"/>
          <w:color w:val="000000"/>
          <w:sz w:val="20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r>
        <w:rPr>
          <w:highlight w:val="none"/>
        </w:rPr>
        <w:t xml:space="preserve">After this, the program will ask you if you want to save the connected components as graphs somewhere. The answer was yes, and we save with this pattern:</w:t>
      </w:r>
      <w:r/>
    </w:p>
    <w:p>
      <w:pPr>
        <w:ind w:left="0" w:right="0" w:firstLine="0"/>
        <w:spacing w:before="0" w:after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yes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4"/>
          <w:highlight w:val="none"/>
        </w:rPr>
        <w:t xml:space="preserve">../data/undir1/undir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  <w:t xml:space="preserve">The complete output log</w:t>
      </w:r>
      <w:r>
        <w:rPr>
          <w:rFonts w:ascii="Arial" w:hAnsi="Arial" w:cs="Arial"/>
          <w:sz w:val="22"/>
          <w:szCs w:val="22"/>
          <w:highlight w:val="none"/>
        </w:rPr>
        <w:t xml:space="preserve">:</w:t>
      </w: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</w:r>
      <w:r>
        <w:rPr>
          <w:rFonts w:ascii="Arial" w:hAnsi="Arial" w:eastAsia="Courier New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read ../data/undir1.txt undirected</w:t>
      </w:r>
      <w:r>
        <w:rPr>
          <w:rFonts w:ascii="Courier New" w:hAnsi="Courier New" w:cs="Courier New"/>
          <w:sz w:val="20"/>
          <w:szCs w:val="20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Successfully opened file in 0.000368s.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Arial" w:hAnsi="Arial" w:cs="Arial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8"/>
          <w:szCs w:val="28"/>
          <w:highlight w:val="none"/>
        </w:rPr>
      </w:r>
      <w:r>
        <w:rPr>
          <w:rFonts w:ascii="Arial" w:hAnsi="Arial" w:cs="Arial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search bfs connComps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Save resulting connected components (yes/no)? yes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Filenames structure to save at (e.g. 'components' =&gt; components1.txt etc.): ../data/undir1/undir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Component #1 [ 0 1 2 3 4 5 6 7 8 ]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Printed all connected components.</w:t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Operation done in 0.001454s.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eastAsia="Courier New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  <w:t xml:space="preserve">The resulting component file:</w:t>
      </w: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9 8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0 1 100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1 2 200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2 3 300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3 4 400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4 5 500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5 6 600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cs="Courier New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6 7 700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7 8 800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57"/>
        <w:rPr>
          <w:b/>
          <w:bCs/>
          <w:highlight w:val="none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</w:rPr>
      </w:r>
    </w:p>
    <w:p>
      <w:pPr>
        <w:pStyle w:val="657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57"/>
        <w:rPr>
          <w:b/>
          <w:bCs/>
          <w:highlight w:val="none"/>
        </w:rPr>
      </w:pPr>
      <w:r>
        <w:rPr>
          <w:b/>
          <w:bCs/>
          <w:highlight w:val="none"/>
        </w:rPr>
        <w:br/>
        <w:br/>
      </w:r>
      <w:r>
        <w:rPr>
          <w:b/>
          <w:bCs/>
          <w:highlight w:val="none"/>
        </w:rPr>
        <w:t xml:space="preserve">Manual Execution 2</w:t>
      </w:r>
      <w:r>
        <w:rPr>
          <w:b/>
          <w:bCs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02240" cy="25022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753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502239" cy="2502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7.0pt;height:19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Manual execution 2 was performed by running the program with the following instructions:</w:t>
      </w:r>
      <w:r>
        <w:rPr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4"/>
        </w:rPr>
        <w:t xml:space="preserve">read ../data/undir2.txt undirected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4"/>
          <w:highlight w:val="none"/>
        </w:rPr>
        <w:t xml:space="preserve">search bfs connComps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/>
    </w:p>
    <w:p>
      <w:r>
        <w:rPr>
          <w:highlight w:val="none"/>
        </w:rPr>
        <w:t xml:space="preserve">After this, the program will ask you if you want to save the connected components as graphs somewhere. The answer was yes, and we save with this pattern:</w:t>
      </w:r>
      <w:r>
        <w:rPr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t xml:space="preserve">yes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4"/>
          <w:highlight w:val="none"/>
        </w:rPr>
        <w:t xml:space="preserve">../data/undir2/undir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/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18"/>
          <w:highlight w:val="none"/>
        </w:rPr>
      </w:r>
      <w:r>
        <w:rPr>
          <w:rFonts w:ascii="Courier New" w:hAnsi="Courier New" w:eastAsia="Courier New" w:cs="Courier New"/>
          <w:color w:val="000000"/>
          <w:sz w:val="18"/>
          <w:szCs w:val="18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  <w:t xml:space="preserve">The complete output log</w:t>
      </w:r>
      <w:r>
        <w:rPr>
          <w:rFonts w:ascii="Arial" w:hAnsi="Arial" w:cs="Arial"/>
          <w:sz w:val="22"/>
          <w:szCs w:val="22"/>
          <w:highlight w:val="none"/>
        </w:rPr>
        <w:t xml:space="preserve">:</w:t>
      </w:r>
      <w:r>
        <w:rPr>
          <w:rFonts w:ascii="Arial" w:hAnsi="Arial" w:cs="Arial"/>
          <w:sz w:val="22"/>
          <w:szCs w:val="22"/>
          <w:highlight w:val="none"/>
        </w:rPr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read ../data/undir2.txt undirected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Successfully opened file in 0.000378s.</w:t>
      </w:r>
      <w:r/>
      <w:r>
        <w:rPr>
          <w:rFonts w:ascii="Courier New" w:hAnsi="Courier New" w:cs="Courier New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8"/>
          <w:szCs w:val="28"/>
          <w:highlight w:val="none"/>
        </w:rPr>
      </w:r>
      <w:r>
        <w:rPr>
          <w:rFonts w:ascii="Arial" w:hAnsi="Arial" w:cs="Arial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search bfs connComps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Save resulting connected components (yes/no)? yes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Filenames structure to save at (e.g. 'components' =&gt; components1.txt etc.): ../data/undir2/undir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Component #1 [ 0 1 2 3 ]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Component #2 [ 4 5 6 7 ]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Component #3 [ 8 ]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Printed all connected components.</w:t>
      </w:r>
      <w:r/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/>
          <w:sz w:val="20"/>
          <w:szCs w:val="20"/>
          <w:highlight w:val="none"/>
        </w:rPr>
        <w:t xml:space="preserve">Operation done in 0.001717s.</w:t>
      </w:r>
      <w:r/>
      <w:r>
        <w:rPr>
          <w:rFonts w:ascii="Courier New" w:hAnsi="Courier New" w:cs="Courier New"/>
          <w:sz w:val="20"/>
          <w:szCs w:val="2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Courier New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  <w:t xml:space="preserve">The resulting 3 component files:</w:t>
      </w: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</w:r>
      <w:r/>
      <w:r>
        <w:rPr>
          <w:rFonts w:ascii="Arial" w:hAnsi="Arial" w:eastAsia="Courier New" w:cs="Arial"/>
          <w:color w:val="000000"/>
          <w:sz w:val="22"/>
          <w:szCs w:val="22"/>
          <w:highlight w:val="none"/>
        </w:rPr>
      </w: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</w:r>
      <w:r>
        <w:rPr>
          <w:rFonts w:ascii="Arial" w:hAnsi="Arial" w:eastAsia="Courier New" w:cs="Arial"/>
          <w:color w:val="000000"/>
          <w:sz w:val="22"/>
          <w:szCs w:val="22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4 8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0 1 10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0 3 30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1 2 12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2 3 23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b w:val="0"/>
          <w:bCs w:val="0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4 8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4 5 45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4 7 74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5 6 56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eastAsia="Courier New" w:cs="Courier New"/>
          <w:b w:val="0"/>
          <w:bCs w:val="0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6 7 67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b w:val="0"/>
          <w:bCs w:val="0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1 0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/>
        <w:shd w:val="clear" w:color="d9d9d9" w:themeColor="background1" w:themeShade="D9" w:fill="d9d9d9" w:themeFill="background1" w:themeFillShade="D9"/>
        <w:rPr>
          <w:rFonts w:ascii="Courier New" w:hAnsi="Courier New" w:eastAsia="Courier New" w:cs="Courier New"/>
          <w:b w:val="0"/>
          <w:bCs w:val="0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8 -1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b w:val="0"/>
          <w:bCs w:val="0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1559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9"/>
      <w:jc w:val="right"/>
      <w:rPr>
        <w:color w:val="404040" w:themeColor="text1" w:themeTint="BF"/>
      </w:rPr>
    </w:pPr>
    <w:r>
      <w:rPr>
        <w:color w:val="404040" w:themeColor="text1" w:themeTint="BF"/>
      </w:rPr>
      <w:t xml:space="preserve">Bozga Rareș Ionuț</w:t>
    </w:r>
    <w:r>
      <w:rPr>
        <w:color w:val="404040" w:themeColor="text1" w:themeTint="BF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No Spacing"/>
    <w:basedOn w:val="829"/>
    <w:uiPriority w:val="1"/>
    <w:qFormat/>
    <w:pPr>
      <w:spacing w:after="0" w:line="240" w:lineRule="auto"/>
    </w:pPr>
  </w:style>
  <w:style w:type="paragraph" w:styleId="833">
    <w:name w:val="List Paragraph"/>
    <w:basedOn w:val="829"/>
    <w:uiPriority w:val="34"/>
    <w:qFormat/>
    <w:pPr>
      <w:contextualSpacing/>
      <w:ind w:left="720"/>
    </w:pPr>
  </w:style>
  <w:style w:type="character" w:styleId="8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2023-04-08T15:50:21Z</dcterms:modified>
</cp:coreProperties>
</file>