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92C8" w14:textId="0EAAFD43" w:rsidR="002F02EE" w:rsidRPr="008F6481" w:rsidRDefault="002F02EE" w:rsidP="002F02EE">
      <w:pPr>
        <w:spacing w:before="100" w:beforeAutospacing="1" w:after="100" w:afterAutospacing="1"/>
        <w:outlineLvl w:val="0"/>
        <w:rPr>
          <w:rFonts w:ascii="Segoe UI" w:eastAsia="Times New Roman" w:hAnsi="Segoe UI" w:cs="Segoe UI"/>
          <w:b/>
          <w:bCs/>
          <w:color w:val="1C1E21"/>
          <w:kern w:val="36"/>
          <w:sz w:val="48"/>
          <w:szCs w:val="48"/>
          <w:lang w:val="en-US" w:eastAsia="de-DE"/>
        </w:rPr>
      </w:pPr>
      <w:r w:rsidRPr="002F02EE">
        <w:rPr>
          <w:rFonts w:ascii="Segoe UI" w:eastAsia="Times New Roman" w:hAnsi="Segoe UI" w:cs="Segoe UI"/>
          <w:b/>
          <w:bCs/>
          <w:color w:val="1C1E21"/>
          <w:kern w:val="36"/>
          <w:sz w:val="48"/>
          <w:szCs w:val="48"/>
          <w:lang w:val="en-US" w:eastAsia="de-DE"/>
        </w:rPr>
        <w:t>Fair Use Policy</w:t>
      </w:r>
    </w:p>
    <w:p w14:paraId="2063B71C" w14:textId="77777777" w:rsidR="002F02EE" w:rsidRPr="002F02EE" w:rsidRDefault="002F02EE" w:rsidP="002F02EE">
      <w:pPr>
        <w:spacing w:before="100" w:beforeAutospacing="1" w:after="100" w:afterAutospacing="1"/>
        <w:rPr>
          <w:rFonts w:ascii="Segoe UI" w:eastAsia="Times New Roman" w:hAnsi="Segoe UI" w:cs="Segoe UI"/>
          <w:color w:val="1C1E21"/>
          <w:lang w:val="en-US" w:eastAsia="de-DE"/>
        </w:rPr>
      </w:pPr>
      <w:r w:rsidRPr="002F02EE">
        <w:rPr>
          <w:rFonts w:ascii="Segoe UI" w:eastAsia="Times New Roman" w:hAnsi="Segoe UI" w:cs="Segoe UI"/>
          <w:color w:val="1C1E21"/>
          <w:lang w:val="en-US" w:eastAsia="de-DE"/>
        </w:rPr>
        <w:t xml:space="preserve">der fiskaltrust </w:t>
      </w:r>
      <w:proofErr w:type="spellStart"/>
      <w:r w:rsidRPr="002F02EE">
        <w:rPr>
          <w:rFonts w:ascii="Segoe UI" w:eastAsia="Times New Roman" w:hAnsi="Segoe UI" w:cs="Segoe UI"/>
          <w:color w:val="1C1E21"/>
          <w:lang w:val="en-US" w:eastAsia="de-DE"/>
        </w:rPr>
        <w:t>gmbh</w:t>
      </w:r>
      <w:proofErr w:type="spellEnd"/>
      <w:r w:rsidRPr="002F02EE">
        <w:rPr>
          <w:rFonts w:ascii="Segoe UI" w:eastAsia="Times New Roman" w:hAnsi="Segoe UI" w:cs="Segoe UI"/>
          <w:color w:val="1C1E21"/>
          <w:lang w:val="en-US" w:eastAsia="de-DE"/>
        </w:rPr>
        <w:br/>
      </w:r>
      <w:proofErr w:type="spellStart"/>
      <w:r w:rsidRPr="002F02EE">
        <w:rPr>
          <w:rFonts w:ascii="Segoe UI" w:eastAsia="Times New Roman" w:hAnsi="Segoe UI" w:cs="Segoe UI"/>
          <w:color w:val="1C1E21"/>
          <w:lang w:val="en-US" w:eastAsia="de-DE"/>
        </w:rPr>
        <w:t>Toulouser</w:t>
      </w:r>
      <w:proofErr w:type="spellEnd"/>
      <w:r w:rsidRPr="002F02EE">
        <w:rPr>
          <w:rFonts w:ascii="Segoe UI" w:eastAsia="Times New Roman" w:hAnsi="Segoe UI" w:cs="Segoe UI"/>
          <w:color w:val="1C1E21"/>
          <w:lang w:val="en-US" w:eastAsia="de-DE"/>
        </w:rPr>
        <w:t xml:space="preserve"> Allee 19a</w:t>
      </w:r>
      <w:r w:rsidRPr="002F02EE">
        <w:rPr>
          <w:rFonts w:ascii="Segoe UI" w:eastAsia="Times New Roman" w:hAnsi="Segoe UI" w:cs="Segoe UI"/>
          <w:color w:val="1C1E21"/>
          <w:lang w:val="en-US" w:eastAsia="de-DE"/>
        </w:rPr>
        <w:br/>
        <w:t>D-40211 Düsseldorf</w:t>
      </w:r>
    </w:p>
    <w:p w14:paraId="2C746658" w14:textId="50C2B221" w:rsidR="002F02EE" w:rsidRPr="002F02EE" w:rsidRDefault="002F02EE" w:rsidP="002F02EE">
      <w:pPr>
        <w:spacing w:before="100" w:beforeAutospacing="1" w:after="100" w:afterAutospacing="1"/>
        <w:outlineLvl w:val="1"/>
        <w:rPr>
          <w:rFonts w:ascii="Segoe UI" w:eastAsia="Times New Roman" w:hAnsi="Segoe UI" w:cs="Segoe UI"/>
          <w:b/>
          <w:bCs/>
          <w:color w:val="1C1E21"/>
          <w:sz w:val="36"/>
          <w:szCs w:val="36"/>
          <w:lang w:eastAsia="de-DE"/>
        </w:rPr>
      </w:pPr>
      <w:r w:rsidRPr="002F02EE">
        <w:rPr>
          <w:rFonts w:ascii="Segoe UI" w:eastAsia="Times New Roman" w:hAnsi="Segoe UI" w:cs="Segoe UI"/>
          <w:b/>
          <w:bCs/>
          <w:color w:val="1C1E21"/>
          <w:sz w:val="36"/>
          <w:szCs w:val="36"/>
          <w:lang w:eastAsia="de-DE"/>
        </w:rPr>
        <w:t>Geltungsbereich</w:t>
      </w:r>
    </w:p>
    <w:p w14:paraId="08870827"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Diese Fair Use Policy bezieht sich auf den Einsatz standortbezogener Produkte der fiskaltrust </w:t>
      </w:r>
      <w:proofErr w:type="spellStart"/>
      <w:r w:rsidRPr="002F02EE">
        <w:rPr>
          <w:rFonts w:ascii="Segoe UI" w:eastAsia="Times New Roman" w:hAnsi="Segoe UI" w:cs="Segoe UI"/>
          <w:color w:val="1C1E21"/>
          <w:lang w:eastAsia="de-DE"/>
        </w:rPr>
        <w:t>gmbh</w:t>
      </w:r>
      <w:proofErr w:type="spellEnd"/>
      <w:r w:rsidRPr="002F02EE">
        <w:rPr>
          <w:rFonts w:ascii="Segoe UI" w:eastAsia="Times New Roman" w:hAnsi="Segoe UI" w:cs="Segoe UI"/>
          <w:color w:val="1C1E21"/>
          <w:lang w:eastAsia="de-DE"/>
        </w:rPr>
        <w:t>.</w:t>
      </w:r>
    </w:p>
    <w:p w14:paraId="3F506CE7" w14:textId="58387E11" w:rsidR="002F02EE" w:rsidRPr="002F02EE" w:rsidRDefault="002F02EE" w:rsidP="002F02EE">
      <w:pPr>
        <w:spacing w:before="100" w:beforeAutospacing="1" w:after="100" w:afterAutospacing="1"/>
        <w:outlineLvl w:val="1"/>
        <w:rPr>
          <w:rFonts w:ascii="Segoe UI" w:eastAsia="Times New Roman" w:hAnsi="Segoe UI" w:cs="Segoe UI"/>
          <w:b/>
          <w:bCs/>
          <w:color w:val="1C1E21"/>
          <w:sz w:val="36"/>
          <w:szCs w:val="36"/>
          <w:lang w:eastAsia="de-DE"/>
        </w:rPr>
      </w:pPr>
      <w:r w:rsidRPr="002F02EE">
        <w:rPr>
          <w:rFonts w:ascii="Segoe UI" w:eastAsia="Times New Roman" w:hAnsi="Segoe UI" w:cs="Segoe UI"/>
          <w:b/>
          <w:bCs/>
          <w:color w:val="1C1E21"/>
          <w:sz w:val="36"/>
          <w:szCs w:val="36"/>
          <w:lang w:eastAsia="de-DE"/>
        </w:rPr>
        <w:t>Begriffsdefinition</w:t>
      </w:r>
    </w:p>
    <w:p w14:paraId="0B6E9E42"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Hier werden die in dieser Fair Use Policy verwendeten Begriffe definiert und erläutert.</w:t>
      </w:r>
    </w:p>
    <w:p w14:paraId="2DB9F044" w14:textId="0A494977" w:rsidR="002F02EE" w:rsidRPr="002F02EE" w:rsidRDefault="002F02EE" w:rsidP="002F02EE">
      <w:pPr>
        <w:spacing w:before="100" w:beforeAutospacing="1" w:after="100" w:afterAutospacing="1"/>
        <w:outlineLvl w:val="2"/>
        <w:rPr>
          <w:rFonts w:ascii="Segoe UI" w:eastAsia="Times New Roman" w:hAnsi="Segoe UI" w:cs="Segoe UI"/>
          <w:b/>
          <w:bCs/>
          <w:color w:val="1C1E21"/>
          <w:sz w:val="27"/>
          <w:szCs w:val="27"/>
          <w:lang w:eastAsia="de-DE"/>
        </w:rPr>
      </w:pPr>
      <w:r w:rsidRPr="002F02EE">
        <w:rPr>
          <w:rFonts w:ascii="Segoe UI" w:eastAsia="Times New Roman" w:hAnsi="Segoe UI" w:cs="Segoe UI"/>
          <w:b/>
          <w:bCs/>
          <w:color w:val="1C1E21"/>
          <w:sz w:val="27"/>
          <w:szCs w:val="27"/>
          <w:lang w:eastAsia="de-DE"/>
        </w:rPr>
        <w:t>Outlet</w:t>
      </w:r>
    </w:p>
    <w:p w14:paraId="51433393"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Ein Outlet repräsentiert grundsätzlich einen physischen Standort (Filiale oder Niederlassung) des Kassenbetreibers. Ein physischer Standort kann jedoch auch durch mehrere, virtuelle Outlets repräsentiert sein, wenn die hier dargestellten Fair Use Regeln nicht mit Hilfe eines einzelnen Outlets eingehalten werden können.</w:t>
      </w:r>
    </w:p>
    <w:p w14:paraId="1A1E6433" w14:textId="3894144D" w:rsidR="002F02EE" w:rsidRPr="002F02EE" w:rsidRDefault="002F02EE" w:rsidP="002F02EE">
      <w:pPr>
        <w:spacing w:before="100" w:beforeAutospacing="1" w:after="100" w:afterAutospacing="1"/>
        <w:outlineLvl w:val="2"/>
        <w:rPr>
          <w:rFonts w:ascii="Segoe UI" w:eastAsia="Times New Roman" w:hAnsi="Segoe UI" w:cs="Segoe UI"/>
          <w:b/>
          <w:bCs/>
          <w:color w:val="1C1E21"/>
          <w:sz w:val="27"/>
          <w:szCs w:val="27"/>
          <w:lang w:eastAsia="de-DE"/>
        </w:rPr>
      </w:pPr>
      <w:r w:rsidRPr="002F02EE">
        <w:rPr>
          <w:rFonts w:ascii="Segoe UI" w:eastAsia="Times New Roman" w:hAnsi="Segoe UI" w:cs="Segoe UI"/>
          <w:b/>
          <w:bCs/>
          <w:color w:val="1C1E21"/>
          <w:sz w:val="27"/>
          <w:szCs w:val="27"/>
          <w:lang w:eastAsia="de-DE"/>
        </w:rPr>
        <w:t>Aktive Queue</w:t>
      </w:r>
    </w:p>
    <w:p w14:paraId="1AF6AB2E"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Eine aktive Queue ist eine im Einsatz befindliche Queue, die durch einen </w:t>
      </w:r>
      <w:proofErr w:type="spellStart"/>
      <w:r w:rsidRPr="002F02EE">
        <w:rPr>
          <w:rFonts w:ascii="Segoe UI" w:eastAsia="Times New Roman" w:hAnsi="Segoe UI" w:cs="Segoe UI"/>
          <w:color w:val="1C1E21"/>
          <w:lang w:eastAsia="de-DE"/>
        </w:rPr>
        <w:t>Inbetriebnahmebeleg</w:t>
      </w:r>
      <w:proofErr w:type="spellEnd"/>
      <w:r w:rsidRPr="002F02EE">
        <w:rPr>
          <w:rFonts w:ascii="Segoe UI" w:eastAsia="Times New Roman" w:hAnsi="Segoe UI" w:cs="Segoe UI"/>
          <w:color w:val="1C1E21"/>
          <w:lang w:eastAsia="de-DE"/>
        </w:rPr>
        <w:t xml:space="preserve"> in Betrieb genommen wurde und noch nicht durch einen </w:t>
      </w:r>
      <w:proofErr w:type="spellStart"/>
      <w:r w:rsidRPr="002F02EE">
        <w:rPr>
          <w:rFonts w:ascii="Segoe UI" w:eastAsia="Times New Roman" w:hAnsi="Segoe UI" w:cs="Segoe UI"/>
          <w:color w:val="1C1E21"/>
          <w:lang w:eastAsia="de-DE"/>
        </w:rPr>
        <w:t>Außerbetriebnahmebeleg</w:t>
      </w:r>
      <w:proofErr w:type="spellEnd"/>
      <w:r w:rsidRPr="002F02EE">
        <w:rPr>
          <w:rFonts w:ascii="Segoe UI" w:eastAsia="Times New Roman" w:hAnsi="Segoe UI" w:cs="Segoe UI"/>
          <w:color w:val="1C1E21"/>
          <w:lang w:eastAsia="de-DE"/>
        </w:rPr>
        <w:t xml:space="preserve"> außer Betrieb genommen wurde. Sie repräsentiert ein elektronisches Aufzeichnungssystem mit Kassenfunktion.</w:t>
      </w:r>
    </w:p>
    <w:p w14:paraId="0411D576" w14:textId="23DB9F0C" w:rsidR="002F02EE" w:rsidRPr="002F02EE" w:rsidRDefault="002F02EE" w:rsidP="002F02EE">
      <w:pPr>
        <w:spacing w:before="100" w:beforeAutospacing="1" w:after="100" w:afterAutospacing="1"/>
        <w:outlineLvl w:val="2"/>
        <w:rPr>
          <w:rFonts w:ascii="Segoe UI" w:eastAsia="Times New Roman" w:hAnsi="Segoe UI" w:cs="Segoe UI"/>
          <w:b/>
          <w:bCs/>
          <w:color w:val="1C1E21"/>
          <w:sz w:val="27"/>
          <w:szCs w:val="27"/>
          <w:lang w:eastAsia="de-DE"/>
        </w:rPr>
      </w:pPr>
      <w:r w:rsidRPr="002F02EE">
        <w:rPr>
          <w:rFonts w:ascii="Segoe UI" w:eastAsia="Times New Roman" w:hAnsi="Segoe UI" w:cs="Segoe UI"/>
          <w:b/>
          <w:bCs/>
          <w:color w:val="1C1E21"/>
          <w:sz w:val="27"/>
          <w:szCs w:val="27"/>
          <w:lang w:eastAsia="de-DE"/>
        </w:rPr>
        <w:t>Terminals</w:t>
      </w:r>
    </w:p>
    <w:p w14:paraId="3B36C9DD"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Terminals sind an einem elektronischen Aufzeichnungssystem mit Kassenfunktion angeschlossene Eingabegeräte, die keine eigenständige Kassenfunktion implementieren. Im Rahmen des fiskaltrust IPOS </w:t>
      </w:r>
      <w:proofErr w:type="spellStart"/>
      <w:r w:rsidRPr="002F02EE">
        <w:rPr>
          <w:rFonts w:ascii="Segoe UI" w:eastAsia="Times New Roman" w:hAnsi="Segoe UI" w:cs="Segoe UI"/>
          <w:color w:val="1C1E21"/>
          <w:lang w:eastAsia="de-DE"/>
        </w:rPr>
        <w:t>Interfeace</w:t>
      </w:r>
      <w:proofErr w:type="spellEnd"/>
      <w:r w:rsidRPr="002F02EE">
        <w:rPr>
          <w:rFonts w:ascii="Segoe UI" w:eastAsia="Times New Roman" w:hAnsi="Segoe UI" w:cs="Segoe UI"/>
          <w:color w:val="1C1E21"/>
          <w:lang w:eastAsia="de-DE"/>
        </w:rPr>
        <w:t xml:space="preserve"> werden diese anhand des Feldes </w:t>
      </w:r>
      <w:proofErr w:type="spellStart"/>
      <w:r w:rsidRPr="002F02EE">
        <w:rPr>
          <w:rFonts w:ascii="Courier New" w:eastAsia="Times New Roman" w:hAnsi="Courier New" w:cs="Courier New"/>
          <w:color w:val="1C1E21"/>
          <w:sz w:val="20"/>
          <w:szCs w:val="20"/>
          <w:lang w:eastAsia="de-DE"/>
        </w:rPr>
        <w:t>cbTerminalID</w:t>
      </w:r>
      <w:proofErr w:type="spellEnd"/>
      <w:r w:rsidRPr="002F02EE">
        <w:rPr>
          <w:rFonts w:ascii="Segoe UI" w:eastAsia="Times New Roman" w:hAnsi="Segoe UI" w:cs="Segoe UI"/>
          <w:color w:val="1C1E21"/>
          <w:lang w:eastAsia="de-DE"/>
        </w:rPr>
        <w:t> identifiziert.</w:t>
      </w:r>
    </w:p>
    <w:p w14:paraId="3FEAED64" w14:textId="3B71575E" w:rsidR="002F02EE" w:rsidRPr="002F02EE" w:rsidRDefault="002F02EE" w:rsidP="002F02EE">
      <w:pPr>
        <w:spacing w:before="100" w:beforeAutospacing="1" w:after="100" w:afterAutospacing="1"/>
        <w:outlineLvl w:val="2"/>
        <w:rPr>
          <w:rFonts w:ascii="Segoe UI" w:eastAsia="Times New Roman" w:hAnsi="Segoe UI" w:cs="Segoe UI"/>
          <w:b/>
          <w:bCs/>
          <w:color w:val="1C1E21"/>
          <w:sz w:val="27"/>
          <w:szCs w:val="27"/>
          <w:lang w:eastAsia="de-DE"/>
        </w:rPr>
      </w:pPr>
      <w:r w:rsidRPr="002F02EE">
        <w:rPr>
          <w:rFonts w:ascii="Segoe UI" w:eastAsia="Times New Roman" w:hAnsi="Segoe UI" w:cs="Segoe UI"/>
          <w:b/>
          <w:bCs/>
          <w:color w:val="1C1E21"/>
          <w:sz w:val="27"/>
          <w:szCs w:val="27"/>
          <w:lang w:eastAsia="de-DE"/>
        </w:rPr>
        <w:t xml:space="preserve">Standortbezogene Produkte der fiskaltrust </w:t>
      </w:r>
      <w:proofErr w:type="spellStart"/>
      <w:r w:rsidRPr="002F02EE">
        <w:rPr>
          <w:rFonts w:ascii="Segoe UI" w:eastAsia="Times New Roman" w:hAnsi="Segoe UI" w:cs="Segoe UI"/>
          <w:b/>
          <w:bCs/>
          <w:color w:val="1C1E21"/>
          <w:sz w:val="27"/>
          <w:szCs w:val="27"/>
          <w:lang w:eastAsia="de-DE"/>
        </w:rPr>
        <w:t>gmbh</w:t>
      </w:r>
      <w:proofErr w:type="spellEnd"/>
    </w:p>
    <w:p w14:paraId="32A1E175"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Standortbezogene Produkte, sind Produkte (bzw. </w:t>
      </w:r>
      <w:proofErr w:type="spellStart"/>
      <w:r w:rsidRPr="002F02EE">
        <w:rPr>
          <w:rFonts w:ascii="Segoe UI" w:eastAsia="Times New Roman" w:hAnsi="Segoe UI" w:cs="Segoe UI"/>
          <w:color w:val="1C1E21"/>
          <w:lang w:eastAsia="de-DE"/>
        </w:rPr>
        <w:t>Subscriptions</w:t>
      </w:r>
      <w:proofErr w:type="spellEnd"/>
      <w:r w:rsidRPr="002F02EE">
        <w:rPr>
          <w:rFonts w:ascii="Segoe UI" w:eastAsia="Times New Roman" w:hAnsi="Segoe UI" w:cs="Segoe UI"/>
          <w:color w:val="1C1E21"/>
          <w:lang w:eastAsia="de-DE"/>
        </w:rPr>
        <w:t xml:space="preserve">) die pro Outlet erworben werden. Sie werden für die, dem Outlet untergeordneten Aufzeichnungssysteme (Queues) und technischen Sicherheitseinrichtungen (TSE / SCU), eingesetzt (z.B. </w:t>
      </w:r>
      <w:proofErr w:type="gramStart"/>
      <w:r w:rsidRPr="002F02EE">
        <w:rPr>
          <w:rFonts w:ascii="Segoe UI" w:eastAsia="Times New Roman" w:hAnsi="Segoe UI" w:cs="Segoe UI"/>
          <w:color w:val="1C1E21"/>
          <w:lang w:eastAsia="de-DE"/>
        </w:rPr>
        <w:t>Sorglos</w:t>
      </w:r>
      <w:proofErr w:type="gramEnd"/>
      <w:r w:rsidRPr="002F02EE">
        <w:rPr>
          <w:rFonts w:ascii="Segoe UI" w:eastAsia="Times New Roman" w:hAnsi="Segoe UI" w:cs="Segoe UI"/>
          <w:color w:val="1C1E21"/>
          <w:lang w:eastAsia="de-DE"/>
        </w:rPr>
        <w:t xml:space="preserve"> Bundles).</w:t>
      </w:r>
    </w:p>
    <w:p w14:paraId="16910B0E" w14:textId="7013D59C" w:rsidR="008F6481" w:rsidRPr="008F6481" w:rsidRDefault="002F02EE" w:rsidP="008F6481">
      <w:pPr>
        <w:spacing w:before="100" w:beforeAutospacing="1" w:after="100" w:afterAutospacing="1"/>
        <w:outlineLvl w:val="1"/>
        <w:rPr>
          <w:rFonts w:ascii="Segoe UI" w:eastAsia="Times New Roman" w:hAnsi="Segoe UI" w:cs="Segoe UI"/>
          <w:b/>
          <w:bCs/>
          <w:color w:val="1C1E21"/>
          <w:sz w:val="36"/>
          <w:szCs w:val="36"/>
          <w:lang w:eastAsia="de-DE"/>
        </w:rPr>
      </w:pPr>
      <w:r w:rsidRPr="002F02EE">
        <w:rPr>
          <w:rFonts w:ascii="Segoe UI" w:eastAsia="Times New Roman" w:hAnsi="Segoe UI" w:cs="Segoe UI"/>
          <w:b/>
          <w:bCs/>
          <w:color w:val="1C1E21"/>
          <w:sz w:val="36"/>
          <w:szCs w:val="36"/>
          <w:lang w:eastAsia="de-DE"/>
        </w:rPr>
        <w:lastRenderedPageBreak/>
        <w:t>Fair Use Regeln</w:t>
      </w:r>
    </w:p>
    <w:p w14:paraId="24B11AA4" w14:textId="463811E8" w:rsidR="008F6481" w:rsidRPr="002F02EE" w:rsidRDefault="008F6481" w:rsidP="002F02EE">
      <w:pPr>
        <w:spacing w:before="100" w:beforeAutospacing="1" w:after="100" w:afterAutospacing="1"/>
        <w:rPr>
          <w:rFonts w:ascii="Segoe UI" w:eastAsia="Times New Roman" w:hAnsi="Segoe UI" w:cs="Segoe UI"/>
          <w:color w:val="1C1E21"/>
          <w:lang w:eastAsia="de-DE"/>
        </w:rPr>
      </w:pPr>
      <w:r w:rsidRPr="008F6481">
        <w:rPr>
          <w:rFonts w:ascii="Segoe UI" w:eastAsia="Times New Roman" w:hAnsi="Segoe UI" w:cs="Segoe UI"/>
          <w:color w:val="1C1E21"/>
          <w:lang w:eastAsia="de-DE"/>
        </w:rPr>
        <w:t xml:space="preserve">Werden in einem Outlet standortbezogene Produkte der fiskaltrust </w:t>
      </w:r>
      <w:proofErr w:type="spellStart"/>
      <w:r w:rsidRPr="008F6481">
        <w:rPr>
          <w:rFonts w:ascii="Segoe UI" w:eastAsia="Times New Roman" w:hAnsi="Segoe UI" w:cs="Segoe UI"/>
          <w:color w:val="1C1E21"/>
          <w:lang w:eastAsia="de-DE"/>
        </w:rPr>
        <w:t>gmbh</w:t>
      </w:r>
      <w:proofErr w:type="spellEnd"/>
      <w:r w:rsidRPr="008F6481">
        <w:rPr>
          <w:rFonts w:ascii="Segoe UI" w:eastAsia="Times New Roman" w:hAnsi="Segoe UI" w:cs="Segoe UI"/>
          <w:color w:val="1C1E21"/>
          <w:lang w:eastAsia="de-DE"/>
        </w:rPr>
        <w:t xml:space="preserve"> eingesetzt, so dürfen in dem betroffenen Outlet maximal 25 aktive Queues mit insgesamt maximal 25 Kassen oder Terminals betrieben werden. Zudem dürfen im betroffenen Outlet maximal 150.000 TSE Signaturen pro Kalendermonat angefordert werden.</w:t>
      </w:r>
    </w:p>
    <w:p w14:paraId="1F142A56"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Diese Fair Use Regeln können aufgrund spezifischer Eigenschaften einzelner standortbezogener Produkte durch fiskaltrust </w:t>
      </w:r>
      <w:proofErr w:type="spellStart"/>
      <w:r w:rsidRPr="002F02EE">
        <w:rPr>
          <w:rFonts w:ascii="Segoe UI" w:eastAsia="Times New Roman" w:hAnsi="Segoe UI" w:cs="Segoe UI"/>
          <w:color w:val="1C1E21"/>
          <w:lang w:eastAsia="de-DE"/>
        </w:rPr>
        <w:t>angepasst</w:t>
      </w:r>
      <w:proofErr w:type="spellEnd"/>
      <w:r w:rsidRPr="002F02EE">
        <w:rPr>
          <w:rFonts w:ascii="Segoe UI" w:eastAsia="Times New Roman" w:hAnsi="Segoe UI" w:cs="Segoe UI"/>
          <w:color w:val="1C1E21"/>
          <w:lang w:eastAsia="de-DE"/>
        </w:rPr>
        <w:t xml:space="preserve"> werden. Achten Sie deshalb bitte auch auf die konkreten Produktmerkmale.</w:t>
      </w:r>
    </w:p>
    <w:p w14:paraId="63A8E946" w14:textId="33215AF1" w:rsidR="002F02EE" w:rsidRPr="002F02EE" w:rsidRDefault="002F02EE" w:rsidP="002F02EE">
      <w:pPr>
        <w:spacing w:before="100" w:beforeAutospacing="1" w:after="100" w:afterAutospacing="1"/>
        <w:outlineLvl w:val="2"/>
        <w:rPr>
          <w:rFonts w:ascii="Segoe UI" w:eastAsia="Times New Roman" w:hAnsi="Segoe UI" w:cs="Segoe UI"/>
          <w:b/>
          <w:bCs/>
          <w:color w:val="1C1E21"/>
          <w:sz w:val="27"/>
          <w:szCs w:val="27"/>
          <w:lang w:eastAsia="de-DE"/>
        </w:rPr>
      </w:pPr>
      <w:r w:rsidRPr="002F02EE">
        <w:rPr>
          <w:rFonts w:ascii="Segoe UI" w:eastAsia="Times New Roman" w:hAnsi="Segoe UI" w:cs="Segoe UI"/>
          <w:b/>
          <w:bCs/>
          <w:color w:val="1C1E21"/>
          <w:sz w:val="27"/>
          <w:szCs w:val="27"/>
          <w:lang w:eastAsia="de-DE"/>
        </w:rPr>
        <w:t>Empfehlung zur Einhaltung der Fair Use Regel</w:t>
      </w:r>
    </w:p>
    <w:p w14:paraId="620A1FEF"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Sollte ein physischer Standort aufgrund höherer Anforderungen nicht durch ein einzelnes Outlet abgedeckt werden können, so steht Ihnen die Möglichkeit zur Verfügung für diesen physischen Standort zusätzliche, virtuelle Outlets, im fiskaltrust Portal anzulegen. Die virtuellen Outlets müssen mit der Adresse des physischen Standorts im fiskaltrust Portal angelegt werden damit sie diesem zugeordnet werden können. </w:t>
      </w:r>
      <w:proofErr w:type="gramStart"/>
      <w:r w:rsidRPr="002F02EE">
        <w:rPr>
          <w:rFonts w:ascii="Segoe UI" w:eastAsia="Times New Roman" w:hAnsi="Segoe UI" w:cs="Segoe UI"/>
          <w:color w:val="1C1E21"/>
          <w:lang w:eastAsia="de-DE"/>
        </w:rPr>
        <w:t>Pro angelegtem Outlet</w:t>
      </w:r>
      <w:proofErr w:type="gramEnd"/>
      <w:r w:rsidRPr="002F02EE">
        <w:rPr>
          <w:rFonts w:ascii="Segoe UI" w:eastAsia="Times New Roman" w:hAnsi="Segoe UI" w:cs="Segoe UI"/>
          <w:color w:val="1C1E21"/>
          <w:lang w:eastAsia="de-DE"/>
        </w:rPr>
        <w:t xml:space="preserve"> können dann separat die benötigten, standortbezogenen fiskaltrust Produkte erworben werden.</w:t>
      </w:r>
    </w:p>
    <w:p w14:paraId="3977F72E" w14:textId="21AA9157" w:rsidR="002F02EE" w:rsidRPr="002F02EE" w:rsidRDefault="002F02EE" w:rsidP="002F02EE">
      <w:pPr>
        <w:spacing w:before="100" w:beforeAutospacing="1" w:after="100" w:afterAutospacing="1"/>
        <w:outlineLvl w:val="2"/>
        <w:rPr>
          <w:rFonts w:ascii="Segoe UI" w:eastAsia="Times New Roman" w:hAnsi="Segoe UI" w:cs="Segoe UI"/>
          <w:b/>
          <w:bCs/>
          <w:color w:val="1C1E21"/>
          <w:sz w:val="27"/>
          <w:szCs w:val="27"/>
          <w:lang w:eastAsia="de-DE"/>
        </w:rPr>
      </w:pPr>
      <w:r w:rsidRPr="002F02EE">
        <w:rPr>
          <w:rFonts w:ascii="Segoe UI" w:eastAsia="Times New Roman" w:hAnsi="Segoe UI" w:cs="Segoe UI"/>
          <w:b/>
          <w:bCs/>
          <w:color w:val="1C1E21"/>
          <w:sz w:val="27"/>
          <w:szCs w:val="27"/>
          <w:lang w:eastAsia="de-DE"/>
        </w:rPr>
        <w:t>Nichteinhaltung der Fair Use Policy</w:t>
      </w:r>
    </w:p>
    <w:p w14:paraId="4A527401" w14:textId="77777777" w:rsidR="002F02EE" w:rsidRPr="002F02EE" w:rsidRDefault="002F02EE" w:rsidP="002F02EE">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 xml:space="preserve">Bei Nichteinhaltung der Fair Use Policy behält sich die fiskaltrust </w:t>
      </w:r>
      <w:proofErr w:type="spellStart"/>
      <w:r w:rsidRPr="002F02EE">
        <w:rPr>
          <w:rFonts w:ascii="Segoe UI" w:eastAsia="Times New Roman" w:hAnsi="Segoe UI" w:cs="Segoe UI"/>
          <w:color w:val="1C1E21"/>
          <w:lang w:eastAsia="de-DE"/>
        </w:rPr>
        <w:t>gmbh</w:t>
      </w:r>
      <w:proofErr w:type="spellEnd"/>
      <w:r w:rsidRPr="002F02EE">
        <w:rPr>
          <w:rFonts w:ascii="Segoe UI" w:eastAsia="Times New Roman" w:hAnsi="Segoe UI" w:cs="Segoe UI"/>
          <w:color w:val="1C1E21"/>
          <w:lang w:eastAsia="de-DE"/>
        </w:rPr>
        <w:t xml:space="preserve"> das Recht vor, den Betrieb der im betroffenen Outlet verwendeten Produkte und Komponenten einzuschränken, bis sich diese wieder innerhalb des hier beschriebenen Fair-Use-Rahmen befinden.</w:t>
      </w:r>
    </w:p>
    <w:p w14:paraId="58393177" w14:textId="27967C84" w:rsidR="002F02EE" w:rsidRPr="002F02EE" w:rsidRDefault="002F02EE" w:rsidP="002F02EE">
      <w:pPr>
        <w:spacing w:before="100" w:beforeAutospacing="1" w:after="100" w:afterAutospacing="1"/>
        <w:outlineLvl w:val="1"/>
        <w:rPr>
          <w:rFonts w:ascii="Segoe UI" w:eastAsia="Times New Roman" w:hAnsi="Segoe UI" w:cs="Segoe UI"/>
          <w:b/>
          <w:bCs/>
          <w:color w:val="1C1E21"/>
          <w:sz w:val="36"/>
          <w:szCs w:val="36"/>
          <w:lang w:eastAsia="de-DE"/>
        </w:rPr>
      </w:pPr>
      <w:r w:rsidRPr="002F02EE">
        <w:rPr>
          <w:rFonts w:ascii="Segoe UI" w:eastAsia="Times New Roman" w:hAnsi="Segoe UI" w:cs="Segoe UI"/>
          <w:b/>
          <w:bCs/>
          <w:color w:val="1C1E21"/>
          <w:sz w:val="36"/>
          <w:szCs w:val="36"/>
          <w:lang w:eastAsia="de-DE"/>
        </w:rPr>
        <w:t>Servicestelle</w:t>
      </w:r>
    </w:p>
    <w:p w14:paraId="16F280AC" w14:textId="5333997C" w:rsidR="00A47D1D" w:rsidRPr="008F6481" w:rsidRDefault="002F02EE" w:rsidP="008F6481">
      <w:pPr>
        <w:spacing w:before="100" w:beforeAutospacing="1" w:after="100" w:afterAutospacing="1"/>
        <w:rPr>
          <w:rFonts w:ascii="Segoe UI" w:eastAsia="Times New Roman" w:hAnsi="Segoe UI" w:cs="Segoe UI"/>
          <w:color w:val="1C1E21"/>
          <w:lang w:eastAsia="de-DE"/>
        </w:rPr>
      </w:pPr>
      <w:r w:rsidRPr="002F02EE">
        <w:rPr>
          <w:rFonts w:ascii="Segoe UI" w:eastAsia="Times New Roman" w:hAnsi="Segoe UI" w:cs="Segoe UI"/>
          <w:color w:val="1C1E21"/>
          <w:lang w:eastAsia="de-DE"/>
        </w:rPr>
        <w:t>Bei Fragen und Anregungen im Zusammenhang mit dieser Fair Use Policy wenden Sie sich bitte an </w:t>
      </w:r>
      <w:hyperlink r:id="rId4" w:tgtFrame="_blank" w:history="1">
        <w:r w:rsidRPr="002F02EE">
          <w:rPr>
            <w:rFonts w:ascii="Segoe UI" w:eastAsia="Times New Roman" w:hAnsi="Segoe UI" w:cs="Segoe UI"/>
            <w:color w:val="0000FF"/>
            <w:u w:val="single"/>
            <w:lang w:eastAsia="de-DE"/>
          </w:rPr>
          <w:t>support@fiskaltrust.de</w:t>
        </w:r>
      </w:hyperlink>
      <w:r w:rsidRPr="002F02EE">
        <w:rPr>
          <w:rFonts w:ascii="Segoe UI" w:eastAsia="Times New Roman" w:hAnsi="Segoe UI" w:cs="Segoe UI"/>
          <w:color w:val="1C1E21"/>
          <w:lang w:eastAsia="de-DE"/>
        </w:rPr>
        <w:t>.</w:t>
      </w:r>
    </w:p>
    <w:sectPr w:rsidR="00A47D1D" w:rsidRPr="008F64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EE"/>
    <w:rsid w:val="002F02EE"/>
    <w:rsid w:val="008F6481"/>
    <w:rsid w:val="009B7458"/>
    <w:rsid w:val="00D07A2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50D3"/>
  <w15:chartTrackingRefBased/>
  <w15:docId w15:val="{2B82BA26-1F2C-0948-9275-BB4CAA59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02EE"/>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link w:val="Heading2Char"/>
    <w:uiPriority w:val="9"/>
    <w:qFormat/>
    <w:rsid w:val="002F02EE"/>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2F02EE"/>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EE"/>
    <w:rPr>
      <w:rFonts w:ascii="Times New Roman" w:eastAsia="Times New Roman" w:hAnsi="Times New Roman" w:cs="Times New Roman"/>
      <w:b/>
      <w:bCs/>
      <w:kern w:val="36"/>
      <w:sz w:val="48"/>
      <w:szCs w:val="48"/>
      <w:lang w:eastAsia="de-DE"/>
    </w:rPr>
  </w:style>
  <w:style w:type="character" w:customStyle="1" w:styleId="Heading2Char">
    <w:name w:val="Heading 2 Char"/>
    <w:basedOn w:val="DefaultParagraphFont"/>
    <w:link w:val="Heading2"/>
    <w:uiPriority w:val="9"/>
    <w:rsid w:val="002F02EE"/>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2F02EE"/>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semiHidden/>
    <w:unhideWhenUsed/>
    <w:rsid w:val="002F02EE"/>
    <w:rPr>
      <w:color w:val="0000FF"/>
      <w:u w:val="single"/>
    </w:rPr>
  </w:style>
  <w:style w:type="paragraph" w:styleId="NormalWeb">
    <w:name w:val="Normal (Web)"/>
    <w:basedOn w:val="Normal"/>
    <w:uiPriority w:val="99"/>
    <w:semiHidden/>
    <w:unhideWhenUsed/>
    <w:rsid w:val="002F02EE"/>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DefaultParagraphFont"/>
    <w:uiPriority w:val="99"/>
    <w:semiHidden/>
    <w:unhideWhenUsed/>
    <w:rsid w:val="002F0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8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fiskaltrus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2664</Characters>
  <Application>Microsoft Office Word</Application>
  <DocSecurity>0</DocSecurity>
  <Lines>22</Lines>
  <Paragraphs>6</Paragraphs>
  <ScaleCrop>false</ScaleCrop>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Stöger</dc:creator>
  <cp:keywords/>
  <dc:description/>
  <cp:lastModifiedBy>Alexander Müller</cp:lastModifiedBy>
  <cp:revision>2</cp:revision>
  <dcterms:created xsi:type="dcterms:W3CDTF">2021-06-01T09:21:00Z</dcterms:created>
  <dcterms:modified xsi:type="dcterms:W3CDTF">2021-06-04T10:10:00Z</dcterms:modified>
</cp:coreProperties>
</file>