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6887" w:rsidRPr="001F32EA" w:rsidRDefault="00696887" w:rsidP="0012049D">
      <w:pPr>
        <w:pStyle w:val="Nevobsahu"/>
        <w:ind w:firstLine="708"/>
      </w:pPr>
      <w:bookmarkStart w:id="0" w:name="_Hlk511670765"/>
      <w:bookmarkEnd w:id="0"/>
      <w:r w:rsidRPr="001F32EA">
        <w:t>Abstrakt</w:t>
      </w:r>
    </w:p>
    <w:p w:rsidR="009E4F10" w:rsidRPr="009B3B40" w:rsidRDefault="009E4F10" w:rsidP="009E4F10">
      <w:pPr>
        <w:pStyle w:val="Pokraovn"/>
        <w:rPr>
          <w:color w:val="auto"/>
        </w:rPr>
      </w:pPr>
      <w:r w:rsidRPr="009B3B40">
        <w:rPr>
          <w:color w:val="auto"/>
        </w:rPr>
        <w:t>Cí</w:t>
      </w:r>
      <w:r>
        <w:rPr>
          <w:color w:val="auto"/>
        </w:rPr>
        <w:t>lem semestrální práce je návrh řešení vysokofrekvenčního koncového stupně o výkonu minimálně 1kW. Dále návrh vstupního útlumového článku, přepínacích prvků v signálové cestě, výstupního filtru a ochranných obvodů vč. chlazení. Práce obsahuje návrh systémového řešení s pojednáním o požadovaném výkonu a legislativními požadavky. Následuje hardwarová sekce, kde se práce věnuje návrhu zapojení, teoretickému výpočtu součástek a simulaci. V poslední části se práce věnuje praktické realizaci, ověření funkce a měření dosažených parametrů.</w:t>
      </w:r>
    </w:p>
    <w:p w:rsidR="00E5095D" w:rsidRPr="001F32EA" w:rsidRDefault="00E5095D" w:rsidP="00A87DFA">
      <w:pPr>
        <w:pStyle w:val="Nevobsahu"/>
      </w:pPr>
      <w:r w:rsidRPr="001F32EA">
        <w:t>Klíčová slova</w:t>
      </w:r>
    </w:p>
    <w:p w:rsidR="003440E2" w:rsidRPr="00BD0504" w:rsidRDefault="00BD0504" w:rsidP="003440E2">
      <w:pPr>
        <w:pStyle w:val="Pokraovn"/>
        <w:rPr>
          <w:color w:val="auto"/>
        </w:rPr>
      </w:pPr>
      <w:r>
        <w:rPr>
          <w:color w:val="auto"/>
        </w:rPr>
        <w:t>2</w:t>
      </w:r>
      <w:r w:rsidR="007656F9">
        <w:rPr>
          <w:color w:val="auto"/>
        </w:rPr>
        <w:t xml:space="preserve"> </w:t>
      </w:r>
      <w:r>
        <w:rPr>
          <w:color w:val="auto"/>
        </w:rPr>
        <w:t xml:space="preserve">m, dolní propust, atenuátor, </w:t>
      </w:r>
      <w:r w:rsidR="007656F9">
        <w:rPr>
          <w:color w:val="auto"/>
        </w:rPr>
        <w:t>LDMOS, EME, JT65, směrová odbočnice, radiokomunikační rovnice</w:t>
      </w:r>
    </w:p>
    <w:p w:rsidR="00E5095D" w:rsidRPr="001F32EA" w:rsidRDefault="00E5095D" w:rsidP="003E6534"/>
    <w:p w:rsidR="00B84088" w:rsidRPr="001F32EA" w:rsidRDefault="00B84088" w:rsidP="003E6534"/>
    <w:p w:rsidR="00B84088" w:rsidRPr="001F32EA" w:rsidRDefault="00B84088" w:rsidP="00B66698">
      <w:pPr>
        <w:ind w:firstLine="0"/>
      </w:pPr>
    </w:p>
    <w:p w:rsidR="00B84088" w:rsidRPr="001F32EA" w:rsidRDefault="00B84088" w:rsidP="003E6534"/>
    <w:p w:rsidR="00E5095D" w:rsidRDefault="00E5095D" w:rsidP="00A87DFA">
      <w:pPr>
        <w:pStyle w:val="Nevobsahu"/>
      </w:pPr>
      <w:r w:rsidRPr="001F32EA">
        <w:t>Abstract</w:t>
      </w:r>
    </w:p>
    <w:p w:rsidR="00B27E35" w:rsidRPr="00B27E35" w:rsidRDefault="00B27E35" w:rsidP="00B27E35">
      <w:pPr>
        <w:pStyle w:val="Pokraovn"/>
      </w:pPr>
      <w:proofErr w:type="spellStart"/>
      <w:r w:rsidRPr="00B27E35">
        <w:t>This</w:t>
      </w:r>
      <w:proofErr w:type="spellEnd"/>
      <w:r w:rsidRPr="00B27E35">
        <w:t xml:space="preserve"> </w:t>
      </w:r>
      <w:proofErr w:type="spellStart"/>
      <w:r w:rsidRPr="00B27E35">
        <w:t>work</w:t>
      </w:r>
      <w:proofErr w:type="spellEnd"/>
      <w:r w:rsidRPr="00B27E35">
        <w:t xml:space="preserve"> </w:t>
      </w:r>
      <w:proofErr w:type="spellStart"/>
      <w:r w:rsidRPr="00B27E35">
        <w:t>deal</w:t>
      </w:r>
      <w:proofErr w:type="spellEnd"/>
      <w:r w:rsidRPr="00B27E35">
        <w:t xml:space="preserve"> </w:t>
      </w:r>
      <w:proofErr w:type="spellStart"/>
      <w:r w:rsidRPr="00B27E35">
        <w:t>with</w:t>
      </w:r>
      <w:proofErr w:type="spellEnd"/>
      <w:r w:rsidRPr="00B27E35">
        <w:t xml:space="preserve"> development a </w:t>
      </w:r>
      <w:proofErr w:type="spellStart"/>
      <w:r w:rsidRPr="00B27E35">
        <w:t>solution</w:t>
      </w:r>
      <w:proofErr w:type="spellEnd"/>
      <w:r w:rsidRPr="00B27E35">
        <w:t xml:space="preserve"> </w:t>
      </w:r>
      <w:proofErr w:type="spellStart"/>
      <w:r w:rsidRPr="00B27E35">
        <w:t>of</w:t>
      </w:r>
      <w:proofErr w:type="spellEnd"/>
      <w:r w:rsidRPr="00B27E35">
        <w:t xml:space="preserve"> a power amplifier </w:t>
      </w:r>
      <w:proofErr w:type="spellStart"/>
      <w:r w:rsidRPr="00B27E35">
        <w:t>for</w:t>
      </w:r>
      <w:proofErr w:type="spellEnd"/>
      <w:r w:rsidRPr="00B27E35">
        <w:t xml:space="preserve"> 2 metres </w:t>
      </w:r>
      <w:proofErr w:type="spellStart"/>
      <w:r w:rsidRPr="00B27E35">
        <w:t>radio</w:t>
      </w:r>
      <w:proofErr w:type="spellEnd"/>
      <w:r w:rsidRPr="00B27E35">
        <w:t xml:space="preserve"> </w:t>
      </w:r>
      <w:proofErr w:type="spellStart"/>
      <w:r w:rsidRPr="00B27E35">
        <w:t>amateur</w:t>
      </w:r>
      <w:proofErr w:type="spellEnd"/>
      <w:r w:rsidRPr="00B27E35">
        <w:t xml:space="preserve"> </w:t>
      </w:r>
      <w:proofErr w:type="spellStart"/>
      <w:r w:rsidRPr="00B27E35">
        <w:t>transmitter</w:t>
      </w:r>
      <w:proofErr w:type="spellEnd"/>
      <w:r w:rsidRPr="00B27E35">
        <w:t xml:space="preserve"> </w:t>
      </w:r>
      <w:proofErr w:type="spellStart"/>
      <w:r w:rsidRPr="00B27E35">
        <w:t>with</w:t>
      </w:r>
      <w:proofErr w:type="spellEnd"/>
      <w:r w:rsidRPr="00B27E35">
        <w:t xml:space="preserve"> a minimum output </w:t>
      </w:r>
      <w:proofErr w:type="spellStart"/>
      <w:r w:rsidRPr="00B27E35">
        <w:t>of</w:t>
      </w:r>
      <w:proofErr w:type="spellEnd"/>
      <w:r w:rsidRPr="00B27E35">
        <w:t xml:space="preserve"> 1kW. In </w:t>
      </w:r>
      <w:proofErr w:type="spellStart"/>
      <w:r w:rsidRPr="00B27E35">
        <w:t>addition</w:t>
      </w:r>
      <w:proofErr w:type="spellEnd"/>
      <w:r w:rsidRPr="00B27E35">
        <w:t xml:space="preserve">, the design </w:t>
      </w:r>
      <w:proofErr w:type="spellStart"/>
      <w:r w:rsidRPr="00B27E35">
        <w:t>of</w:t>
      </w:r>
      <w:proofErr w:type="spellEnd"/>
      <w:r w:rsidRPr="00B27E35">
        <w:t xml:space="preserve"> the input </w:t>
      </w:r>
      <w:proofErr w:type="spellStart"/>
      <w:r w:rsidRPr="00B27E35">
        <w:t>attenuator</w:t>
      </w:r>
      <w:proofErr w:type="spellEnd"/>
      <w:r w:rsidRPr="00B27E35">
        <w:t xml:space="preserve">, the </w:t>
      </w:r>
      <w:proofErr w:type="spellStart"/>
      <w:r w:rsidRPr="00B27E35">
        <w:t>switching</w:t>
      </w:r>
      <w:proofErr w:type="spellEnd"/>
      <w:r w:rsidRPr="00B27E35">
        <w:t xml:space="preserve"> </w:t>
      </w:r>
      <w:proofErr w:type="spellStart"/>
      <w:r w:rsidRPr="00B27E35">
        <w:t>elements</w:t>
      </w:r>
      <w:proofErr w:type="spellEnd"/>
      <w:r w:rsidRPr="00B27E35">
        <w:t xml:space="preserve"> in the </w:t>
      </w:r>
      <w:proofErr w:type="spellStart"/>
      <w:r w:rsidRPr="00B27E35">
        <w:t>signal</w:t>
      </w:r>
      <w:proofErr w:type="spellEnd"/>
      <w:r w:rsidRPr="00B27E35">
        <w:t xml:space="preserve"> </w:t>
      </w:r>
      <w:proofErr w:type="spellStart"/>
      <w:r w:rsidRPr="00B27E35">
        <w:t>path</w:t>
      </w:r>
      <w:proofErr w:type="spellEnd"/>
      <w:r w:rsidRPr="00B27E35">
        <w:t xml:space="preserve">, the output </w:t>
      </w:r>
      <w:proofErr w:type="spellStart"/>
      <w:r w:rsidRPr="00B27E35">
        <w:t>filter</w:t>
      </w:r>
      <w:proofErr w:type="spellEnd"/>
      <w:r w:rsidRPr="00B27E35">
        <w:t xml:space="preserve"> and the </w:t>
      </w:r>
      <w:proofErr w:type="spellStart"/>
      <w:r w:rsidRPr="00B27E35">
        <w:t>protection</w:t>
      </w:r>
      <w:proofErr w:type="spellEnd"/>
      <w:r w:rsidRPr="00B27E35">
        <w:t xml:space="preserve"> </w:t>
      </w:r>
      <w:proofErr w:type="spellStart"/>
      <w:r w:rsidRPr="00B27E35">
        <w:t>circuits</w:t>
      </w:r>
      <w:proofErr w:type="spellEnd"/>
      <w:r w:rsidRPr="00B27E35">
        <w:t xml:space="preserve"> </w:t>
      </w:r>
      <w:proofErr w:type="spellStart"/>
      <w:r w:rsidRPr="00B27E35">
        <w:t>including</w:t>
      </w:r>
      <w:proofErr w:type="spellEnd"/>
      <w:r w:rsidRPr="00B27E35">
        <w:t xml:space="preserve"> </w:t>
      </w:r>
      <w:proofErr w:type="spellStart"/>
      <w:r w:rsidRPr="00B27E35">
        <w:t>cooling</w:t>
      </w:r>
      <w:proofErr w:type="spellEnd"/>
      <w:r w:rsidRPr="00B27E35">
        <w:t xml:space="preserve">. The thesis </w:t>
      </w:r>
      <w:proofErr w:type="spellStart"/>
      <w:r w:rsidRPr="00B27E35">
        <w:t>contains</w:t>
      </w:r>
      <w:proofErr w:type="spellEnd"/>
      <w:r w:rsidRPr="00B27E35">
        <w:t xml:space="preserve"> a </w:t>
      </w:r>
      <w:proofErr w:type="spellStart"/>
      <w:r w:rsidRPr="00B27E35">
        <w:t>proposal</w:t>
      </w:r>
      <w:proofErr w:type="spellEnd"/>
      <w:r w:rsidRPr="00B27E35">
        <w:t xml:space="preserve"> </w:t>
      </w:r>
      <w:proofErr w:type="spellStart"/>
      <w:r w:rsidRPr="00B27E35">
        <w:t>of</w:t>
      </w:r>
      <w:proofErr w:type="spellEnd"/>
      <w:r w:rsidRPr="00B27E35">
        <w:t xml:space="preserve"> a </w:t>
      </w:r>
      <w:proofErr w:type="spellStart"/>
      <w:r w:rsidRPr="00B27E35">
        <w:t>system</w:t>
      </w:r>
      <w:proofErr w:type="spellEnd"/>
      <w:r w:rsidRPr="00B27E35">
        <w:t xml:space="preserve"> </w:t>
      </w:r>
      <w:proofErr w:type="spellStart"/>
      <w:r w:rsidRPr="00B27E35">
        <w:t>solution</w:t>
      </w:r>
      <w:proofErr w:type="spellEnd"/>
      <w:r w:rsidRPr="00B27E35">
        <w:t xml:space="preserve"> </w:t>
      </w:r>
      <w:proofErr w:type="spellStart"/>
      <w:r w:rsidRPr="00B27E35">
        <w:t>with</w:t>
      </w:r>
      <w:proofErr w:type="spellEnd"/>
      <w:r w:rsidRPr="00B27E35">
        <w:t xml:space="preserve"> a </w:t>
      </w:r>
      <w:proofErr w:type="spellStart"/>
      <w:r w:rsidRPr="00B27E35">
        <w:t>discussion</w:t>
      </w:r>
      <w:proofErr w:type="spellEnd"/>
      <w:r w:rsidRPr="00B27E35">
        <w:t xml:space="preserve"> </w:t>
      </w:r>
      <w:proofErr w:type="spellStart"/>
      <w:r w:rsidRPr="00B27E35">
        <w:t>of</w:t>
      </w:r>
      <w:proofErr w:type="spellEnd"/>
      <w:r w:rsidRPr="00B27E35">
        <w:t xml:space="preserve"> </w:t>
      </w:r>
      <w:proofErr w:type="spellStart"/>
      <w:r w:rsidRPr="00B27E35">
        <w:t>required</w:t>
      </w:r>
      <w:proofErr w:type="spellEnd"/>
      <w:r w:rsidRPr="00B27E35">
        <w:t xml:space="preserve"> performance and </w:t>
      </w:r>
      <w:proofErr w:type="spellStart"/>
      <w:r w:rsidRPr="00B27E35">
        <w:t>legislative</w:t>
      </w:r>
      <w:proofErr w:type="spellEnd"/>
      <w:r w:rsidRPr="00B27E35">
        <w:t xml:space="preserve"> </w:t>
      </w:r>
      <w:proofErr w:type="spellStart"/>
      <w:r w:rsidRPr="00B27E35">
        <w:t>requirements</w:t>
      </w:r>
      <w:proofErr w:type="spellEnd"/>
      <w:r w:rsidRPr="00B27E35">
        <w:t xml:space="preserve">. </w:t>
      </w:r>
      <w:proofErr w:type="spellStart"/>
      <w:r w:rsidRPr="00B27E35">
        <w:t>This</w:t>
      </w:r>
      <w:proofErr w:type="spellEnd"/>
      <w:r w:rsidRPr="00B27E35">
        <w:t xml:space="preserve"> </w:t>
      </w:r>
      <w:proofErr w:type="spellStart"/>
      <w:r w:rsidRPr="00B27E35">
        <w:t>is</w:t>
      </w:r>
      <w:proofErr w:type="spellEnd"/>
      <w:r w:rsidRPr="00B27E35">
        <w:t xml:space="preserve"> </w:t>
      </w:r>
      <w:proofErr w:type="spellStart"/>
      <w:r w:rsidRPr="00B27E35">
        <w:t>followed</w:t>
      </w:r>
      <w:proofErr w:type="spellEnd"/>
      <w:r w:rsidRPr="00B27E35">
        <w:t xml:space="preserve"> by a hardware </w:t>
      </w:r>
      <w:proofErr w:type="spellStart"/>
      <w:r w:rsidRPr="00B27E35">
        <w:t>section</w:t>
      </w:r>
      <w:proofErr w:type="spellEnd"/>
      <w:r w:rsidRPr="00B27E35">
        <w:t xml:space="preserve">, </w:t>
      </w:r>
      <w:proofErr w:type="spellStart"/>
      <w:r w:rsidRPr="00B27E35">
        <w:t>where</w:t>
      </w:r>
      <w:proofErr w:type="spellEnd"/>
      <w:r w:rsidRPr="00B27E35">
        <w:t xml:space="preserve"> the </w:t>
      </w:r>
      <w:proofErr w:type="spellStart"/>
      <w:r w:rsidRPr="00B27E35">
        <w:t>work</w:t>
      </w:r>
      <w:proofErr w:type="spellEnd"/>
      <w:r w:rsidRPr="00B27E35">
        <w:t xml:space="preserve"> </w:t>
      </w:r>
      <w:proofErr w:type="spellStart"/>
      <w:r w:rsidRPr="00B27E35">
        <w:t>is</w:t>
      </w:r>
      <w:proofErr w:type="spellEnd"/>
      <w:r w:rsidRPr="00B27E35">
        <w:t xml:space="preserve"> </w:t>
      </w:r>
      <w:proofErr w:type="spellStart"/>
      <w:r w:rsidRPr="00B27E35">
        <w:t>devoted</w:t>
      </w:r>
      <w:proofErr w:type="spellEnd"/>
      <w:r w:rsidRPr="00B27E35">
        <w:t xml:space="preserve"> to the design </w:t>
      </w:r>
      <w:proofErr w:type="spellStart"/>
      <w:r w:rsidRPr="00B27E35">
        <w:t>of</w:t>
      </w:r>
      <w:proofErr w:type="spellEnd"/>
      <w:r w:rsidRPr="00B27E35">
        <w:t xml:space="preserve"> the hardware, the </w:t>
      </w:r>
      <w:proofErr w:type="spellStart"/>
      <w:r w:rsidRPr="00B27E35">
        <w:t>theoretical</w:t>
      </w:r>
      <w:proofErr w:type="spellEnd"/>
      <w:r w:rsidRPr="00B27E35">
        <w:t xml:space="preserve"> </w:t>
      </w:r>
      <w:proofErr w:type="spellStart"/>
      <w:r w:rsidRPr="00B27E35">
        <w:t>calculation</w:t>
      </w:r>
      <w:proofErr w:type="spellEnd"/>
      <w:r w:rsidRPr="00B27E35">
        <w:t xml:space="preserve"> </w:t>
      </w:r>
      <w:proofErr w:type="spellStart"/>
      <w:r w:rsidRPr="00B27E35">
        <w:t>of</w:t>
      </w:r>
      <w:proofErr w:type="spellEnd"/>
      <w:r w:rsidRPr="00B27E35">
        <w:t xml:space="preserve"> the components and the </w:t>
      </w:r>
      <w:proofErr w:type="spellStart"/>
      <w:r w:rsidRPr="00B27E35">
        <w:t>simulation</w:t>
      </w:r>
      <w:proofErr w:type="spellEnd"/>
      <w:r w:rsidRPr="00B27E35">
        <w:t xml:space="preserve">. In the last part </w:t>
      </w:r>
      <w:proofErr w:type="spellStart"/>
      <w:r w:rsidRPr="00B27E35">
        <w:t>of</w:t>
      </w:r>
      <w:proofErr w:type="spellEnd"/>
      <w:r w:rsidRPr="00B27E35">
        <w:t xml:space="preserve"> the </w:t>
      </w:r>
      <w:proofErr w:type="spellStart"/>
      <w:r w:rsidRPr="00B27E35">
        <w:t>work</w:t>
      </w:r>
      <w:proofErr w:type="spellEnd"/>
      <w:r w:rsidRPr="00B27E35">
        <w:t xml:space="preserve"> </w:t>
      </w:r>
      <w:proofErr w:type="spellStart"/>
      <w:r w:rsidRPr="00B27E35">
        <w:t>deals</w:t>
      </w:r>
      <w:proofErr w:type="spellEnd"/>
      <w:r w:rsidRPr="00B27E35">
        <w:t xml:space="preserve"> </w:t>
      </w:r>
      <w:proofErr w:type="spellStart"/>
      <w:r w:rsidRPr="00B27E35">
        <w:t>with</w:t>
      </w:r>
      <w:proofErr w:type="spellEnd"/>
      <w:r w:rsidRPr="00B27E35">
        <w:t xml:space="preserve"> </w:t>
      </w:r>
      <w:proofErr w:type="spellStart"/>
      <w:r w:rsidRPr="00B27E35">
        <w:t>practical</w:t>
      </w:r>
      <w:proofErr w:type="spellEnd"/>
      <w:r w:rsidRPr="00B27E35">
        <w:t xml:space="preserve"> </w:t>
      </w:r>
      <w:proofErr w:type="spellStart"/>
      <w:r w:rsidRPr="00B27E35">
        <w:t>implementation</w:t>
      </w:r>
      <w:proofErr w:type="spellEnd"/>
      <w:r w:rsidRPr="00B27E35">
        <w:t xml:space="preserve">, </w:t>
      </w:r>
      <w:proofErr w:type="spellStart"/>
      <w:r w:rsidRPr="00B27E35">
        <w:t>verification</w:t>
      </w:r>
      <w:proofErr w:type="spellEnd"/>
      <w:r w:rsidRPr="00B27E35">
        <w:t xml:space="preserve"> </w:t>
      </w:r>
      <w:proofErr w:type="spellStart"/>
      <w:r w:rsidRPr="00B27E35">
        <w:t>of</w:t>
      </w:r>
      <w:proofErr w:type="spellEnd"/>
      <w:r w:rsidRPr="00B27E35">
        <w:t xml:space="preserve"> </w:t>
      </w:r>
      <w:proofErr w:type="spellStart"/>
      <w:r w:rsidRPr="00B27E35">
        <w:t>function</w:t>
      </w:r>
      <w:proofErr w:type="spellEnd"/>
      <w:r w:rsidRPr="00B27E35">
        <w:t xml:space="preserve"> and </w:t>
      </w:r>
      <w:proofErr w:type="spellStart"/>
      <w:r w:rsidRPr="00B27E35">
        <w:t>measurement</w:t>
      </w:r>
      <w:proofErr w:type="spellEnd"/>
      <w:r w:rsidRPr="00B27E35">
        <w:t xml:space="preserve"> </w:t>
      </w:r>
      <w:proofErr w:type="spellStart"/>
      <w:r w:rsidRPr="00B27E35">
        <w:t>of</w:t>
      </w:r>
      <w:proofErr w:type="spellEnd"/>
      <w:r w:rsidRPr="00B27E35">
        <w:t xml:space="preserve"> </w:t>
      </w:r>
      <w:proofErr w:type="spellStart"/>
      <w:r w:rsidRPr="00B27E35">
        <w:t>achieved</w:t>
      </w:r>
      <w:proofErr w:type="spellEnd"/>
      <w:r w:rsidRPr="00B27E35">
        <w:t xml:space="preserve"> </w:t>
      </w:r>
      <w:proofErr w:type="spellStart"/>
      <w:r w:rsidRPr="00B27E35">
        <w:t>parameters</w:t>
      </w:r>
      <w:proofErr w:type="spellEnd"/>
      <w:r w:rsidRPr="00B27E35">
        <w:t>.</w:t>
      </w:r>
    </w:p>
    <w:p w:rsidR="00E5095D" w:rsidRPr="001F32EA" w:rsidRDefault="00E5095D" w:rsidP="00A87DFA">
      <w:pPr>
        <w:pStyle w:val="Nevobsahu"/>
      </w:pPr>
      <w:r w:rsidRPr="001F32EA">
        <w:t>Keywords</w:t>
      </w:r>
    </w:p>
    <w:p w:rsidR="00E5095D" w:rsidRPr="009E4F10" w:rsidRDefault="009E4F10" w:rsidP="00E5095D">
      <w:pPr>
        <w:pStyle w:val="Pokraovn"/>
        <w:rPr>
          <w:color w:val="auto"/>
        </w:rPr>
      </w:pPr>
      <w:r>
        <w:rPr>
          <w:color w:val="auto"/>
        </w:rPr>
        <w:t xml:space="preserve">2 m, </w:t>
      </w:r>
      <w:proofErr w:type="spellStart"/>
      <w:r>
        <w:rPr>
          <w:color w:val="auto"/>
        </w:rPr>
        <w:t>low</w:t>
      </w:r>
      <w:r w:rsidR="004F0DB9">
        <w:rPr>
          <w:color w:val="auto"/>
        </w:rPr>
        <w:t>-</w:t>
      </w:r>
      <w:r>
        <w:rPr>
          <w:color w:val="auto"/>
        </w:rPr>
        <w:t>pass</w:t>
      </w:r>
      <w:proofErr w:type="spellEnd"/>
      <w:r w:rsidR="004F0DB9">
        <w:rPr>
          <w:color w:val="auto"/>
        </w:rPr>
        <w:t xml:space="preserve"> </w:t>
      </w:r>
      <w:proofErr w:type="spellStart"/>
      <w:r w:rsidR="004F0DB9">
        <w:rPr>
          <w:color w:val="auto"/>
        </w:rPr>
        <w:t>filter</w:t>
      </w:r>
      <w:proofErr w:type="spellEnd"/>
      <w:r>
        <w:rPr>
          <w:color w:val="auto"/>
        </w:rPr>
        <w:t xml:space="preserve">, </w:t>
      </w:r>
      <w:proofErr w:type="spellStart"/>
      <w:r>
        <w:rPr>
          <w:color w:val="auto"/>
        </w:rPr>
        <w:t>attenuation</w:t>
      </w:r>
      <w:proofErr w:type="spellEnd"/>
      <w:r>
        <w:rPr>
          <w:color w:val="auto"/>
        </w:rPr>
        <w:t xml:space="preserve">, LDMOS, EME, JT65, </w:t>
      </w:r>
      <w:proofErr w:type="spellStart"/>
      <w:r>
        <w:rPr>
          <w:color w:val="auto"/>
        </w:rPr>
        <w:t>directional</w:t>
      </w:r>
      <w:proofErr w:type="spellEnd"/>
      <w:r>
        <w:rPr>
          <w:color w:val="auto"/>
        </w:rPr>
        <w:t xml:space="preserve"> </w:t>
      </w:r>
      <w:proofErr w:type="spellStart"/>
      <w:r>
        <w:rPr>
          <w:color w:val="auto"/>
        </w:rPr>
        <w:t>coupler</w:t>
      </w:r>
      <w:proofErr w:type="spellEnd"/>
      <w:r>
        <w:rPr>
          <w:color w:val="auto"/>
        </w:rPr>
        <w:t xml:space="preserve">, </w:t>
      </w:r>
      <w:proofErr w:type="spellStart"/>
      <w:r w:rsidRPr="009E4F10">
        <w:rPr>
          <w:color w:val="auto"/>
        </w:rPr>
        <w:t>Friis</w:t>
      </w:r>
      <w:proofErr w:type="spellEnd"/>
      <w:r w:rsidRPr="009E4F10">
        <w:rPr>
          <w:color w:val="auto"/>
        </w:rPr>
        <w:t xml:space="preserve"> </w:t>
      </w:r>
      <w:proofErr w:type="spellStart"/>
      <w:r w:rsidRPr="009E4F10">
        <w:rPr>
          <w:color w:val="auto"/>
        </w:rPr>
        <w:t>transmission</w:t>
      </w:r>
      <w:proofErr w:type="spellEnd"/>
      <w:r w:rsidRPr="009E4F10">
        <w:rPr>
          <w:color w:val="auto"/>
        </w:rPr>
        <w:t xml:space="preserve"> </w:t>
      </w:r>
      <w:proofErr w:type="spellStart"/>
      <w:r w:rsidRPr="009E4F10">
        <w:rPr>
          <w:color w:val="auto"/>
        </w:rPr>
        <w:t>equation</w:t>
      </w:r>
      <w:proofErr w:type="spellEnd"/>
    </w:p>
    <w:p w:rsidR="00E5095D" w:rsidRPr="001F32EA" w:rsidRDefault="00E5095D" w:rsidP="00E5095D"/>
    <w:p w:rsidR="00026175" w:rsidRPr="001F32EA" w:rsidRDefault="00026175" w:rsidP="00E5095D">
      <w:pPr>
        <w:sectPr w:rsidR="00026175" w:rsidRPr="001F32EA" w:rsidSect="002B377D">
          <w:footerReference w:type="even" r:id="rId8"/>
          <w:pgSz w:w="11906" w:h="16838" w:code="9"/>
          <w:pgMar w:top="1701" w:right="1418" w:bottom="1701" w:left="1418" w:header="709" w:footer="709" w:gutter="567"/>
          <w:pgNumType w:fmt="upperRoman" w:start="3"/>
          <w:cols w:space="708"/>
          <w:docGrid w:linePitch="360"/>
        </w:sectPr>
      </w:pPr>
    </w:p>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B84088" w:rsidRPr="001F32EA" w:rsidRDefault="00B84088"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D902A7" w:rsidP="00026175">
      <w:pPr>
        <w:pStyle w:val="Pokraovn"/>
      </w:pPr>
      <w:r>
        <w:rPr>
          <w:color w:val="auto"/>
        </w:rPr>
        <w:t xml:space="preserve">Klapil, F. </w:t>
      </w:r>
      <w:r w:rsidR="009A311B" w:rsidRPr="009A311B">
        <w:rPr>
          <w:i/>
          <w:color w:val="auto"/>
        </w:rPr>
        <w:t>Koncový stupeň vysílače pro radioamatérské pásmo 144 MHz (2 m)</w:t>
      </w:r>
      <w:r w:rsidR="00026175" w:rsidRPr="009A311B">
        <w:rPr>
          <w:i/>
          <w:color w:val="auto"/>
        </w:rPr>
        <w:t>.</w:t>
      </w:r>
      <w:r w:rsidR="00026175" w:rsidRPr="001F32EA">
        <w:t xml:space="preserve"> </w:t>
      </w:r>
      <w:r w:rsidR="00854EEB" w:rsidRPr="001F32EA">
        <w:t>Brno</w:t>
      </w:r>
      <w:r w:rsidR="00026175" w:rsidRPr="001F32EA">
        <w:t xml:space="preserve">: </w:t>
      </w:r>
      <w:r w:rsidR="00854EEB" w:rsidRPr="001F32EA">
        <w:t>Vysoké učení technické v Brně, Fakulta elektrotechniky a komunikačních technologií</w:t>
      </w:r>
      <w:r w:rsidR="00754F56" w:rsidRPr="001F32EA">
        <w:t>,</w:t>
      </w:r>
      <w:r w:rsidR="00026175" w:rsidRPr="001F32EA">
        <w:t xml:space="preserve"> Ústav</w:t>
      </w:r>
      <w:r w:rsidR="00854EEB" w:rsidRPr="001F32EA">
        <w:t xml:space="preserve"> </w:t>
      </w:r>
      <w:r w:rsidR="00854EEB" w:rsidRPr="004D3E3A">
        <w:rPr>
          <w:color w:val="auto"/>
        </w:rPr>
        <w:t>radioelektroniky</w:t>
      </w:r>
      <w:r w:rsidR="00026175" w:rsidRPr="001F32EA">
        <w:t xml:space="preserve">, </w:t>
      </w:r>
      <w:r w:rsidR="00204095" w:rsidRPr="00500EDD">
        <w:rPr>
          <w:color w:val="auto"/>
        </w:rPr>
        <w:t>20</w:t>
      </w:r>
      <w:r w:rsidR="00BC62DC" w:rsidRPr="00500EDD">
        <w:rPr>
          <w:color w:val="auto"/>
        </w:rPr>
        <w:t>1</w:t>
      </w:r>
      <w:r w:rsidR="00F5794A" w:rsidRPr="00500EDD">
        <w:rPr>
          <w:color w:val="auto"/>
        </w:rPr>
        <w:t>7</w:t>
      </w:r>
      <w:r w:rsidR="00026175" w:rsidRPr="001F32EA">
        <w:t xml:space="preserve">. </w:t>
      </w:r>
      <w:r w:rsidR="004922C9">
        <w:rPr>
          <w:color w:val="auto"/>
        </w:rPr>
        <w:t>35</w:t>
      </w:r>
      <w:r w:rsidR="00204095" w:rsidRPr="004922C9">
        <w:rPr>
          <w:color w:val="auto"/>
        </w:rPr>
        <w:t> </w:t>
      </w:r>
      <w:r w:rsidR="00026175" w:rsidRPr="004922C9">
        <w:rPr>
          <w:color w:val="auto"/>
        </w:rPr>
        <w:t xml:space="preserve">s., </w:t>
      </w:r>
      <w:r w:rsidR="004922C9">
        <w:rPr>
          <w:color w:val="auto"/>
        </w:rPr>
        <w:t>12</w:t>
      </w:r>
      <w:r w:rsidR="00204095" w:rsidRPr="004922C9">
        <w:rPr>
          <w:color w:val="auto"/>
        </w:rPr>
        <w:t> </w:t>
      </w:r>
      <w:r w:rsidR="00026175" w:rsidRPr="001F32EA">
        <w:t xml:space="preserve">s. příloh. </w:t>
      </w:r>
      <w:r w:rsidR="00066593" w:rsidRPr="004604EE">
        <w:rPr>
          <w:color w:val="auto"/>
        </w:rPr>
        <w:t>Semestrální</w:t>
      </w:r>
      <w:r w:rsidR="009E5378" w:rsidRPr="004604EE">
        <w:rPr>
          <w:color w:val="auto"/>
        </w:rPr>
        <w:t xml:space="preserve"> práce</w:t>
      </w:r>
      <w:r w:rsidR="00026175" w:rsidRPr="001F32EA">
        <w:t>. Vedoucí práce</w:t>
      </w:r>
      <w:r w:rsidR="00204095" w:rsidRPr="001F32EA">
        <w:t xml:space="preserve">: </w:t>
      </w:r>
      <w:r w:rsidR="00C70658">
        <w:t>prof. Ing. Aleš Prokeš, Ph.D.</w:t>
      </w:r>
    </w:p>
    <w:p w:rsidR="00BF32C2" w:rsidRPr="001F32EA" w:rsidRDefault="00BF32C2" w:rsidP="00BF32C2"/>
    <w:p w:rsidR="00BF32C2" w:rsidRPr="001F32EA" w:rsidRDefault="00BF32C2" w:rsidP="003E6534">
      <w:pPr>
        <w:sectPr w:rsidR="00BF32C2" w:rsidRPr="001F32EA" w:rsidSect="003E6534">
          <w:pgSz w:w="11906" w:h="16838" w:code="9"/>
          <w:pgMar w:top="1701" w:right="1418" w:bottom="1701" w:left="1418" w:header="709" w:footer="709" w:gutter="567"/>
          <w:cols w:space="708"/>
          <w:docGrid w:linePitch="360"/>
        </w:sectPr>
      </w:pPr>
    </w:p>
    <w:p w:rsidR="00BF32C2" w:rsidRPr="001F32EA" w:rsidRDefault="00BF32C2" w:rsidP="00A87DFA">
      <w:pPr>
        <w:pStyle w:val="Nevobsahu"/>
      </w:pPr>
      <w:r w:rsidRPr="001F32EA">
        <w:lastRenderedPageBreak/>
        <w:t>Prohlášení</w:t>
      </w:r>
    </w:p>
    <w:p w:rsidR="00634A06" w:rsidRPr="001F32EA" w:rsidRDefault="00634A06" w:rsidP="001913B8">
      <w:pPr>
        <w:pStyle w:val="Pokraovn"/>
      </w:pPr>
      <w:r w:rsidRPr="001F32EA">
        <w:t>Prohlašuji, že</w:t>
      </w:r>
      <w:r w:rsidRPr="0053150F">
        <w:rPr>
          <w:color w:val="auto"/>
        </w:rPr>
        <w:t xml:space="preserve"> sv</w:t>
      </w:r>
      <w:r w:rsidR="0053150F" w:rsidRPr="0053150F">
        <w:rPr>
          <w:color w:val="auto"/>
        </w:rPr>
        <w:t xml:space="preserve">oji </w:t>
      </w:r>
      <w:r w:rsidRPr="002C1E74">
        <w:rPr>
          <w:color w:val="auto"/>
        </w:rPr>
        <w:t xml:space="preserve">semestrální </w:t>
      </w:r>
      <w:r w:rsidRPr="0053150F">
        <w:rPr>
          <w:color w:val="auto"/>
        </w:rPr>
        <w:t>práci na t</w:t>
      </w:r>
      <w:r w:rsidRPr="001F32EA">
        <w:t xml:space="preserve">éma </w:t>
      </w:r>
      <w:r w:rsidR="002C1E74" w:rsidRPr="002C1E74">
        <w:t>Koncový stupeň vysílače pro radioamatérské pásmo 144 MHz (2 m)</w:t>
      </w:r>
      <w:r w:rsidR="002C1E74">
        <w:t xml:space="preserve"> </w:t>
      </w:r>
      <w:r w:rsidRPr="001F32EA">
        <w:t xml:space="preserve">jsem vypracoval samostatně pod vedením vedoucího </w:t>
      </w:r>
      <w:r w:rsidR="002C1E74" w:rsidRPr="002C1E74">
        <w:rPr>
          <w:color w:val="auto"/>
        </w:rPr>
        <w:t>semestrální</w:t>
      </w:r>
      <w:r w:rsidR="001913B8" w:rsidRPr="002C1E74">
        <w:rPr>
          <w:color w:val="auto"/>
        </w:rPr>
        <w:t xml:space="preserve"> </w:t>
      </w:r>
      <w:r w:rsidR="001913B8" w:rsidRPr="0053150F">
        <w:rPr>
          <w:color w:val="auto"/>
        </w:rPr>
        <w:t xml:space="preserve">práce </w:t>
      </w:r>
      <w:r w:rsidRPr="0053150F">
        <w:rPr>
          <w:color w:val="auto"/>
        </w:rPr>
        <w:t>a s</w:t>
      </w:r>
      <w:r w:rsidR="001913B8" w:rsidRPr="0053150F">
        <w:rPr>
          <w:color w:val="auto"/>
        </w:rPr>
        <w:t xml:space="preserve"> </w:t>
      </w:r>
      <w:r w:rsidRPr="0053150F">
        <w:rPr>
          <w:color w:val="auto"/>
        </w:rPr>
        <w:t>použi</w:t>
      </w:r>
      <w:r w:rsidRPr="001F32EA">
        <w:t>tím odborné literatury a dalších informačních zdrojů, které jsou všechny citovány v práci a</w:t>
      </w:r>
      <w:r w:rsidR="001913B8" w:rsidRPr="001F32EA">
        <w:t xml:space="preserve"> </w:t>
      </w:r>
      <w:r w:rsidRPr="001F32EA">
        <w:t>uvedeny v seznamu literatury na konci práce.</w:t>
      </w:r>
    </w:p>
    <w:p w:rsidR="00BF32C2" w:rsidRPr="001F32EA" w:rsidRDefault="00634A06" w:rsidP="00634A06">
      <w:r w:rsidRPr="001F32EA">
        <w:t>Jako auto</w:t>
      </w:r>
      <w:r w:rsidRPr="0053150F">
        <w:rPr>
          <w:color w:val="auto"/>
        </w:rPr>
        <w:t xml:space="preserve">r </w:t>
      </w:r>
      <w:r w:rsidR="001913B8" w:rsidRPr="0053150F">
        <w:rPr>
          <w:color w:val="auto"/>
        </w:rPr>
        <w:t xml:space="preserve">uvedené </w:t>
      </w:r>
      <w:r w:rsidR="001913B8" w:rsidRPr="002C1E74">
        <w:rPr>
          <w:color w:val="auto"/>
        </w:rPr>
        <w:t>semestrální</w:t>
      </w:r>
      <w:r w:rsidRPr="002C1E74">
        <w:rPr>
          <w:color w:val="auto"/>
        </w:rPr>
        <w:t xml:space="preserve"> </w:t>
      </w:r>
      <w:r w:rsidRPr="0053150F">
        <w:rPr>
          <w:color w:val="auto"/>
        </w:rPr>
        <w:t>práce d</w:t>
      </w:r>
      <w:r w:rsidRPr="001F32EA">
        <w:t>ále prohlašuji, že v souvislosti s</w:t>
      </w:r>
      <w:r w:rsidR="0053150F">
        <w:t> </w:t>
      </w:r>
      <w:r w:rsidRPr="001F32EA">
        <w:t>vytvořením</w:t>
      </w:r>
      <w:r w:rsidR="0053150F">
        <w:t xml:space="preserve"> této </w:t>
      </w:r>
      <w:r w:rsidR="001913B8" w:rsidRPr="00A24975">
        <w:rPr>
          <w:color w:val="auto"/>
        </w:rPr>
        <w:t>semestrální</w:t>
      </w:r>
      <w:r w:rsidRPr="0053150F">
        <w:rPr>
          <w:color w:val="auto"/>
        </w:rPr>
        <w:t xml:space="preserve"> práce jse</w:t>
      </w:r>
      <w:r w:rsidRPr="001F32EA">
        <w:t>m neporušil autorská práva třetích osob, zejména jsem nezasáhl</w:t>
      </w:r>
      <w:r w:rsidR="001913B8" w:rsidRPr="001F32EA">
        <w:t xml:space="preserve"> </w:t>
      </w:r>
      <w:r w:rsidRPr="001F32EA">
        <w:t>nedovoleným způsobem do cizích autorských práv osobnostních a/nebo majetkových a jsem si</w:t>
      </w:r>
      <w:r w:rsidR="001913B8" w:rsidRPr="001F32EA">
        <w:t xml:space="preserve"> </w:t>
      </w:r>
      <w:r w:rsidRPr="001F32EA">
        <w:t>plně vědom následků porušení ustanovení § 11 a následujících zákona č. 121/2000 Sb., o právu</w:t>
      </w:r>
      <w:r w:rsidR="001913B8" w:rsidRPr="001F32EA">
        <w:t xml:space="preserve"> </w:t>
      </w:r>
      <w:r w:rsidRPr="001F32EA">
        <w:t>autorském, o právech souvisejících s právem autorským a o změně některých zákonů (autorský</w:t>
      </w:r>
      <w:r w:rsidR="001913B8" w:rsidRPr="001F32EA">
        <w:t xml:space="preserve"> </w:t>
      </w:r>
      <w:r w:rsidRPr="001F32EA">
        <w:t>zákon), ve znění pozdějších předpisů, včetně možných trestněprávních důsledků vyplývajících z</w:t>
      </w:r>
      <w:r w:rsidR="001913B8" w:rsidRPr="001F32EA">
        <w:t xml:space="preserve"> </w:t>
      </w:r>
      <w:r w:rsidRPr="001F32EA">
        <w:t>ustanovení části druhé, hlavy VI. díl 4 Trestního zákoníku č. 40/2009 Sb.</w:t>
      </w:r>
    </w:p>
    <w:p w:rsidR="00066593" w:rsidRPr="001F32EA" w:rsidRDefault="00066593" w:rsidP="00BF32C2"/>
    <w:p w:rsidR="00066593" w:rsidRPr="001F32EA" w:rsidRDefault="00066593" w:rsidP="00BF32C2"/>
    <w:p w:rsidR="00BF32C2" w:rsidRPr="001F32EA" w:rsidRDefault="00BF32C2" w:rsidP="00BF32C2">
      <w:pPr>
        <w:pStyle w:val="Pokraovn"/>
      </w:pPr>
      <w:r w:rsidRPr="001F32EA">
        <w:t>V Brně dne ..............................</w:t>
      </w:r>
      <w:r w:rsidRPr="001F32EA">
        <w:tab/>
      </w:r>
      <w:r w:rsidRPr="001F32EA">
        <w:tab/>
      </w:r>
      <w:r w:rsidRPr="001F32EA">
        <w:tab/>
      </w:r>
      <w:r w:rsidRPr="001F32EA">
        <w:tab/>
        <w:t xml:space="preserve">      .................................</w:t>
      </w:r>
      <w:r w:rsidR="00340C35" w:rsidRPr="001F32EA">
        <w:t>...</w:t>
      </w:r>
    </w:p>
    <w:p w:rsidR="00BF32C2" w:rsidRPr="001F32EA" w:rsidRDefault="00BF32C2" w:rsidP="00BF32C2">
      <w:r w:rsidRPr="001F32EA">
        <w:tab/>
      </w:r>
      <w:r w:rsidRPr="001F32EA">
        <w:tab/>
      </w:r>
      <w:r w:rsidRPr="001F32EA">
        <w:tab/>
      </w:r>
      <w:r w:rsidRPr="001F32EA">
        <w:tab/>
      </w:r>
      <w:r w:rsidRPr="001F32EA">
        <w:tab/>
      </w:r>
      <w:r w:rsidRPr="001F32EA">
        <w:tab/>
      </w:r>
      <w:r w:rsidRPr="001F32EA">
        <w:tab/>
      </w:r>
      <w:r w:rsidRPr="001F32EA">
        <w:tab/>
      </w:r>
      <w:r w:rsidRPr="001F32EA">
        <w:tab/>
        <w:t>(podpis autora)</w:t>
      </w:r>
    </w:p>
    <w:p w:rsidR="00BF32C2" w:rsidRPr="001F32EA" w:rsidRDefault="00BF32C2" w:rsidP="003E6534"/>
    <w:p w:rsidR="00F7007B" w:rsidRPr="001F32EA" w:rsidRDefault="00F7007B" w:rsidP="003E6534"/>
    <w:p w:rsidR="00F7007B" w:rsidRPr="001F32EA" w:rsidRDefault="00F7007B" w:rsidP="003E6534"/>
    <w:p w:rsidR="00F7007B" w:rsidRPr="001F32EA" w:rsidRDefault="00F7007B" w:rsidP="003E6534"/>
    <w:p w:rsidR="00C3590C" w:rsidRPr="001F32EA" w:rsidRDefault="00C3590C" w:rsidP="003E6534"/>
    <w:p w:rsidR="00C3590C" w:rsidRPr="001F32EA" w:rsidRDefault="00C3590C" w:rsidP="003E6534"/>
    <w:p w:rsidR="00F7007B" w:rsidRDefault="00F7007B" w:rsidP="003E6534"/>
    <w:p w:rsidR="005A027E" w:rsidRDefault="005A027E" w:rsidP="003E6534"/>
    <w:p w:rsidR="005A027E" w:rsidRDefault="005A027E" w:rsidP="003E6534"/>
    <w:p w:rsidR="005A027E" w:rsidRDefault="005A027E" w:rsidP="003E6534"/>
    <w:p w:rsidR="005A027E" w:rsidRPr="001F32EA" w:rsidRDefault="005A027E" w:rsidP="003E6534"/>
    <w:p w:rsidR="00F7007B" w:rsidRPr="008D2D1B" w:rsidRDefault="00F7007B" w:rsidP="00A87DFA">
      <w:pPr>
        <w:pStyle w:val="Nevobsahu"/>
        <w:rPr>
          <w:color w:val="auto"/>
        </w:rPr>
      </w:pPr>
      <w:r w:rsidRPr="008D2D1B">
        <w:rPr>
          <w:color w:val="auto"/>
        </w:rPr>
        <w:t>Podě</w:t>
      </w:r>
      <w:r w:rsidRPr="00132B67">
        <w:rPr>
          <w:color w:val="auto"/>
          <w:highlight w:val="yellow"/>
        </w:rPr>
        <w:t>kování</w:t>
      </w:r>
    </w:p>
    <w:p w:rsidR="0053150F" w:rsidRPr="008D2D1B" w:rsidRDefault="008D2D1B" w:rsidP="0053150F">
      <w:pPr>
        <w:ind w:firstLine="0"/>
        <w:rPr>
          <w:color w:val="auto"/>
        </w:rPr>
      </w:pPr>
      <w:r>
        <w:rPr>
          <w:color w:val="auto"/>
        </w:rPr>
        <w:t xml:space="preserve">Tímto bych chtěl poděkovat mému vedoucímu práce </w:t>
      </w:r>
      <w:r>
        <w:t>prof. Ing. Aleš</w:t>
      </w:r>
      <w:r w:rsidR="00380880">
        <w:t>i</w:t>
      </w:r>
      <w:r>
        <w:t xml:space="preserve"> Prokeš</w:t>
      </w:r>
      <w:r w:rsidR="00380880">
        <w:t>ovi</w:t>
      </w:r>
      <w:r>
        <w:t xml:space="preserve">, Ph.D. </w:t>
      </w:r>
      <w:r w:rsidR="00380880">
        <w:t xml:space="preserve">a odbornému konzultantovi z firmy Cutter Systems spol. s. r. o. Ing. Martinovi Řezáči </w:t>
      </w:r>
      <w:r>
        <w:t xml:space="preserve">za cenné rady v průběhu zpracování </w:t>
      </w:r>
      <w:r w:rsidR="00380880">
        <w:t>semestrální práce a poskytnuté zázemí při vývoji.</w:t>
      </w:r>
      <w:r w:rsidR="007802C9">
        <w:t xml:space="preserve"> </w:t>
      </w:r>
      <w:r w:rsidR="00193E1C">
        <w:t xml:space="preserve">Další poděkování patří určitě zaměstnancům firmy Cutter Systems, </w:t>
      </w:r>
      <w:r w:rsidR="00132B67">
        <w:t>za poskytnutou pomoc při řešení problémů při vývoji.</w:t>
      </w:r>
      <w:r w:rsidR="00193E1C">
        <w:t xml:space="preserve"> </w:t>
      </w:r>
      <w:r w:rsidR="00132B67">
        <w:t>Z</w:t>
      </w:r>
      <w:r w:rsidR="00193E1C">
        <w:t xml:space="preserve">ejména Ing. Lukáši Greplovi </w:t>
      </w:r>
      <w:r w:rsidR="00132B67">
        <w:t xml:space="preserve">a Danovi </w:t>
      </w:r>
      <w:proofErr w:type="spellStart"/>
      <w:r w:rsidR="00132B67">
        <w:t>Hrotkovi</w:t>
      </w:r>
      <w:proofErr w:type="spellEnd"/>
      <w:r w:rsidR="00132B67">
        <w:t>.</w:t>
      </w:r>
    </w:p>
    <w:p w:rsidR="003A09C2" w:rsidRPr="001F32EA" w:rsidRDefault="003A09C2" w:rsidP="003A09C2"/>
    <w:p w:rsidR="003A09C2" w:rsidRPr="001F32EA" w:rsidRDefault="003A09C2" w:rsidP="003A09C2">
      <w:pPr>
        <w:sectPr w:rsidR="003A09C2" w:rsidRPr="001F32EA" w:rsidSect="003E6534">
          <w:pgSz w:w="11906" w:h="16838" w:code="9"/>
          <w:pgMar w:top="1701" w:right="1418" w:bottom="1701" w:left="1418" w:header="709" w:footer="709" w:gutter="567"/>
          <w:cols w:space="708"/>
          <w:docGrid w:linePitch="360"/>
        </w:sectPr>
      </w:pPr>
    </w:p>
    <w:p w:rsidR="00D2618C" w:rsidRPr="001F32EA" w:rsidRDefault="003E6534" w:rsidP="005C057F">
      <w:pPr>
        <w:pStyle w:val="Nevobsahu"/>
      </w:pPr>
      <w:bookmarkStart w:id="1" w:name="_Toc220225096"/>
      <w:r w:rsidRPr="002D3193">
        <w:lastRenderedPageBreak/>
        <w:t>Obsah</w:t>
      </w:r>
      <w:bookmarkEnd w:id="1"/>
    </w:p>
    <w:p w:rsidR="008A09C8" w:rsidRDefault="00DD375C">
      <w:pPr>
        <w:pStyle w:val="Obsah1"/>
        <w:rPr>
          <w:rFonts w:asciiTheme="minorHAnsi" w:eastAsiaTheme="minorEastAsia" w:hAnsiTheme="minorHAnsi" w:cstheme="minorBidi"/>
          <w:b w:val="0"/>
          <w:noProof/>
          <w:color w:val="auto"/>
          <w:sz w:val="22"/>
          <w:szCs w:val="22"/>
        </w:rPr>
      </w:pPr>
      <w:r>
        <w:rPr>
          <w:b w:val="0"/>
          <w:noProof/>
        </w:rPr>
        <w:fldChar w:fldCharType="begin"/>
      </w:r>
      <w:r>
        <w:rPr>
          <w:b w:val="0"/>
          <w:noProof/>
        </w:rPr>
        <w:instrText xml:space="preserve"> TOC \o "2-3" \t "Nadpis 1;1;Bez čísla;1;Příloha 1;1" </w:instrText>
      </w:r>
      <w:r>
        <w:rPr>
          <w:b w:val="0"/>
          <w:noProof/>
        </w:rPr>
        <w:fldChar w:fldCharType="separate"/>
      </w:r>
      <w:r w:rsidR="008A09C8">
        <w:rPr>
          <w:noProof/>
        </w:rPr>
        <w:t>Seznam obrázků</w:t>
      </w:r>
      <w:r w:rsidR="008A09C8">
        <w:rPr>
          <w:noProof/>
        </w:rPr>
        <w:tab/>
      </w:r>
      <w:r w:rsidR="008A09C8">
        <w:rPr>
          <w:noProof/>
        </w:rPr>
        <w:fldChar w:fldCharType="begin"/>
      </w:r>
      <w:r w:rsidR="008A09C8">
        <w:rPr>
          <w:noProof/>
        </w:rPr>
        <w:instrText xml:space="preserve"> PAGEREF _Toc511559888 \h </w:instrText>
      </w:r>
      <w:r w:rsidR="008A09C8">
        <w:rPr>
          <w:noProof/>
        </w:rPr>
      </w:r>
      <w:r w:rsidR="008A09C8">
        <w:rPr>
          <w:noProof/>
        </w:rPr>
        <w:fldChar w:fldCharType="separate"/>
      </w:r>
      <w:r w:rsidR="008A09C8">
        <w:rPr>
          <w:noProof/>
        </w:rPr>
        <w:t>IX</w:t>
      </w:r>
      <w:r w:rsidR="008A09C8">
        <w:rPr>
          <w:noProof/>
        </w:rP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Seznam tabulek</w:t>
      </w:r>
      <w:r>
        <w:rPr>
          <w:noProof/>
        </w:rPr>
        <w:tab/>
      </w:r>
      <w:r>
        <w:rPr>
          <w:noProof/>
        </w:rPr>
        <w:fldChar w:fldCharType="begin"/>
      </w:r>
      <w:r>
        <w:rPr>
          <w:noProof/>
        </w:rPr>
        <w:instrText xml:space="preserve"> PAGEREF _Toc511559889 \h </w:instrText>
      </w:r>
      <w:r>
        <w:rPr>
          <w:noProof/>
        </w:rPr>
      </w:r>
      <w:r>
        <w:rPr>
          <w:noProof/>
        </w:rPr>
        <w:fldChar w:fldCharType="separate"/>
      </w:r>
      <w:r>
        <w:rPr>
          <w:noProof/>
        </w:rPr>
        <w:t>X</w:t>
      </w:r>
      <w:r>
        <w:rPr>
          <w:noProof/>
        </w:rP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Úvod</w:t>
      </w:r>
      <w:r>
        <w:rPr>
          <w:noProof/>
        </w:rPr>
        <w:tab/>
      </w:r>
      <w:r>
        <w:rPr>
          <w:noProof/>
        </w:rPr>
        <w:fldChar w:fldCharType="begin"/>
      </w:r>
      <w:r>
        <w:rPr>
          <w:noProof/>
        </w:rPr>
        <w:instrText xml:space="preserve"> PAGEREF _Toc511559890 \h </w:instrText>
      </w:r>
      <w:r>
        <w:rPr>
          <w:noProof/>
        </w:rPr>
      </w:r>
      <w:r>
        <w:rPr>
          <w:noProof/>
        </w:rPr>
        <w:fldChar w:fldCharType="separate"/>
      </w:r>
      <w:r>
        <w:rPr>
          <w:noProof/>
        </w:rPr>
        <w:t>1</w:t>
      </w:r>
      <w:r>
        <w:rPr>
          <w:noProof/>
        </w:rP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1</w:t>
      </w:r>
      <w:r>
        <w:rPr>
          <w:rFonts w:asciiTheme="minorHAnsi" w:eastAsiaTheme="minorEastAsia" w:hAnsiTheme="minorHAnsi" w:cstheme="minorBidi"/>
          <w:b w:val="0"/>
          <w:noProof/>
          <w:color w:val="auto"/>
          <w:sz w:val="22"/>
          <w:szCs w:val="22"/>
        </w:rPr>
        <w:tab/>
      </w:r>
      <w:r>
        <w:rPr>
          <w:noProof/>
        </w:rPr>
        <w:t>Systémový návrh</w:t>
      </w:r>
      <w:r>
        <w:rPr>
          <w:noProof/>
        </w:rPr>
        <w:tab/>
      </w:r>
      <w:r>
        <w:rPr>
          <w:noProof/>
        </w:rPr>
        <w:fldChar w:fldCharType="begin"/>
      </w:r>
      <w:r>
        <w:rPr>
          <w:noProof/>
        </w:rPr>
        <w:instrText xml:space="preserve"> PAGEREF _Toc511559891 \h </w:instrText>
      </w:r>
      <w:r>
        <w:rPr>
          <w:noProof/>
        </w:rPr>
      </w:r>
      <w:r>
        <w:rPr>
          <w:noProof/>
        </w:rPr>
        <w:fldChar w:fldCharType="separate"/>
      </w:r>
      <w:r>
        <w:rPr>
          <w:noProof/>
        </w:rPr>
        <w:t>2</w:t>
      </w:r>
      <w:r>
        <w:rPr>
          <w:noProof/>
        </w:rPr>
        <w:fldChar w:fldCharType="end"/>
      </w:r>
    </w:p>
    <w:p w:rsidR="008A09C8" w:rsidRDefault="008A09C8">
      <w:pPr>
        <w:pStyle w:val="Obsah2"/>
        <w:rPr>
          <w:rFonts w:asciiTheme="minorHAnsi" w:eastAsiaTheme="minorEastAsia" w:hAnsiTheme="minorHAnsi" w:cstheme="minorBidi"/>
          <w:color w:val="auto"/>
          <w:sz w:val="22"/>
          <w:szCs w:val="22"/>
        </w:rPr>
      </w:pPr>
      <w:r>
        <w:t>1.1</w:t>
      </w:r>
      <w:r>
        <w:rPr>
          <w:rFonts w:asciiTheme="minorHAnsi" w:eastAsiaTheme="minorEastAsia" w:hAnsiTheme="minorHAnsi" w:cstheme="minorBidi"/>
          <w:color w:val="auto"/>
          <w:sz w:val="22"/>
          <w:szCs w:val="22"/>
        </w:rPr>
        <w:tab/>
      </w:r>
      <w:r>
        <w:t>Radiokomunikační rovnice</w:t>
      </w:r>
      <w:r>
        <w:tab/>
      </w:r>
      <w:r>
        <w:fldChar w:fldCharType="begin"/>
      </w:r>
      <w:r>
        <w:instrText xml:space="preserve"> PAGEREF _Toc511559892 \h </w:instrText>
      </w:r>
      <w:r>
        <w:fldChar w:fldCharType="separate"/>
      </w:r>
      <w:r>
        <w:t>2</w:t>
      </w:r>
      <w:r>
        <w:fldChar w:fldCharType="end"/>
      </w:r>
    </w:p>
    <w:p w:rsidR="008A09C8" w:rsidRDefault="008A09C8">
      <w:pPr>
        <w:pStyle w:val="Obsah2"/>
        <w:rPr>
          <w:rFonts w:asciiTheme="minorHAnsi" w:eastAsiaTheme="minorEastAsia" w:hAnsiTheme="minorHAnsi" w:cstheme="minorBidi"/>
          <w:color w:val="auto"/>
          <w:sz w:val="22"/>
          <w:szCs w:val="22"/>
        </w:rPr>
      </w:pPr>
      <w:r>
        <w:t>1.2</w:t>
      </w:r>
      <w:r>
        <w:rPr>
          <w:rFonts w:asciiTheme="minorHAnsi" w:eastAsiaTheme="minorEastAsia" w:hAnsiTheme="minorHAnsi" w:cstheme="minorBidi"/>
          <w:color w:val="auto"/>
          <w:sz w:val="22"/>
          <w:szCs w:val="22"/>
        </w:rPr>
        <w:tab/>
      </w:r>
      <w:r>
        <w:t>Používané modulace</w:t>
      </w:r>
      <w:r>
        <w:tab/>
      </w:r>
      <w:r>
        <w:fldChar w:fldCharType="begin"/>
      </w:r>
      <w:r>
        <w:instrText xml:space="preserve"> PAGEREF _Toc511559893 \h </w:instrText>
      </w:r>
      <w:r>
        <w:fldChar w:fldCharType="separate"/>
      </w:r>
      <w:r>
        <w:t>4</w:t>
      </w:r>
      <w: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1.2.1</w:t>
      </w:r>
      <w:r>
        <w:rPr>
          <w:rFonts w:asciiTheme="minorHAnsi" w:eastAsiaTheme="minorEastAsia" w:hAnsiTheme="minorHAnsi" w:cstheme="minorBidi"/>
          <w:noProof/>
          <w:color w:val="auto"/>
          <w:sz w:val="22"/>
          <w:szCs w:val="22"/>
        </w:rPr>
        <w:tab/>
      </w:r>
      <w:r>
        <w:rPr>
          <w:noProof/>
        </w:rPr>
        <w:t>JT65</w:t>
      </w:r>
      <w:r>
        <w:rPr>
          <w:noProof/>
        </w:rPr>
        <w:tab/>
      </w:r>
      <w:r>
        <w:rPr>
          <w:noProof/>
        </w:rPr>
        <w:fldChar w:fldCharType="begin"/>
      </w:r>
      <w:r>
        <w:rPr>
          <w:noProof/>
        </w:rPr>
        <w:instrText xml:space="preserve"> PAGEREF _Toc511559894 \h </w:instrText>
      </w:r>
      <w:r>
        <w:rPr>
          <w:noProof/>
        </w:rPr>
      </w:r>
      <w:r>
        <w:rPr>
          <w:noProof/>
        </w:rPr>
        <w:fldChar w:fldCharType="separate"/>
      </w:r>
      <w:r>
        <w:rPr>
          <w:noProof/>
        </w:rPr>
        <w:t>4</w:t>
      </w:r>
      <w:r>
        <w:rPr>
          <w:noProof/>
        </w:rPr>
        <w:fldChar w:fldCharType="end"/>
      </w:r>
    </w:p>
    <w:p w:rsidR="008A09C8" w:rsidRDefault="008A09C8">
      <w:pPr>
        <w:pStyle w:val="Obsah2"/>
        <w:rPr>
          <w:rFonts w:asciiTheme="minorHAnsi" w:eastAsiaTheme="minorEastAsia" w:hAnsiTheme="minorHAnsi" w:cstheme="minorBidi"/>
          <w:color w:val="auto"/>
          <w:sz w:val="22"/>
          <w:szCs w:val="22"/>
        </w:rPr>
      </w:pPr>
      <w:r>
        <w:t>1.3</w:t>
      </w:r>
      <w:r>
        <w:rPr>
          <w:rFonts w:asciiTheme="minorHAnsi" w:eastAsiaTheme="minorEastAsia" w:hAnsiTheme="minorHAnsi" w:cstheme="minorBidi"/>
          <w:color w:val="auto"/>
          <w:sz w:val="22"/>
          <w:szCs w:val="22"/>
        </w:rPr>
        <w:tab/>
      </w:r>
      <w:r>
        <w:t>Koncepce řešení</w:t>
      </w:r>
      <w:r>
        <w:tab/>
      </w:r>
      <w:r>
        <w:fldChar w:fldCharType="begin"/>
      </w:r>
      <w:r>
        <w:instrText xml:space="preserve"> PAGEREF _Toc511559895 \h </w:instrText>
      </w:r>
      <w:r>
        <w:fldChar w:fldCharType="separate"/>
      </w:r>
      <w:r>
        <w:t>5</w:t>
      </w:r>
      <w:r>
        <w:fldChar w:fldCharType="end"/>
      </w:r>
    </w:p>
    <w:p w:rsidR="008A09C8" w:rsidRDefault="008A09C8">
      <w:pPr>
        <w:pStyle w:val="Obsah3"/>
        <w:rPr>
          <w:rFonts w:asciiTheme="minorHAnsi" w:eastAsiaTheme="minorEastAsia" w:hAnsiTheme="minorHAnsi" w:cstheme="minorBidi"/>
          <w:noProof/>
          <w:color w:val="auto"/>
          <w:sz w:val="22"/>
          <w:szCs w:val="22"/>
        </w:rPr>
      </w:pPr>
      <w:r w:rsidRPr="00FF0867">
        <w:rPr>
          <w:noProof/>
          <w:highlight w:val="yellow"/>
        </w:rPr>
        <w:t>1.3.1</w:t>
      </w:r>
      <w:r>
        <w:rPr>
          <w:rFonts w:asciiTheme="minorHAnsi" w:eastAsiaTheme="minorEastAsia" w:hAnsiTheme="minorHAnsi" w:cstheme="minorBidi"/>
          <w:noProof/>
          <w:color w:val="auto"/>
          <w:sz w:val="22"/>
          <w:szCs w:val="22"/>
        </w:rPr>
        <w:tab/>
      </w:r>
      <w:r w:rsidRPr="00FF0867">
        <w:rPr>
          <w:noProof/>
          <w:highlight w:val="yellow"/>
        </w:rPr>
        <w:t>Elektronky</w:t>
      </w:r>
      <w:r>
        <w:rPr>
          <w:noProof/>
        </w:rPr>
        <w:tab/>
      </w:r>
      <w:r>
        <w:rPr>
          <w:noProof/>
        </w:rPr>
        <w:fldChar w:fldCharType="begin"/>
      </w:r>
      <w:r>
        <w:rPr>
          <w:noProof/>
        </w:rPr>
        <w:instrText xml:space="preserve"> PAGEREF _Toc511559896 \h </w:instrText>
      </w:r>
      <w:r>
        <w:rPr>
          <w:noProof/>
        </w:rPr>
      </w:r>
      <w:r>
        <w:rPr>
          <w:noProof/>
        </w:rPr>
        <w:fldChar w:fldCharType="separate"/>
      </w:r>
      <w:r>
        <w:rPr>
          <w:noProof/>
        </w:rPr>
        <w:t>5</w:t>
      </w:r>
      <w:r>
        <w:rPr>
          <w:noProof/>
        </w:rP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1.3.2</w:t>
      </w:r>
      <w:r>
        <w:rPr>
          <w:rFonts w:asciiTheme="minorHAnsi" w:eastAsiaTheme="minorEastAsia" w:hAnsiTheme="minorHAnsi" w:cstheme="minorBidi"/>
          <w:noProof/>
          <w:color w:val="auto"/>
          <w:sz w:val="22"/>
          <w:szCs w:val="22"/>
        </w:rPr>
        <w:tab/>
      </w:r>
      <w:r>
        <w:rPr>
          <w:noProof/>
        </w:rPr>
        <w:t>Tranzistory</w:t>
      </w:r>
      <w:r>
        <w:rPr>
          <w:noProof/>
        </w:rPr>
        <w:tab/>
      </w:r>
      <w:r>
        <w:rPr>
          <w:noProof/>
        </w:rPr>
        <w:fldChar w:fldCharType="begin"/>
      </w:r>
      <w:r>
        <w:rPr>
          <w:noProof/>
        </w:rPr>
        <w:instrText xml:space="preserve"> PAGEREF _Toc511559897 \h </w:instrText>
      </w:r>
      <w:r>
        <w:rPr>
          <w:noProof/>
        </w:rPr>
      </w:r>
      <w:r>
        <w:rPr>
          <w:noProof/>
        </w:rPr>
        <w:fldChar w:fldCharType="separate"/>
      </w:r>
      <w:r>
        <w:rPr>
          <w:noProof/>
        </w:rPr>
        <w:t>5</w:t>
      </w:r>
      <w:r>
        <w:rPr>
          <w:noProof/>
        </w:rP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1.3.3</w:t>
      </w:r>
      <w:r>
        <w:rPr>
          <w:rFonts w:asciiTheme="minorHAnsi" w:eastAsiaTheme="minorEastAsia" w:hAnsiTheme="minorHAnsi" w:cstheme="minorBidi"/>
          <w:noProof/>
          <w:color w:val="auto"/>
          <w:sz w:val="22"/>
          <w:szCs w:val="22"/>
        </w:rPr>
        <w:tab/>
      </w:r>
      <w:r>
        <w:rPr>
          <w:noProof/>
        </w:rPr>
        <w:t>Pracovní třídy</w:t>
      </w:r>
      <w:r>
        <w:rPr>
          <w:noProof/>
        </w:rPr>
        <w:tab/>
      </w:r>
      <w:r>
        <w:rPr>
          <w:noProof/>
        </w:rPr>
        <w:fldChar w:fldCharType="begin"/>
      </w:r>
      <w:r>
        <w:rPr>
          <w:noProof/>
        </w:rPr>
        <w:instrText xml:space="preserve"> PAGEREF _Toc511559898 \h </w:instrText>
      </w:r>
      <w:r>
        <w:rPr>
          <w:noProof/>
        </w:rPr>
      </w:r>
      <w:r>
        <w:rPr>
          <w:noProof/>
        </w:rPr>
        <w:fldChar w:fldCharType="separate"/>
      </w:r>
      <w:r>
        <w:rPr>
          <w:noProof/>
        </w:rPr>
        <w:t>6</w:t>
      </w:r>
      <w:r>
        <w:rPr>
          <w:noProof/>
        </w:rP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1.3.4</w:t>
      </w:r>
      <w:r>
        <w:rPr>
          <w:rFonts w:asciiTheme="minorHAnsi" w:eastAsiaTheme="minorEastAsia" w:hAnsiTheme="minorHAnsi" w:cstheme="minorBidi"/>
          <w:noProof/>
          <w:color w:val="auto"/>
          <w:sz w:val="22"/>
          <w:szCs w:val="22"/>
        </w:rPr>
        <w:tab/>
      </w:r>
      <w:r>
        <w:rPr>
          <w:noProof/>
        </w:rPr>
        <w:t>Atenuátor</w:t>
      </w:r>
      <w:r>
        <w:rPr>
          <w:noProof/>
        </w:rPr>
        <w:tab/>
      </w:r>
      <w:r>
        <w:rPr>
          <w:noProof/>
        </w:rPr>
        <w:fldChar w:fldCharType="begin"/>
      </w:r>
      <w:r>
        <w:rPr>
          <w:noProof/>
        </w:rPr>
        <w:instrText xml:space="preserve"> PAGEREF _Toc511559899 \h </w:instrText>
      </w:r>
      <w:r>
        <w:rPr>
          <w:noProof/>
        </w:rPr>
      </w:r>
      <w:r>
        <w:rPr>
          <w:noProof/>
        </w:rPr>
        <w:fldChar w:fldCharType="separate"/>
      </w:r>
      <w:r>
        <w:rPr>
          <w:noProof/>
        </w:rPr>
        <w:t>6</w:t>
      </w:r>
      <w:r>
        <w:rPr>
          <w:noProof/>
        </w:rPr>
        <w:fldChar w:fldCharType="end"/>
      </w:r>
    </w:p>
    <w:p w:rsidR="008A09C8" w:rsidRDefault="008A09C8">
      <w:pPr>
        <w:pStyle w:val="Obsah2"/>
        <w:rPr>
          <w:rFonts w:asciiTheme="minorHAnsi" w:eastAsiaTheme="minorEastAsia" w:hAnsiTheme="minorHAnsi" w:cstheme="minorBidi"/>
          <w:color w:val="auto"/>
          <w:sz w:val="22"/>
          <w:szCs w:val="22"/>
        </w:rPr>
      </w:pPr>
      <w:r>
        <w:t>1.4</w:t>
      </w:r>
      <w:r>
        <w:rPr>
          <w:rFonts w:asciiTheme="minorHAnsi" w:eastAsiaTheme="minorEastAsia" w:hAnsiTheme="minorHAnsi" w:cstheme="minorBidi"/>
          <w:color w:val="auto"/>
          <w:sz w:val="22"/>
          <w:szCs w:val="22"/>
        </w:rPr>
        <w:tab/>
      </w:r>
      <w:r>
        <w:t>Pasivní filtry</w:t>
      </w:r>
      <w:r>
        <w:tab/>
      </w:r>
      <w:r>
        <w:fldChar w:fldCharType="begin"/>
      </w:r>
      <w:r>
        <w:instrText xml:space="preserve"> PAGEREF _Toc511559900 \h </w:instrText>
      </w:r>
      <w:r>
        <w:fldChar w:fldCharType="separate"/>
      </w:r>
      <w:r>
        <w:t>7</w:t>
      </w:r>
      <w: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1.4.1</w:t>
      </w:r>
      <w:r>
        <w:rPr>
          <w:rFonts w:asciiTheme="minorHAnsi" w:eastAsiaTheme="minorEastAsia" w:hAnsiTheme="minorHAnsi" w:cstheme="minorBidi"/>
          <w:noProof/>
          <w:color w:val="auto"/>
          <w:sz w:val="22"/>
          <w:szCs w:val="22"/>
        </w:rPr>
        <w:tab/>
      </w:r>
      <w:r>
        <w:rPr>
          <w:noProof/>
        </w:rPr>
        <w:t>Druhy filtrů</w:t>
      </w:r>
      <w:r>
        <w:rPr>
          <w:noProof/>
        </w:rPr>
        <w:tab/>
      </w:r>
      <w:r>
        <w:rPr>
          <w:noProof/>
        </w:rPr>
        <w:fldChar w:fldCharType="begin"/>
      </w:r>
      <w:r>
        <w:rPr>
          <w:noProof/>
        </w:rPr>
        <w:instrText xml:space="preserve"> PAGEREF _Toc511559901 \h </w:instrText>
      </w:r>
      <w:r>
        <w:rPr>
          <w:noProof/>
        </w:rPr>
      </w:r>
      <w:r>
        <w:rPr>
          <w:noProof/>
        </w:rPr>
        <w:fldChar w:fldCharType="separate"/>
      </w:r>
      <w:r>
        <w:rPr>
          <w:noProof/>
        </w:rPr>
        <w:t>7</w:t>
      </w:r>
      <w:r>
        <w:rPr>
          <w:noProof/>
        </w:rP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1.4.2</w:t>
      </w:r>
      <w:r>
        <w:rPr>
          <w:rFonts w:asciiTheme="minorHAnsi" w:eastAsiaTheme="minorEastAsia" w:hAnsiTheme="minorHAnsi" w:cstheme="minorBidi"/>
          <w:noProof/>
          <w:color w:val="auto"/>
          <w:sz w:val="22"/>
          <w:szCs w:val="22"/>
        </w:rPr>
        <w:tab/>
      </w:r>
      <w:r>
        <w:rPr>
          <w:noProof/>
        </w:rPr>
        <w:t>Aproximační funkce</w:t>
      </w:r>
      <w:r>
        <w:rPr>
          <w:noProof/>
        </w:rPr>
        <w:tab/>
      </w:r>
      <w:r>
        <w:rPr>
          <w:noProof/>
        </w:rPr>
        <w:fldChar w:fldCharType="begin"/>
      </w:r>
      <w:r>
        <w:rPr>
          <w:noProof/>
        </w:rPr>
        <w:instrText xml:space="preserve"> PAGEREF _Toc511559902 \h </w:instrText>
      </w:r>
      <w:r>
        <w:rPr>
          <w:noProof/>
        </w:rPr>
      </w:r>
      <w:r>
        <w:rPr>
          <w:noProof/>
        </w:rPr>
        <w:fldChar w:fldCharType="separate"/>
      </w:r>
      <w:r>
        <w:rPr>
          <w:noProof/>
        </w:rPr>
        <w:t>9</w:t>
      </w:r>
      <w:r>
        <w:rPr>
          <w:noProof/>
        </w:rPr>
        <w:fldChar w:fldCharType="end"/>
      </w:r>
    </w:p>
    <w:p w:rsidR="008A09C8" w:rsidRDefault="008A09C8">
      <w:pPr>
        <w:pStyle w:val="Obsah2"/>
        <w:rPr>
          <w:rFonts w:asciiTheme="minorHAnsi" w:eastAsiaTheme="minorEastAsia" w:hAnsiTheme="minorHAnsi" w:cstheme="minorBidi"/>
          <w:color w:val="auto"/>
          <w:sz w:val="22"/>
          <w:szCs w:val="22"/>
        </w:rPr>
      </w:pPr>
      <w:r>
        <w:t>1.5</w:t>
      </w:r>
      <w:r>
        <w:rPr>
          <w:rFonts w:asciiTheme="minorHAnsi" w:eastAsiaTheme="minorEastAsia" w:hAnsiTheme="minorHAnsi" w:cstheme="minorBidi"/>
          <w:color w:val="auto"/>
          <w:sz w:val="22"/>
          <w:szCs w:val="22"/>
        </w:rPr>
        <w:tab/>
      </w:r>
      <w:r>
        <w:t>Styl komunikace</w:t>
      </w:r>
      <w:r>
        <w:tab/>
      </w:r>
      <w:r>
        <w:fldChar w:fldCharType="begin"/>
      </w:r>
      <w:r>
        <w:instrText xml:space="preserve"> PAGEREF _Toc511559903 \h </w:instrText>
      </w:r>
      <w:r>
        <w:fldChar w:fldCharType="separate"/>
      </w:r>
      <w:r>
        <w:t>10</w:t>
      </w:r>
      <w:r>
        <w:fldChar w:fldCharType="end"/>
      </w:r>
    </w:p>
    <w:p w:rsidR="008A09C8" w:rsidRDefault="008A09C8">
      <w:pPr>
        <w:pStyle w:val="Obsah2"/>
        <w:rPr>
          <w:rFonts w:asciiTheme="minorHAnsi" w:eastAsiaTheme="minorEastAsia" w:hAnsiTheme="minorHAnsi" w:cstheme="minorBidi"/>
          <w:color w:val="auto"/>
          <w:sz w:val="22"/>
          <w:szCs w:val="22"/>
        </w:rPr>
      </w:pPr>
      <w:r>
        <w:t>1.6</w:t>
      </w:r>
      <w:r>
        <w:rPr>
          <w:rFonts w:asciiTheme="minorHAnsi" w:eastAsiaTheme="minorEastAsia" w:hAnsiTheme="minorHAnsi" w:cstheme="minorBidi"/>
          <w:color w:val="auto"/>
          <w:sz w:val="22"/>
          <w:szCs w:val="22"/>
        </w:rPr>
        <w:tab/>
      </w:r>
      <w:r>
        <w:t>Napájení</w:t>
      </w:r>
      <w:r>
        <w:tab/>
      </w:r>
      <w:r>
        <w:fldChar w:fldCharType="begin"/>
      </w:r>
      <w:r>
        <w:instrText xml:space="preserve"> PAGEREF _Toc511559904 \h </w:instrText>
      </w:r>
      <w:r>
        <w:fldChar w:fldCharType="separate"/>
      </w:r>
      <w:r>
        <w:t>10</w:t>
      </w:r>
      <w:r>
        <w:fldChar w:fldCharType="end"/>
      </w:r>
    </w:p>
    <w:p w:rsidR="008A09C8" w:rsidRDefault="008A09C8">
      <w:pPr>
        <w:pStyle w:val="Obsah2"/>
        <w:rPr>
          <w:rFonts w:asciiTheme="minorHAnsi" w:eastAsiaTheme="minorEastAsia" w:hAnsiTheme="minorHAnsi" w:cstheme="minorBidi"/>
          <w:color w:val="auto"/>
          <w:sz w:val="22"/>
          <w:szCs w:val="22"/>
        </w:rPr>
      </w:pPr>
      <w:r>
        <w:t>1.7</w:t>
      </w:r>
      <w:r>
        <w:rPr>
          <w:rFonts w:asciiTheme="minorHAnsi" w:eastAsiaTheme="minorEastAsia" w:hAnsiTheme="minorHAnsi" w:cstheme="minorBidi"/>
          <w:color w:val="auto"/>
          <w:sz w:val="22"/>
          <w:szCs w:val="22"/>
        </w:rPr>
        <w:tab/>
      </w:r>
      <w:r>
        <w:t>Chlazení a ochrany</w:t>
      </w:r>
      <w:r>
        <w:tab/>
      </w:r>
      <w:r>
        <w:fldChar w:fldCharType="begin"/>
      </w:r>
      <w:r>
        <w:instrText xml:space="preserve"> PAGEREF _Toc511559905 \h </w:instrText>
      </w:r>
      <w:r>
        <w:fldChar w:fldCharType="separate"/>
      </w:r>
      <w:r>
        <w:t>11</w:t>
      </w:r>
      <w: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Hardwarový návrh vysílače</w:t>
      </w:r>
      <w:r>
        <w:rPr>
          <w:noProof/>
        </w:rPr>
        <w:tab/>
      </w:r>
      <w:r>
        <w:rPr>
          <w:noProof/>
        </w:rPr>
        <w:fldChar w:fldCharType="begin"/>
      </w:r>
      <w:r>
        <w:rPr>
          <w:noProof/>
        </w:rPr>
        <w:instrText xml:space="preserve"> PAGEREF _Toc511559906 \h </w:instrText>
      </w:r>
      <w:r>
        <w:rPr>
          <w:noProof/>
        </w:rPr>
      </w:r>
      <w:r>
        <w:rPr>
          <w:noProof/>
        </w:rPr>
        <w:fldChar w:fldCharType="separate"/>
      </w:r>
      <w:r>
        <w:rPr>
          <w:noProof/>
        </w:rPr>
        <w:t>12</w:t>
      </w:r>
      <w:r>
        <w:rPr>
          <w:noProof/>
        </w:rPr>
        <w:fldChar w:fldCharType="end"/>
      </w:r>
    </w:p>
    <w:p w:rsidR="008A09C8" w:rsidRDefault="008A09C8">
      <w:pPr>
        <w:pStyle w:val="Obsah2"/>
        <w:rPr>
          <w:rFonts w:asciiTheme="minorHAnsi" w:eastAsiaTheme="minorEastAsia" w:hAnsiTheme="minorHAnsi" w:cstheme="minorBidi"/>
          <w:color w:val="auto"/>
          <w:sz w:val="22"/>
          <w:szCs w:val="22"/>
        </w:rPr>
      </w:pPr>
      <w:r>
        <w:t>2.1</w:t>
      </w:r>
      <w:r>
        <w:rPr>
          <w:rFonts w:asciiTheme="minorHAnsi" w:eastAsiaTheme="minorEastAsia" w:hAnsiTheme="minorHAnsi" w:cstheme="minorBidi"/>
          <w:color w:val="auto"/>
          <w:sz w:val="22"/>
          <w:szCs w:val="22"/>
        </w:rPr>
        <w:tab/>
      </w:r>
      <w:r>
        <w:t>Přepínání RX a TX cesty</w:t>
      </w:r>
      <w:r>
        <w:tab/>
      </w:r>
      <w:r>
        <w:fldChar w:fldCharType="begin"/>
      </w:r>
      <w:r>
        <w:instrText xml:space="preserve"> PAGEREF _Toc511559907 \h </w:instrText>
      </w:r>
      <w:r>
        <w:fldChar w:fldCharType="separate"/>
      </w:r>
      <w:r>
        <w:t>12</w:t>
      </w:r>
      <w:r>
        <w:fldChar w:fldCharType="end"/>
      </w:r>
    </w:p>
    <w:p w:rsidR="008A09C8" w:rsidRDefault="008A09C8">
      <w:pPr>
        <w:pStyle w:val="Obsah2"/>
        <w:rPr>
          <w:rFonts w:asciiTheme="minorHAnsi" w:eastAsiaTheme="minorEastAsia" w:hAnsiTheme="minorHAnsi" w:cstheme="minorBidi"/>
          <w:color w:val="auto"/>
          <w:sz w:val="22"/>
          <w:szCs w:val="22"/>
        </w:rPr>
      </w:pPr>
      <w:r>
        <w:t>2.2</w:t>
      </w:r>
      <w:r>
        <w:rPr>
          <w:rFonts w:asciiTheme="minorHAnsi" w:eastAsiaTheme="minorEastAsia" w:hAnsiTheme="minorHAnsi" w:cstheme="minorBidi"/>
          <w:color w:val="auto"/>
          <w:sz w:val="22"/>
          <w:szCs w:val="22"/>
        </w:rPr>
        <w:tab/>
      </w:r>
      <w:r>
        <w:t>Atenuátor</w:t>
      </w:r>
      <w:r>
        <w:tab/>
      </w:r>
      <w:r>
        <w:fldChar w:fldCharType="begin"/>
      </w:r>
      <w:r>
        <w:instrText xml:space="preserve"> PAGEREF _Toc511559908 \h </w:instrText>
      </w:r>
      <w:r>
        <w:fldChar w:fldCharType="separate"/>
      </w:r>
      <w:r>
        <w:t>13</w:t>
      </w:r>
      <w:r>
        <w:fldChar w:fldCharType="end"/>
      </w:r>
    </w:p>
    <w:p w:rsidR="008A09C8" w:rsidRDefault="008A09C8">
      <w:pPr>
        <w:pStyle w:val="Obsah2"/>
        <w:rPr>
          <w:rFonts w:asciiTheme="minorHAnsi" w:eastAsiaTheme="minorEastAsia" w:hAnsiTheme="minorHAnsi" w:cstheme="minorBidi"/>
          <w:color w:val="auto"/>
          <w:sz w:val="22"/>
          <w:szCs w:val="22"/>
        </w:rPr>
      </w:pPr>
      <w:r>
        <w:t>2.3</w:t>
      </w:r>
      <w:r>
        <w:rPr>
          <w:rFonts w:asciiTheme="minorHAnsi" w:eastAsiaTheme="minorEastAsia" w:hAnsiTheme="minorHAnsi" w:cstheme="minorBidi"/>
          <w:color w:val="auto"/>
          <w:sz w:val="22"/>
          <w:szCs w:val="22"/>
        </w:rPr>
        <w:tab/>
      </w:r>
      <w:r>
        <w:t>Koncový stupeň</w:t>
      </w:r>
      <w:r>
        <w:tab/>
      </w:r>
      <w:r>
        <w:fldChar w:fldCharType="begin"/>
      </w:r>
      <w:r>
        <w:instrText xml:space="preserve"> PAGEREF _Toc511559909 \h </w:instrText>
      </w:r>
      <w:r>
        <w:fldChar w:fldCharType="separate"/>
      </w:r>
      <w:r>
        <w:t>14</w:t>
      </w:r>
      <w:r>
        <w:fldChar w:fldCharType="end"/>
      </w:r>
    </w:p>
    <w:p w:rsidR="008A09C8" w:rsidRDefault="008A09C8">
      <w:pPr>
        <w:pStyle w:val="Obsah2"/>
        <w:rPr>
          <w:rFonts w:asciiTheme="minorHAnsi" w:eastAsiaTheme="minorEastAsia" w:hAnsiTheme="minorHAnsi" w:cstheme="minorBidi"/>
          <w:color w:val="auto"/>
          <w:sz w:val="22"/>
          <w:szCs w:val="22"/>
        </w:rPr>
      </w:pPr>
      <w:r>
        <w:t>2.4</w:t>
      </w:r>
      <w:r>
        <w:rPr>
          <w:rFonts w:asciiTheme="minorHAnsi" w:eastAsiaTheme="minorEastAsia" w:hAnsiTheme="minorHAnsi" w:cstheme="minorBidi"/>
          <w:color w:val="auto"/>
          <w:sz w:val="22"/>
          <w:szCs w:val="22"/>
        </w:rPr>
        <w:tab/>
      </w:r>
      <w:r>
        <w:t>Výstupní filtr</w:t>
      </w:r>
      <w:r>
        <w:tab/>
      </w:r>
      <w:r>
        <w:fldChar w:fldCharType="begin"/>
      </w:r>
      <w:r>
        <w:instrText xml:space="preserve"> PAGEREF _Toc511559910 \h </w:instrText>
      </w:r>
      <w:r>
        <w:fldChar w:fldCharType="separate"/>
      </w:r>
      <w:r>
        <w:t>15</w:t>
      </w:r>
      <w: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2.4.1</w:t>
      </w:r>
      <w:r>
        <w:rPr>
          <w:rFonts w:asciiTheme="minorHAnsi" w:eastAsiaTheme="minorEastAsia" w:hAnsiTheme="minorHAnsi" w:cstheme="minorBidi"/>
          <w:noProof/>
          <w:color w:val="auto"/>
          <w:sz w:val="22"/>
          <w:szCs w:val="22"/>
        </w:rPr>
        <w:tab/>
      </w:r>
      <w:r>
        <w:rPr>
          <w:noProof/>
        </w:rPr>
        <w:t>Určení řádu NDP</w:t>
      </w:r>
      <w:r>
        <w:rPr>
          <w:noProof/>
        </w:rPr>
        <w:tab/>
      </w:r>
      <w:r>
        <w:rPr>
          <w:noProof/>
        </w:rPr>
        <w:fldChar w:fldCharType="begin"/>
      </w:r>
      <w:r>
        <w:rPr>
          <w:noProof/>
        </w:rPr>
        <w:instrText xml:space="preserve"> PAGEREF _Toc511559911 \h </w:instrText>
      </w:r>
      <w:r>
        <w:rPr>
          <w:noProof/>
        </w:rPr>
      </w:r>
      <w:r>
        <w:rPr>
          <w:noProof/>
        </w:rPr>
        <w:fldChar w:fldCharType="separate"/>
      </w:r>
      <w:r>
        <w:rPr>
          <w:noProof/>
        </w:rPr>
        <w:t>15</w:t>
      </w:r>
      <w:r>
        <w:rPr>
          <w:noProof/>
        </w:rP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2.4.2</w:t>
      </w:r>
      <w:r>
        <w:rPr>
          <w:rFonts w:asciiTheme="minorHAnsi" w:eastAsiaTheme="minorEastAsia" w:hAnsiTheme="minorHAnsi" w:cstheme="minorBidi"/>
          <w:noProof/>
          <w:color w:val="auto"/>
          <w:sz w:val="22"/>
          <w:szCs w:val="22"/>
        </w:rPr>
        <w:tab/>
      </w:r>
      <w:r>
        <w:rPr>
          <w:noProof/>
        </w:rPr>
        <w:t>Normování</w:t>
      </w:r>
      <w:r>
        <w:rPr>
          <w:noProof/>
        </w:rPr>
        <w:tab/>
      </w:r>
      <w:r>
        <w:rPr>
          <w:noProof/>
        </w:rPr>
        <w:fldChar w:fldCharType="begin"/>
      </w:r>
      <w:r>
        <w:rPr>
          <w:noProof/>
        </w:rPr>
        <w:instrText xml:space="preserve"> PAGEREF _Toc511559912 \h </w:instrText>
      </w:r>
      <w:r>
        <w:rPr>
          <w:noProof/>
        </w:rPr>
      </w:r>
      <w:r>
        <w:rPr>
          <w:noProof/>
        </w:rPr>
        <w:fldChar w:fldCharType="separate"/>
      </w:r>
      <w:r>
        <w:rPr>
          <w:noProof/>
        </w:rPr>
        <w:t>16</w:t>
      </w:r>
      <w:r>
        <w:rPr>
          <w:noProof/>
        </w:rP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2.4.3</w:t>
      </w:r>
      <w:r>
        <w:rPr>
          <w:rFonts w:asciiTheme="minorHAnsi" w:eastAsiaTheme="minorEastAsia" w:hAnsiTheme="minorHAnsi" w:cstheme="minorBidi"/>
          <w:noProof/>
          <w:color w:val="auto"/>
          <w:sz w:val="22"/>
          <w:szCs w:val="22"/>
        </w:rPr>
        <w:tab/>
      </w:r>
      <w:r>
        <w:rPr>
          <w:noProof/>
        </w:rPr>
        <w:t>Výběr zapojení a odnormování</w:t>
      </w:r>
      <w:r>
        <w:rPr>
          <w:noProof/>
        </w:rPr>
        <w:tab/>
      </w:r>
      <w:r>
        <w:rPr>
          <w:noProof/>
        </w:rPr>
        <w:fldChar w:fldCharType="begin"/>
      </w:r>
      <w:r>
        <w:rPr>
          <w:noProof/>
        </w:rPr>
        <w:instrText xml:space="preserve"> PAGEREF _Toc511559913 \h </w:instrText>
      </w:r>
      <w:r>
        <w:rPr>
          <w:noProof/>
        </w:rPr>
      </w:r>
      <w:r>
        <w:rPr>
          <w:noProof/>
        </w:rPr>
        <w:fldChar w:fldCharType="separate"/>
      </w:r>
      <w:r>
        <w:rPr>
          <w:noProof/>
        </w:rPr>
        <w:t>16</w:t>
      </w:r>
      <w:r>
        <w:rPr>
          <w:noProof/>
        </w:rP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2.4.4</w:t>
      </w:r>
      <w:r>
        <w:rPr>
          <w:rFonts w:asciiTheme="minorHAnsi" w:eastAsiaTheme="minorEastAsia" w:hAnsiTheme="minorHAnsi" w:cstheme="minorBidi"/>
          <w:noProof/>
          <w:color w:val="auto"/>
          <w:sz w:val="22"/>
          <w:szCs w:val="22"/>
        </w:rPr>
        <w:tab/>
      </w:r>
      <w:r>
        <w:rPr>
          <w:noProof/>
        </w:rPr>
        <w:t>Simulace</w:t>
      </w:r>
      <w:r>
        <w:rPr>
          <w:noProof/>
        </w:rPr>
        <w:tab/>
      </w:r>
      <w:r>
        <w:rPr>
          <w:noProof/>
        </w:rPr>
        <w:fldChar w:fldCharType="begin"/>
      </w:r>
      <w:r>
        <w:rPr>
          <w:noProof/>
        </w:rPr>
        <w:instrText xml:space="preserve"> PAGEREF _Toc511559914 \h </w:instrText>
      </w:r>
      <w:r>
        <w:rPr>
          <w:noProof/>
        </w:rPr>
      </w:r>
      <w:r>
        <w:rPr>
          <w:noProof/>
        </w:rPr>
        <w:fldChar w:fldCharType="separate"/>
      </w:r>
      <w:r>
        <w:rPr>
          <w:noProof/>
        </w:rPr>
        <w:t>17</w:t>
      </w:r>
      <w:r>
        <w:rPr>
          <w:noProof/>
        </w:rPr>
        <w:fldChar w:fldCharType="end"/>
      </w:r>
    </w:p>
    <w:p w:rsidR="008A09C8" w:rsidRDefault="008A09C8">
      <w:pPr>
        <w:pStyle w:val="Obsah2"/>
        <w:rPr>
          <w:rFonts w:asciiTheme="minorHAnsi" w:eastAsiaTheme="minorEastAsia" w:hAnsiTheme="minorHAnsi" w:cstheme="minorBidi"/>
          <w:color w:val="auto"/>
          <w:sz w:val="22"/>
          <w:szCs w:val="22"/>
        </w:rPr>
      </w:pPr>
      <w:r>
        <w:t>2.5</w:t>
      </w:r>
      <w:r>
        <w:rPr>
          <w:rFonts w:asciiTheme="minorHAnsi" w:eastAsiaTheme="minorEastAsia" w:hAnsiTheme="minorHAnsi" w:cstheme="minorBidi"/>
          <w:color w:val="auto"/>
          <w:sz w:val="22"/>
          <w:szCs w:val="22"/>
        </w:rPr>
        <w:tab/>
      </w:r>
      <w:r>
        <w:t>Volba napájecích zdrojů</w:t>
      </w:r>
      <w:r>
        <w:tab/>
      </w:r>
      <w:r>
        <w:fldChar w:fldCharType="begin"/>
      </w:r>
      <w:r>
        <w:instrText xml:space="preserve"> PAGEREF _Toc511559915 \h </w:instrText>
      </w:r>
      <w:r>
        <w:fldChar w:fldCharType="separate"/>
      </w:r>
      <w:r>
        <w:t>18</w:t>
      </w:r>
      <w:r>
        <w:fldChar w:fldCharType="end"/>
      </w:r>
    </w:p>
    <w:p w:rsidR="008A09C8" w:rsidRDefault="008A09C8">
      <w:pPr>
        <w:pStyle w:val="Obsah2"/>
        <w:rPr>
          <w:rFonts w:asciiTheme="minorHAnsi" w:eastAsiaTheme="minorEastAsia" w:hAnsiTheme="minorHAnsi" w:cstheme="minorBidi"/>
          <w:color w:val="auto"/>
          <w:sz w:val="22"/>
          <w:szCs w:val="22"/>
        </w:rPr>
      </w:pPr>
      <w:r>
        <w:t>2.6</w:t>
      </w:r>
      <w:r>
        <w:rPr>
          <w:rFonts w:asciiTheme="minorHAnsi" w:eastAsiaTheme="minorEastAsia" w:hAnsiTheme="minorHAnsi" w:cstheme="minorBidi"/>
          <w:color w:val="auto"/>
          <w:sz w:val="22"/>
          <w:szCs w:val="22"/>
        </w:rPr>
        <w:tab/>
      </w:r>
      <w:r>
        <w:t>Ochranné obvody, chlazení</w:t>
      </w:r>
      <w:r>
        <w:tab/>
      </w:r>
      <w:r>
        <w:fldChar w:fldCharType="begin"/>
      </w:r>
      <w:r>
        <w:instrText xml:space="preserve"> PAGEREF _Toc511559916 \h </w:instrText>
      </w:r>
      <w:r>
        <w:fldChar w:fldCharType="separate"/>
      </w:r>
      <w:r>
        <w:t>19</w:t>
      </w:r>
      <w: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2.6.1</w:t>
      </w:r>
      <w:r>
        <w:rPr>
          <w:rFonts w:asciiTheme="minorHAnsi" w:eastAsiaTheme="minorEastAsia" w:hAnsiTheme="minorHAnsi" w:cstheme="minorBidi"/>
          <w:noProof/>
          <w:color w:val="auto"/>
          <w:sz w:val="22"/>
          <w:szCs w:val="22"/>
        </w:rPr>
        <w:tab/>
      </w:r>
      <w:r>
        <w:rPr>
          <w:noProof/>
        </w:rPr>
        <w:t>Sekvencér</w:t>
      </w:r>
      <w:r>
        <w:rPr>
          <w:noProof/>
        </w:rPr>
        <w:tab/>
      </w:r>
      <w:r>
        <w:rPr>
          <w:noProof/>
        </w:rPr>
        <w:fldChar w:fldCharType="begin"/>
      </w:r>
      <w:r>
        <w:rPr>
          <w:noProof/>
        </w:rPr>
        <w:instrText xml:space="preserve"> PAGEREF _Toc511559917 \h </w:instrText>
      </w:r>
      <w:r>
        <w:rPr>
          <w:noProof/>
        </w:rPr>
      </w:r>
      <w:r>
        <w:rPr>
          <w:noProof/>
        </w:rPr>
        <w:fldChar w:fldCharType="separate"/>
      </w:r>
      <w:r>
        <w:rPr>
          <w:noProof/>
        </w:rPr>
        <w:t>19</w:t>
      </w:r>
      <w:r>
        <w:rPr>
          <w:noProof/>
        </w:rP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lastRenderedPageBreak/>
        <w:t>2.6.2</w:t>
      </w:r>
      <w:r>
        <w:rPr>
          <w:rFonts w:asciiTheme="minorHAnsi" w:eastAsiaTheme="minorEastAsia" w:hAnsiTheme="minorHAnsi" w:cstheme="minorBidi"/>
          <w:noProof/>
          <w:color w:val="auto"/>
          <w:sz w:val="22"/>
          <w:szCs w:val="22"/>
        </w:rPr>
        <w:tab/>
      </w:r>
      <w:r>
        <w:rPr>
          <w:noProof/>
        </w:rPr>
        <w:t>Návrh chladiče</w:t>
      </w:r>
      <w:r>
        <w:rPr>
          <w:noProof/>
        </w:rPr>
        <w:tab/>
      </w:r>
      <w:r>
        <w:rPr>
          <w:noProof/>
        </w:rPr>
        <w:fldChar w:fldCharType="begin"/>
      </w:r>
      <w:r>
        <w:rPr>
          <w:noProof/>
        </w:rPr>
        <w:instrText xml:space="preserve"> PAGEREF _Toc511559918 \h </w:instrText>
      </w:r>
      <w:r>
        <w:rPr>
          <w:noProof/>
        </w:rPr>
      </w:r>
      <w:r>
        <w:rPr>
          <w:noProof/>
        </w:rPr>
        <w:fldChar w:fldCharType="separate"/>
      </w:r>
      <w:r>
        <w:rPr>
          <w:noProof/>
        </w:rPr>
        <w:t>19</w:t>
      </w:r>
      <w:r>
        <w:rPr>
          <w:noProof/>
        </w:rP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2.6.3</w:t>
      </w:r>
      <w:r>
        <w:rPr>
          <w:rFonts w:asciiTheme="minorHAnsi" w:eastAsiaTheme="minorEastAsia" w:hAnsiTheme="minorHAnsi" w:cstheme="minorBidi"/>
          <w:noProof/>
          <w:color w:val="auto"/>
          <w:sz w:val="22"/>
          <w:szCs w:val="22"/>
        </w:rPr>
        <w:tab/>
      </w:r>
      <w:r>
        <w:rPr>
          <w:noProof/>
        </w:rPr>
        <w:t>Směrová odbočnice</w:t>
      </w:r>
      <w:r>
        <w:rPr>
          <w:noProof/>
        </w:rPr>
        <w:tab/>
      </w:r>
      <w:r>
        <w:rPr>
          <w:noProof/>
        </w:rPr>
        <w:fldChar w:fldCharType="begin"/>
      </w:r>
      <w:r>
        <w:rPr>
          <w:noProof/>
        </w:rPr>
        <w:instrText xml:space="preserve"> PAGEREF _Toc511559919 \h </w:instrText>
      </w:r>
      <w:r>
        <w:rPr>
          <w:noProof/>
        </w:rPr>
      </w:r>
      <w:r>
        <w:rPr>
          <w:noProof/>
        </w:rPr>
        <w:fldChar w:fldCharType="separate"/>
      </w:r>
      <w:r>
        <w:rPr>
          <w:noProof/>
        </w:rPr>
        <w:t>20</w:t>
      </w:r>
      <w:r>
        <w:rPr>
          <w:noProof/>
        </w:rP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Realizace</w:t>
      </w:r>
      <w:r>
        <w:rPr>
          <w:noProof/>
        </w:rPr>
        <w:tab/>
      </w:r>
      <w:r>
        <w:rPr>
          <w:noProof/>
        </w:rPr>
        <w:fldChar w:fldCharType="begin"/>
      </w:r>
      <w:r>
        <w:rPr>
          <w:noProof/>
        </w:rPr>
        <w:instrText xml:space="preserve"> PAGEREF _Toc511559920 \h </w:instrText>
      </w:r>
      <w:r>
        <w:rPr>
          <w:noProof/>
        </w:rPr>
      </w:r>
      <w:r>
        <w:rPr>
          <w:noProof/>
        </w:rPr>
        <w:fldChar w:fldCharType="separate"/>
      </w:r>
      <w:r>
        <w:rPr>
          <w:noProof/>
        </w:rPr>
        <w:t>22</w:t>
      </w:r>
      <w:r>
        <w:rPr>
          <w:noProof/>
        </w:rPr>
        <w:fldChar w:fldCharType="end"/>
      </w:r>
    </w:p>
    <w:p w:rsidR="008A09C8" w:rsidRDefault="008A09C8">
      <w:pPr>
        <w:pStyle w:val="Obsah2"/>
        <w:rPr>
          <w:rFonts w:asciiTheme="minorHAnsi" w:eastAsiaTheme="minorEastAsia" w:hAnsiTheme="minorHAnsi" w:cstheme="minorBidi"/>
          <w:color w:val="auto"/>
          <w:sz w:val="22"/>
          <w:szCs w:val="22"/>
        </w:rPr>
      </w:pPr>
      <w:r>
        <w:t>3.1</w:t>
      </w:r>
      <w:r>
        <w:rPr>
          <w:rFonts w:asciiTheme="minorHAnsi" w:eastAsiaTheme="minorEastAsia" w:hAnsiTheme="minorHAnsi" w:cstheme="minorBidi"/>
          <w:color w:val="auto"/>
          <w:sz w:val="22"/>
          <w:szCs w:val="22"/>
        </w:rPr>
        <w:tab/>
      </w:r>
      <w:r>
        <w:t>Výstupní filtr</w:t>
      </w:r>
      <w:r>
        <w:tab/>
      </w:r>
      <w:r>
        <w:fldChar w:fldCharType="begin"/>
      </w:r>
      <w:r>
        <w:instrText xml:space="preserve"> PAGEREF _Toc511559921 \h </w:instrText>
      </w:r>
      <w:r>
        <w:fldChar w:fldCharType="separate"/>
      </w:r>
      <w:r>
        <w:t>22</w:t>
      </w:r>
      <w: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3.1.1</w:t>
      </w:r>
      <w:r>
        <w:rPr>
          <w:rFonts w:asciiTheme="minorHAnsi" w:eastAsiaTheme="minorEastAsia" w:hAnsiTheme="minorHAnsi" w:cstheme="minorBidi"/>
          <w:noProof/>
          <w:color w:val="auto"/>
          <w:sz w:val="22"/>
          <w:szCs w:val="22"/>
        </w:rPr>
        <w:tab/>
      </w:r>
      <w:r>
        <w:rPr>
          <w:noProof/>
        </w:rPr>
        <w:t>Volba materiálu plošného spoje</w:t>
      </w:r>
      <w:r>
        <w:rPr>
          <w:noProof/>
        </w:rPr>
        <w:tab/>
      </w:r>
      <w:r>
        <w:rPr>
          <w:noProof/>
        </w:rPr>
        <w:fldChar w:fldCharType="begin"/>
      </w:r>
      <w:r>
        <w:rPr>
          <w:noProof/>
        </w:rPr>
        <w:instrText xml:space="preserve"> PAGEREF _Toc511559922 \h </w:instrText>
      </w:r>
      <w:r>
        <w:rPr>
          <w:noProof/>
        </w:rPr>
      </w:r>
      <w:r>
        <w:rPr>
          <w:noProof/>
        </w:rPr>
        <w:fldChar w:fldCharType="separate"/>
      </w:r>
      <w:r>
        <w:rPr>
          <w:noProof/>
        </w:rPr>
        <w:t>22</w:t>
      </w:r>
      <w:r>
        <w:rPr>
          <w:noProof/>
        </w:rP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3.1.2</w:t>
      </w:r>
      <w:r>
        <w:rPr>
          <w:rFonts w:asciiTheme="minorHAnsi" w:eastAsiaTheme="minorEastAsia" w:hAnsiTheme="minorHAnsi" w:cstheme="minorBidi"/>
          <w:noProof/>
          <w:color w:val="auto"/>
          <w:sz w:val="22"/>
          <w:szCs w:val="22"/>
        </w:rPr>
        <w:tab/>
      </w:r>
      <w:r>
        <w:rPr>
          <w:noProof/>
        </w:rPr>
        <w:t>Motiv plošného spoje</w:t>
      </w:r>
      <w:r>
        <w:rPr>
          <w:noProof/>
        </w:rPr>
        <w:tab/>
      </w:r>
      <w:r>
        <w:rPr>
          <w:noProof/>
        </w:rPr>
        <w:fldChar w:fldCharType="begin"/>
      </w:r>
      <w:r>
        <w:rPr>
          <w:noProof/>
        </w:rPr>
        <w:instrText xml:space="preserve"> PAGEREF _Toc511559923 \h </w:instrText>
      </w:r>
      <w:r>
        <w:rPr>
          <w:noProof/>
        </w:rPr>
      </w:r>
      <w:r>
        <w:rPr>
          <w:noProof/>
        </w:rPr>
        <w:fldChar w:fldCharType="separate"/>
      </w:r>
      <w:r>
        <w:rPr>
          <w:noProof/>
        </w:rPr>
        <w:t>22</w:t>
      </w:r>
      <w:r>
        <w:rPr>
          <w:noProof/>
        </w:rP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3.1.3</w:t>
      </w:r>
      <w:r>
        <w:rPr>
          <w:rFonts w:asciiTheme="minorHAnsi" w:eastAsiaTheme="minorEastAsia" w:hAnsiTheme="minorHAnsi" w:cstheme="minorBidi"/>
          <w:noProof/>
          <w:color w:val="auto"/>
          <w:sz w:val="22"/>
          <w:szCs w:val="22"/>
        </w:rPr>
        <w:tab/>
      </w:r>
      <w:r>
        <w:rPr>
          <w:noProof/>
        </w:rPr>
        <w:t>Součástky</w:t>
      </w:r>
      <w:r>
        <w:rPr>
          <w:noProof/>
        </w:rPr>
        <w:tab/>
      </w:r>
      <w:r>
        <w:rPr>
          <w:noProof/>
        </w:rPr>
        <w:fldChar w:fldCharType="begin"/>
      </w:r>
      <w:r>
        <w:rPr>
          <w:noProof/>
        </w:rPr>
        <w:instrText xml:space="preserve"> PAGEREF _Toc511559924 \h </w:instrText>
      </w:r>
      <w:r>
        <w:rPr>
          <w:noProof/>
        </w:rPr>
      </w:r>
      <w:r>
        <w:rPr>
          <w:noProof/>
        </w:rPr>
        <w:fldChar w:fldCharType="separate"/>
      </w:r>
      <w:r>
        <w:rPr>
          <w:noProof/>
        </w:rPr>
        <w:t>24</w:t>
      </w:r>
      <w:r>
        <w:rPr>
          <w:noProof/>
        </w:rPr>
        <w:fldChar w:fldCharType="end"/>
      </w:r>
    </w:p>
    <w:p w:rsidR="008A09C8" w:rsidRDefault="008A09C8">
      <w:pPr>
        <w:pStyle w:val="Obsah2"/>
        <w:rPr>
          <w:rFonts w:asciiTheme="minorHAnsi" w:eastAsiaTheme="minorEastAsia" w:hAnsiTheme="minorHAnsi" w:cstheme="minorBidi"/>
          <w:color w:val="auto"/>
          <w:sz w:val="22"/>
          <w:szCs w:val="22"/>
        </w:rPr>
      </w:pPr>
      <w:r>
        <w:t>3.2</w:t>
      </w:r>
      <w:r>
        <w:rPr>
          <w:rFonts w:asciiTheme="minorHAnsi" w:eastAsiaTheme="minorEastAsia" w:hAnsiTheme="minorHAnsi" w:cstheme="minorBidi"/>
          <w:color w:val="auto"/>
          <w:sz w:val="22"/>
          <w:szCs w:val="22"/>
        </w:rPr>
        <w:tab/>
      </w:r>
      <w:r>
        <w:t>Vstupní a výstupní relé</w:t>
      </w:r>
      <w:r>
        <w:tab/>
      </w:r>
      <w:r>
        <w:fldChar w:fldCharType="begin"/>
      </w:r>
      <w:r>
        <w:instrText xml:space="preserve"> PAGEREF _Toc511559925 \h </w:instrText>
      </w:r>
      <w:r>
        <w:fldChar w:fldCharType="separate"/>
      </w:r>
      <w:r>
        <w:t>26</w:t>
      </w:r>
      <w:r>
        <w:fldChar w:fldCharType="end"/>
      </w:r>
    </w:p>
    <w:p w:rsidR="008A09C8" w:rsidRDefault="008A09C8">
      <w:pPr>
        <w:pStyle w:val="Obsah2"/>
        <w:rPr>
          <w:rFonts w:asciiTheme="minorHAnsi" w:eastAsiaTheme="minorEastAsia" w:hAnsiTheme="minorHAnsi" w:cstheme="minorBidi"/>
          <w:color w:val="auto"/>
          <w:sz w:val="22"/>
          <w:szCs w:val="22"/>
        </w:rPr>
      </w:pPr>
      <w:r>
        <w:t>3.3</w:t>
      </w:r>
      <w:r>
        <w:rPr>
          <w:rFonts w:asciiTheme="minorHAnsi" w:eastAsiaTheme="minorEastAsia" w:hAnsiTheme="minorHAnsi" w:cstheme="minorBidi"/>
          <w:color w:val="auto"/>
          <w:sz w:val="22"/>
          <w:szCs w:val="22"/>
        </w:rPr>
        <w:tab/>
      </w:r>
      <w:r>
        <w:t>Chlazení</w:t>
      </w:r>
      <w:r>
        <w:tab/>
      </w:r>
      <w:r>
        <w:fldChar w:fldCharType="begin"/>
      </w:r>
      <w:r>
        <w:instrText xml:space="preserve"> PAGEREF _Toc511559926 \h </w:instrText>
      </w:r>
      <w:r>
        <w:fldChar w:fldCharType="separate"/>
      </w:r>
      <w:r>
        <w:t>27</w:t>
      </w:r>
      <w: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Ověření činnosti – měření</w:t>
      </w:r>
      <w:r>
        <w:rPr>
          <w:noProof/>
        </w:rPr>
        <w:tab/>
      </w:r>
      <w:r>
        <w:rPr>
          <w:noProof/>
        </w:rPr>
        <w:fldChar w:fldCharType="begin"/>
      </w:r>
      <w:r>
        <w:rPr>
          <w:noProof/>
        </w:rPr>
        <w:instrText xml:space="preserve"> PAGEREF _Toc511559927 \h </w:instrText>
      </w:r>
      <w:r>
        <w:rPr>
          <w:noProof/>
        </w:rPr>
      </w:r>
      <w:r>
        <w:rPr>
          <w:noProof/>
        </w:rPr>
        <w:fldChar w:fldCharType="separate"/>
      </w:r>
      <w:r>
        <w:rPr>
          <w:noProof/>
        </w:rPr>
        <w:t>28</w:t>
      </w:r>
      <w:r>
        <w:rPr>
          <w:noProof/>
        </w:rPr>
        <w:fldChar w:fldCharType="end"/>
      </w:r>
    </w:p>
    <w:p w:rsidR="008A09C8" w:rsidRDefault="008A09C8">
      <w:pPr>
        <w:pStyle w:val="Obsah2"/>
        <w:rPr>
          <w:rFonts w:asciiTheme="minorHAnsi" w:eastAsiaTheme="minorEastAsia" w:hAnsiTheme="minorHAnsi" w:cstheme="minorBidi"/>
          <w:color w:val="auto"/>
          <w:sz w:val="22"/>
          <w:szCs w:val="22"/>
        </w:rPr>
      </w:pPr>
      <w:r>
        <w:t>4.1</w:t>
      </w:r>
      <w:r>
        <w:rPr>
          <w:rFonts w:asciiTheme="minorHAnsi" w:eastAsiaTheme="minorEastAsia" w:hAnsiTheme="minorHAnsi" w:cstheme="minorBidi"/>
          <w:color w:val="auto"/>
          <w:sz w:val="22"/>
          <w:szCs w:val="22"/>
        </w:rPr>
        <w:tab/>
      </w:r>
      <w:r>
        <w:t>Filtr</w:t>
      </w:r>
      <w:r>
        <w:tab/>
      </w:r>
      <w:r>
        <w:fldChar w:fldCharType="begin"/>
      </w:r>
      <w:r>
        <w:instrText xml:space="preserve"> PAGEREF _Toc511559928 \h </w:instrText>
      </w:r>
      <w:r>
        <w:fldChar w:fldCharType="separate"/>
      </w:r>
      <w:r>
        <w:t>28</w:t>
      </w:r>
      <w: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Závěr</w:t>
      </w:r>
      <w:r>
        <w:rPr>
          <w:noProof/>
        </w:rPr>
        <w:tab/>
      </w:r>
      <w:r>
        <w:rPr>
          <w:noProof/>
        </w:rPr>
        <w:fldChar w:fldCharType="begin"/>
      </w:r>
      <w:r>
        <w:rPr>
          <w:noProof/>
        </w:rPr>
        <w:instrText xml:space="preserve"> PAGEREF _Toc511559929 \h </w:instrText>
      </w:r>
      <w:r>
        <w:rPr>
          <w:noProof/>
        </w:rPr>
      </w:r>
      <w:r>
        <w:rPr>
          <w:noProof/>
        </w:rPr>
        <w:fldChar w:fldCharType="separate"/>
      </w:r>
      <w:r>
        <w:rPr>
          <w:noProof/>
        </w:rPr>
        <w:t>30</w:t>
      </w:r>
      <w:r>
        <w:rPr>
          <w:noProof/>
        </w:rP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Literatura</w:t>
      </w:r>
      <w:r>
        <w:rPr>
          <w:noProof/>
        </w:rPr>
        <w:tab/>
      </w:r>
      <w:r>
        <w:rPr>
          <w:noProof/>
        </w:rPr>
        <w:fldChar w:fldCharType="begin"/>
      </w:r>
      <w:r>
        <w:rPr>
          <w:noProof/>
        </w:rPr>
        <w:instrText xml:space="preserve"> PAGEREF _Toc511559930 \h </w:instrText>
      </w:r>
      <w:r>
        <w:rPr>
          <w:noProof/>
        </w:rPr>
      </w:r>
      <w:r>
        <w:rPr>
          <w:noProof/>
        </w:rPr>
        <w:fldChar w:fldCharType="separate"/>
      </w:r>
      <w:r>
        <w:rPr>
          <w:noProof/>
        </w:rPr>
        <w:t>31</w:t>
      </w:r>
      <w:r>
        <w:rPr>
          <w:noProof/>
        </w:rP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Seznam symbolů, veličin a zkratek</w:t>
      </w:r>
      <w:r>
        <w:rPr>
          <w:noProof/>
        </w:rPr>
        <w:tab/>
      </w:r>
      <w:r>
        <w:rPr>
          <w:noProof/>
        </w:rPr>
        <w:fldChar w:fldCharType="begin"/>
      </w:r>
      <w:r>
        <w:rPr>
          <w:noProof/>
        </w:rPr>
        <w:instrText xml:space="preserve"> PAGEREF _Toc511559931 \h </w:instrText>
      </w:r>
      <w:r>
        <w:rPr>
          <w:noProof/>
        </w:rPr>
      </w:r>
      <w:r>
        <w:rPr>
          <w:noProof/>
        </w:rPr>
        <w:fldChar w:fldCharType="separate"/>
      </w:r>
      <w:r>
        <w:rPr>
          <w:noProof/>
        </w:rPr>
        <w:t>33</w:t>
      </w:r>
      <w:r>
        <w:rPr>
          <w:noProof/>
        </w:rP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Návrh zařízení</w:t>
      </w:r>
      <w:r>
        <w:rPr>
          <w:noProof/>
        </w:rPr>
        <w:tab/>
      </w:r>
      <w:r>
        <w:rPr>
          <w:noProof/>
        </w:rPr>
        <w:fldChar w:fldCharType="begin"/>
      </w:r>
      <w:r>
        <w:rPr>
          <w:noProof/>
        </w:rPr>
        <w:instrText xml:space="preserve"> PAGEREF _Toc511559932 \h </w:instrText>
      </w:r>
      <w:r>
        <w:rPr>
          <w:noProof/>
        </w:rPr>
      </w:r>
      <w:r>
        <w:rPr>
          <w:noProof/>
        </w:rPr>
        <w:fldChar w:fldCharType="separate"/>
      </w:r>
      <w:r>
        <w:rPr>
          <w:noProof/>
        </w:rPr>
        <w:t>36</w:t>
      </w:r>
      <w:r>
        <w:rPr>
          <w:noProof/>
        </w:rPr>
        <w:fldChar w:fldCharType="end"/>
      </w:r>
    </w:p>
    <w:p w:rsidR="008A09C8" w:rsidRDefault="008A09C8">
      <w:pPr>
        <w:pStyle w:val="Obsah2"/>
        <w:rPr>
          <w:rFonts w:asciiTheme="minorHAnsi" w:eastAsiaTheme="minorEastAsia" w:hAnsiTheme="minorHAnsi" w:cstheme="minorBidi"/>
          <w:color w:val="auto"/>
          <w:sz w:val="22"/>
          <w:szCs w:val="22"/>
        </w:rPr>
      </w:pPr>
      <w:r>
        <w:t>A.1</w:t>
      </w:r>
      <w:r>
        <w:rPr>
          <w:rFonts w:asciiTheme="minorHAnsi" w:eastAsiaTheme="minorEastAsia" w:hAnsiTheme="minorHAnsi" w:cstheme="minorBidi"/>
          <w:color w:val="auto"/>
          <w:sz w:val="22"/>
          <w:szCs w:val="22"/>
        </w:rPr>
        <w:tab/>
      </w:r>
      <w:r>
        <w:t>Obvodové zapojení filtru typu DP „W“ orientace</w:t>
      </w:r>
      <w:r>
        <w:tab/>
      </w:r>
      <w:r>
        <w:fldChar w:fldCharType="begin"/>
      </w:r>
      <w:r>
        <w:instrText xml:space="preserve"> PAGEREF _Toc511559933 \h </w:instrText>
      </w:r>
      <w:r>
        <w:fldChar w:fldCharType="separate"/>
      </w:r>
      <w:r>
        <w:t>36</w:t>
      </w:r>
      <w:r>
        <w:fldChar w:fldCharType="end"/>
      </w:r>
    </w:p>
    <w:p w:rsidR="008A09C8" w:rsidRDefault="008A09C8">
      <w:pPr>
        <w:pStyle w:val="Obsah2"/>
        <w:rPr>
          <w:rFonts w:asciiTheme="minorHAnsi" w:eastAsiaTheme="minorEastAsia" w:hAnsiTheme="minorHAnsi" w:cstheme="minorBidi"/>
          <w:color w:val="auto"/>
          <w:sz w:val="22"/>
          <w:szCs w:val="22"/>
        </w:rPr>
      </w:pPr>
      <w:r>
        <w:t>A.2</w:t>
      </w:r>
      <w:r>
        <w:rPr>
          <w:rFonts w:asciiTheme="minorHAnsi" w:eastAsiaTheme="minorEastAsia" w:hAnsiTheme="minorHAnsi" w:cstheme="minorBidi"/>
          <w:color w:val="auto"/>
          <w:sz w:val="22"/>
          <w:szCs w:val="22"/>
        </w:rPr>
        <w:tab/>
      </w:r>
      <w:r>
        <w:t>Filtr typu DP „W“ orientace – top (strana součástek)</w:t>
      </w:r>
      <w:r>
        <w:tab/>
      </w:r>
      <w:r>
        <w:fldChar w:fldCharType="begin"/>
      </w:r>
      <w:r>
        <w:instrText xml:space="preserve"> PAGEREF _Toc511559934 \h </w:instrText>
      </w:r>
      <w:r>
        <w:fldChar w:fldCharType="separate"/>
      </w:r>
      <w:r>
        <w:t>37</w:t>
      </w:r>
      <w:r>
        <w:fldChar w:fldCharType="end"/>
      </w:r>
    </w:p>
    <w:p w:rsidR="008A09C8" w:rsidRDefault="008A09C8">
      <w:pPr>
        <w:pStyle w:val="Obsah2"/>
        <w:rPr>
          <w:rFonts w:asciiTheme="minorHAnsi" w:eastAsiaTheme="minorEastAsia" w:hAnsiTheme="minorHAnsi" w:cstheme="minorBidi"/>
          <w:color w:val="auto"/>
          <w:sz w:val="22"/>
          <w:szCs w:val="22"/>
        </w:rPr>
      </w:pPr>
      <w:r>
        <w:t>A.3</w:t>
      </w:r>
      <w:r>
        <w:rPr>
          <w:rFonts w:asciiTheme="minorHAnsi" w:eastAsiaTheme="minorEastAsia" w:hAnsiTheme="minorHAnsi" w:cstheme="minorBidi"/>
          <w:color w:val="auto"/>
          <w:sz w:val="22"/>
          <w:szCs w:val="22"/>
        </w:rPr>
        <w:tab/>
      </w:r>
      <w:r>
        <w:t>Filtru typu dolní propust – bottom (strana spojů)</w:t>
      </w:r>
      <w:r>
        <w:tab/>
      </w:r>
      <w:r>
        <w:fldChar w:fldCharType="begin"/>
      </w:r>
      <w:r>
        <w:instrText xml:space="preserve"> PAGEREF _Toc511559935 \h </w:instrText>
      </w:r>
      <w:r>
        <w:fldChar w:fldCharType="separate"/>
      </w:r>
      <w:r>
        <w:t>38</w:t>
      </w:r>
      <w:r>
        <w:fldChar w:fldCharType="end"/>
      </w:r>
    </w:p>
    <w:p w:rsidR="008A09C8" w:rsidRDefault="008A09C8">
      <w:pPr>
        <w:pStyle w:val="Obsah2"/>
        <w:rPr>
          <w:rFonts w:asciiTheme="minorHAnsi" w:eastAsiaTheme="minorEastAsia" w:hAnsiTheme="minorHAnsi" w:cstheme="minorBidi"/>
          <w:color w:val="auto"/>
          <w:sz w:val="22"/>
          <w:szCs w:val="22"/>
        </w:rPr>
      </w:pPr>
      <w:r>
        <w:t>A.4</w:t>
      </w:r>
      <w:r>
        <w:rPr>
          <w:rFonts w:asciiTheme="minorHAnsi" w:eastAsiaTheme="minorEastAsia" w:hAnsiTheme="minorHAnsi" w:cstheme="minorBidi"/>
          <w:color w:val="auto"/>
          <w:sz w:val="22"/>
          <w:szCs w:val="22"/>
        </w:rPr>
        <w:tab/>
      </w:r>
      <w:r>
        <w:t>Obvodové zapojení filtru typu DP „U“ orientace</w:t>
      </w:r>
      <w:r>
        <w:tab/>
      </w:r>
      <w:r>
        <w:fldChar w:fldCharType="begin"/>
      </w:r>
      <w:r>
        <w:instrText xml:space="preserve"> PAGEREF _Toc511559936 \h </w:instrText>
      </w:r>
      <w:r>
        <w:fldChar w:fldCharType="separate"/>
      </w:r>
      <w:r>
        <w:t>39</w:t>
      </w:r>
      <w:r>
        <w:fldChar w:fldCharType="end"/>
      </w:r>
    </w:p>
    <w:p w:rsidR="008A09C8" w:rsidRDefault="008A09C8">
      <w:pPr>
        <w:pStyle w:val="Obsah2"/>
        <w:rPr>
          <w:rFonts w:asciiTheme="minorHAnsi" w:eastAsiaTheme="minorEastAsia" w:hAnsiTheme="minorHAnsi" w:cstheme="minorBidi"/>
          <w:color w:val="auto"/>
          <w:sz w:val="22"/>
          <w:szCs w:val="22"/>
        </w:rPr>
      </w:pPr>
      <w:r>
        <w:t>A.5</w:t>
      </w:r>
      <w:r>
        <w:rPr>
          <w:rFonts w:asciiTheme="minorHAnsi" w:eastAsiaTheme="minorEastAsia" w:hAnsiTheme="minorHAnsi" w:cstheme="minorBidi"/>
          <w:color w:val="auto"/>
          <w:sz w:val="22"/>
          <w:szCs w:val="22"/>
        </w:rPr>
        <w:tab/>
      </w:r>
      <w:r>
        <w:t>Filtr typu DP „U“ orientace – top (strana součástek)</w:t>
      </w:r>
      <w:r>
        <w:tab/>
      </w:r>
      <w:r>
        <w:fldChar w:fldCharType="begin"/>
      </w:r>
      <w:r>
        <w:instrText xml:space="preserve"> PAGEREF _Toc511559937 \h </w:instrText>
      </w:r>
      <w:r>
        <w:fldChar w:fldCharType="separate"/>
      </w:r>
      <w:r>
        <w:t>40</w:t>
      </w:r>
      <w:r>
        <w:fldChar w:fldCharType="end"/>
      </w:r>
    </w:p>
    <w:p w:rsidR="008A09C8" w:rsidRDefault="008A09C8">
      <w:pPr>
        <w:pStyle w:val="Obsah2"/>
        <w:rPr>
          <w:rFonts w:asciiTheme="minorHAnsi" w:eastAsiaTheme="minorEastAsia" w:hAnsiTheme="minorHAnsi" w:cstheme="minorBidi"/>
          <w:color w:val="auto"/>
          <w:sz w:val="22"/>
          <w:szCs w:val="22"/>
        </w:rPr>
      </w:pPr>
      <w:r>
        <w:t>A.6</w:t>
      </w:r>
      <w:r>
        <w:rPr>
          <w:rFonts w:asciiTheme="minorHAnsi" w:eastAsiaTheme="minorEastAsia" w:hAnsiTheme="minorHAnsi" w:cstheme="minorBidi"/>
          <w:color w:val="auto"/>
          <w:sz w:val="22"/>
          <w:szCs w:val="22"/>
        </w:rPr>
        <w:tab/>
      </w:r>
      <w:r>
        <w:t>Filtr typu DP „U“ orientace – bottom (strana spojů)</w:t>
      </w:r>
      <w:r>
        <w:tab/>
      </w:r>
      <w:r>
        <w:fldChar w:fldCharType="begin"/>
      </w:r>
      <w:r>
        <w:instrText xml:space="preserve"> PAGEREF _Toc511559938 \h </w:instrText>
      </w:r>
      <w:r>
        <w:fldChar w:fldCharType="separate"/>
      </w:r>
      <w:r>
        <w:t>40</w:t>
      </w:r>
      <w: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Seznam součástek</w:t>
      </w:r>
      <w:r>
        <w:rPr>
          <w:noProof/>
        </w:rPr>
        <w:tab/>
      </w:r>
      <w:r>
        <w:rPr>
          <w:noProof/>
        </w:rPr>
        <w:fldChar w:fldCharType="begin"/>
      </w:r>
      <w:r>
        <w:rPr>
          <w:noProof/>
        </w:rPr>
        <w:instrText xml:space="preserve"> PAGEREF _Toc511559939 \h </w:instrText>
      </w:r>
      <w:r>
        <w:rPr>
          <w:noProof/>
        </w:rPr>
      </w:r>
      <w:r>
        <w:rPr>
          <w:noProof/>
        </w:rPr>
        <w:fldChar w:fldCharType="separate"/>
      </w:r>
      <w:r>
        <w:rPr>
          <w:noProof/>
        </w:rPr>
        <w:t>41</w:t>
      </w:r>
      <w:r>
        <w:rPr>
          <w:noProof/>
        </w:rP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C</w:t>
      </w:r>
      <w:r>
        <w:rPr>
          <w:rFonts w:asciiTheme="minorHAnsi" w:eastAsiaTheme="minorEastAsia" w:hAnsiTheme="minorHAnsi" w:cstheme="minorBidi"/>
          <w:b w:val="0"/>
          <w:noProof/>
          <w:color w:val="auto"/>
          <w:sz w:val="22"/>
          <w:szCs w:val="22"/>
        </w:rPr>
        <w:tab/>
      </w:r>
      <w:r>
        <w:rPr>
          <w:noProof/>
        </w:rPr>
        <w:t>Naměřené průběhy</w:t>
      </w:r>
      <w:r>
        <w:rPr>
          <w:noProof/>
        </w:rPr>
        <w:tab/>
      </w:r>
      <w:r>
        <w:rPr>
          <w:noProof/>
        </w:rPr>
        <w:fldChar w:fldCharType="begin"/>
      </w:r>
      <w:r>
        <w:rPr>
          <w:noProof/>
        </w:rPr>
        <w:instrText xml:space="preserve"> PAGEREF _Toc511559940 \h </w:instrText>
      </w:r>
      <w:r>
        <w:rPr>
          <w:noProof/>
        </w:rPr>
      </w:r>
      <w:r>
        <w:rPr>
          <w:noProof/>
        </w:rPr>
        <w:fldChar w:fldCharType="separate"/>
      </w:r>
      <w:r>
        <w:rPr>
          <w:noProof/>
        </w:rPr>
        <w:t>41</w:t>
      </w:r>
      <w:r>
        <w:rPr>
          <w:noProof/>
        </w:rPr>
        <w:fldChar w:fldCharType="end"/>
      </w:r>
    </w:p>
    <w:p w:rsidR="008A09C8" w:rsidRDefault="008A09C8">
      <w:pPr>
        <w:pStyle w:val="Obsah2"/>
        <w:rPr>
          <w:rFonts w:asciiTheme="minorHAnsi" w:eastAsiaTheme="minorEastAsia" w:hAnsiTheme="minorHAnsi" w:cstheme="minorBidi"/>
          <w:color w:val="auto"/>
          <w:sz w:val="22"/>
          <w:szCs w:val="22"/>
        </w:rPr>
      </w:pPr>
      <w:r>
        <w:t>5.1</w:t>
      </w:r>
      <w:r>
        <w:rPr>
          <w:rFonts w:asciiTheme="minorHAnsi" w:eastAsiaTheme="minorEastAsia" w:hAnsiTheme="minorHAnsi" w:cstheme="minorBidi"/>
          <w:color w:val="auto"/>
          <w:sz w:val="22"/>
          <w:szCs w:val="22"/>
        </w:rPr>
        <w:tab/>
      </w:r>
      <w:r>
        <w:t>Měření vlastností orientace „W“</w:t>
      </w:r>
      <w:r>
        <w:tab/>
      </w:r>
      <w:r>
        <w:fldChar w:fldCharType="begin"/>
      </w:r>
      <w:r>
        <w:instrText xml:space="preserve"> PAGEREF _Toc511559941 \h </w:instrText>
      </w:r>
      <w:r>
        <w:fldChar w:fldCharType="separate"/>
      </w:r>
      <w:r>
        <w:t>41</w:t>
      </w:r>
      <w:r>
        <w:fldChar w:fldCharType="end"/>
      </w:r>
    </w:p>
    <w:p w:rsidR="008A09C8" w:rsidRDefault="008A09C8">
      <w:pPr>
        <w:pStyle w:val="Obsah2"/>
        <w:rPr>
          <w:rFonts w:asciiTheme="minorHAnsi" w:eastAsiaTheme="minorEastAsia" w:hAnsiTheme="minorHAnsi" w:cstheme="minorBidi"/>
          <w:color w:val="auto"/>
          <w:sz w:val="22"/>
          <w:szCs w:val="22"/>
        </w:rPr>
      </w:pPr>
      <w:r>
        <w:t>5.2</w:t>
      </w:r>
      <w:r>
        <w:rPr>
          <w:rFonts w:asciiTheme="minorHAnsi" w:eastAsiaTheme="minorEastAsia" w:hAnsiTheme="minorHAnsi" w:cstheme="minorBidi"/>
          <w:color w:val="auto"/>
          <w:sz w:val="22"/>
          <w:szCs w:val="22"/>
        </w:rPr>
        <w:tab/>
      </w:r>
      <w:r>
        <w:t>Měření vlastností orientace „U“</w:t>
      </w:r>
      <w:r>
        <w:tab/>
      </w:r>
      <w:r>
        <w:fldChar w:fldCharType="begin"/>
      </w:r>
      <w:r>
        <w:instrText xml:space="preserve"> PAGEREF _Toc511559942 \h </w:instrText>
      </w:r>
      <w:r>
        <w:fldChar w:fldCharType="separate"/>
      </w:r>
      <w:r>
        <w:t>43</w:t>
      </w:r>
      <w:r>
        <w:fldChar w:fldCharType="end"/>
      </w:r>
    </w:p>
    <w:p w:rsidR="008A09C8" w:rsidRDefault="008A09C8">
      <w:pPr>
        <w:pStyle w:val="Obsah2"/>
        <w:rPr>
          <w:rFonts w:asciiTheme="minorHAnsi" w:eastAsiaTheme="minorEastAsia" w:hAnsiTheme="minorHAnsi" w:cstheme="minorBidi"/>
          <w:color w:val="auto"/>
          <w:sz w:val="22"/>
          <w:szCs w:val="22"/>
        </w:rPr>
      </w:pPr>
      <w:r>
        <w:t>5.3</w:t>
      </w:r>
      <w:r>
        <w:rPr>
          <w:rFonts w:asciiTheme="minorHAnsi" w:eastAsiaTheme="minorEastAsia" w:hAnsiTheme="minorHAnsi" w:cstheme="minorBidi"/>
          <w:color w:val="auto"/>
          <w:sz w:val="22"/>
          <w:szCs w:val="22"/>
        </w:rPr>
        <w:tab/>
      </w:r>
      <w:r>
        <w:t>Měření vlastností komerčního filtru</w:t>
      </w:r>
      <w:r>
        <w:tab/>
      </w:r>
      <w:r>
        <w:fldChar w:fldCharType="begin"/>
      </w:r>
      <w:r>
        <w:instrText xml:space="preserve"> PAGEREF _Toc511559943 \h </w:instrText>
      </w:r>
      <w:r>
        <w:fldChar w:fldCharType="separate"/>
      </w:r>
      <w:r>
        <w:t>45</w:t>
      </w:r>
      <w:r>
        <w:fldChar w:fldCharType="end"/>
      </w:r>
    </w:p>
    <w:p w:rsidR="00696887" w:rsidRPr="001F32EA" w:rsidRDefault="00DD375C" w:rsidP="00696887">
      <w:r>
        <w:rPr>
          <w:b/>
          <w:noProof/>
        </w:rPr>
        <w:fldChar w:fldCharType="end"/>
      </w:r>
    </w:p>
    <w:p w:rsidR="00696887" w:rsidRPr="001F32EA" w:rsidRDefault="00696887" w:rsidP="00655B68">
      <w:pPr>
        <w:rPr>
          <w:b/>
        </w:rPr>
        <w:sectPr w:rsidR="00696887" w:rsidRPr="001F32EA" w:rsidSect="00790AA8">
          <w:footerReference w:type="default" r:id="rId9"/>
          <w:pgSz w:w="11906" w:h="16838" w:code="9"/>
          <w:pgMar w:top="1701" w:right="1418" w:bottom="1701" w:left="1418" w:header="709" w:footer="709" w:gutter="567"/>
          <w:pgNumType w:fmt="upperRoman"/>
          <w:cols w:space="708"/>
          <w:docGrid w:linePitch="360"/>
        </w:sectPr>
      </w:pPr>
    </w:p>
    <w:p w:rsidR="00696887" w:rsidRPr="001F32EA" w:rsidRDefault="00696887" w:rsidP="00696887">
      <w:pPr>
        <w:pStyle w:val="Bezsla"/>
      </w:pPr>
      <w:bookmarkStart w:id="2" w:name="_Toc511559888"/>
      <w:r w:rsidRPr="001F32EA">
        <w:lastRenderedPageBreak/>
        <w:t>Seznam obrázků</w:t>
      </w:r>
      <w:bookmarkEnd w:id="2"/>
    </w:p>
    <w:p w:rsidR="00696887" w:rsidRPr="001F32EA" w:rsidRDefault="00696887" w:rsidP="00696887">
      <w:pPr>
        <w:pStyle w:val="Pokraovn"/>
      </w:pPr>
    </w:p>
    <w:p w:rsidR="009A6BEB" w:rsidRDefault="00144452">
      <w:pPr>
        <w:pStyle w:val="Seznamobrzk"/>
        <w:tabs>
          <w:tab w:val="right" w:leader="dot" w:pos="8493"/>
        </w:tabs>
        <w:rPr>
          <w:rFonts w:asciiTheme="minorHAnsi" w:eastAsiaTheme="minorEastAsia" w:hAnsiTheme="minorHAnsi" w:cstheme="minorBidi"/>
          <w:noProof/>
          <w:color w:val="auto"/>
          <w:sz w:val="22"/>
          <w:szCs w:val="22"/>
        </w:rPr>
      </w:pPr>
      <w:r>
        <w:fldChar w:fldCharType="begin"/>
      </w:r>
      <w:r>
        <w:instrText xml:space="preserve"> TOC \c "Obrázek" </w:instrText>
      </w:r>
      <w:r>
        <w:fldChar w:fldCharType="separate"/>
      </w:r>
      <w:r w:rsidR="009A6BEB">
        <w:rPr>
          <w:noProof/>
        </w:rPr>
        <w:t>Obrázek 1 Filtr typu DP a jeho modulové a argumentové charakteristiky</w:t>
      </w:r>
      <w:r w:rsidR="009A6BEB">
        <w:rPr>
          <w:noProof/>
        </w:rPr>
        <w:tab/>
      </w:r>
      <w:r w:rsidR="009A6BEB">
        <w:rPr>
          <w:noProof/>
        </w:rPr>
        <w:fldChar w:fldCharType="begin"/>
      </w:r>
      <w:r w:rsidR="009A6BEB">
        <w:rPr>
          <w:noProof/>
        </w:rPr>
        <w:instrText xml:space="preserve"> PAGEREF _Toc500932499 \h </w:instrText>
      </w:r>
      <w:r w:rsidR="009A6BEB">
        <w:rPr>
          <w:noProof/>
        </w:rPr>
      </w:r>
      <w:r w:rsidR="009A6BEB">
        <w:rPr>
          <w:noProof/>
        </w:rPr>
        <w:fldChar w:fldCharType="separate"/>
      </w:r>
      <w:r w:rsidR="00B460E2">
        <w:rPr>
          <w:noProof/>
        </w:rPr>
        <w:t>8</w:t>
      </w:r>
      <w:r w:rsidR="009A6BEB">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2 Kmitočtové charakteristiky základních typů filtrů</w:t>
      </w:r>
      <w:r>
        <w:rPr>
          <w:noProof/>
        </w:rPr>
        <w:tab/>
      </w:r>
      <w:r>
        <w:rPr>
          <w:noProof/>
        </w:rPr>
        <w:fldChar w:fldCharType="begin"/>
      </w:r>
      <w:r>
        <w:rPr>
          <w:noProof/>
        </w:rPr>
        <w:instrText xml:space="preserve"> PAGEREF _Toc500932500 \h </w:instrText>
      </w:r>
      <w:r>
        <w:rPr>
          <w:noProof/>
        </w:rPr>
      </w:r>
      <w:r>
        <w:rPr>
          <w:noProof/>
        </w:rPr>
        <w:fldChar w:fldCharType="separate"/>
      </w:r>
      <w:r w:rsidR="00B460E2">
        <w:rPr>
          <w:noProof/>
        </w:rPr>
        <w:t>10</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3 Blokové schéma koncového stupně vysílače</w:t>
      </w:r>
      <w:r>
        <w:rPr>
          <w:noProof/>
        </w:rPr>
        <w:tab/>
      </w:r>
      <w:r>
        <w:rPr>
          <w:noProof/>
        </w:rPr>
        <w:fldChar w:fldCharType="begin"/>
      </w:r>
      <w:r>
        <w:rPr>
          <w:noProof/>
        </w:rPr>
        <w:instrText xml:space="preserve"> PAGEREF _Toc500932501 \h </w:instrText>
      </w:r>
      <w:r>
        <w:rPr>
          <w:noProof/>
        </w:rPr>
      </w:r>
      <w:r>
        <w:rPr>
          <w:noProof/>
        </w:rPr>
        <w:fldChar w:fldCharType="separate"/>
      </w:r>
      <w:r w:rsidR="00B460E2">
        <w:rPr>
          <w:noProof/>
        </w:rPr>
        <w:t>12</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4 T – článek</w:t>
      </w:r>
      <w:r>
        <w:rPr>
          <w:noProof/>
        </w:rPr>
        <w:tab/>
      </w:r>
      <w:r>
        <w:rPr>
          <w:noProof/>
        </w:rPr>
        <w:fldChar w:fldCharType="begin"/>
      </w:r>
      <w:r>
        <w:rPr>
          <w:noProof/>
        </w:rPr>
        <w:instrText xml:space="preserve"> PAGEREF _Toc500932502 \h </w:instrText>
      </w:r>
      <w:r>
        <w:rPr>
          <w:noProof/>
        </w:rPr>
      </w:r>
      <w:r>
        <w:rPr>
          <w:noProof/>
        </w:rPr>
        <w:fldChar w:fldCharType="separate"/>
      </w:r>
      <w:r w:rsidR="00B460E2">
        <w:rPr>
          <w:noProof/>
        </w:rPr>
        <w:t>13</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5 Blokové schéma koncového zesilovače</w:t>
      </w:r>
      <w:r>
        <w:rPr>
          <w:noProof/>
        </w:rPr>
        <w:tab/>
      </w:r>
      <w:r>
        <w:rPr>
          <w:noProof/>
        </w:rPr>
        <w:fldChar w:fldCharType="begin"/>
      </w:r>
      <w:r>
        <w:rPr>
          <w:noProof/>
        </w:rPr>
        <w:instrText xml:space="preserve"> PAGEREF _Toc500932503 \h </w:instrText>
      </w:r>
      <w:r>
        <w:rPr>
          <w:noProof/>
        </w:rPr>
      </w:r>
      <w:r>
        <w:rPr>
          <w:noProof/>
        </w:rPr>
        <w:fldChar w:fldCharType="separate"/>
      </w:r>
      <w:r w:rsidR="00B460E2">
        <w:rPr>
          <w:noProof/>
        </w:rPr>
        <w:t>14</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6 Schéma zapojení LC filtru typu dolní propust 7. řádu</w:t>
      </w:r>
      <w:r>
        <w:rPr>
          <w:noProof/>
        </w:rPr>
        <w:tab/>
      </w:r>
      <w:r>
        <w:rPr>
          <w:noProof/>
        </w:rPr>
        <w:fldChar w:fldCharType="begin"/>
      </w:r>
      <w:r>
        <w:rPr>
          <w:noProof/>
        </w:rPr>
        <w:instrText xml:space="preserve"> PAGEREF _Toc500932504 \h </w:instrText>
      </w:r>
      <w:r>
        <w:rPr>
          <w:noProof/>
        </w:rPr>
      </w:r>
      <w:r>
        <w:rPr>
          <w:noProof/>
        </w:rPr>
        <w:fldChar w:fldCharType="separate"/>
      </w:r>
      <w:r w:rsidR="00B460E2">
        <w:rPr>
          <w:noProof/>
        </w:rPr>
        <w:t>17</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7 Simulace navržené DP 7. řádu.</w:t>
      </w:r>
      <w:r>
        <w:rPr>
          <w:noProof/>
        </w:rPr>
        <w:tab/>
      </w:r>
      <w:r>
        <w:rPr>
          <w:noProof/>
        </w:rPr>
        <w:fldChar w:fldCharType="begin"/>
      </w:r>
      <w:r>
        <w:rPr>
          <w:noProof/>
        </w:rPr>
        <w:instrText xml:space="preserve"> PAGEREF _Toc500932505 \h </w:instrText>
      </w:r>
      <w:r>
        <w:rPr>
          <w:noProof/>
        </w:rPr>
      </w:r>
      <w:r>
        <w:rPr>
          <w:noProof/>
        </w:rPr>
        <w:fldChar w:fldCharType="separate"/>
      </w:r>
      <w:r w:rsidR="00B460E2">
        <w:rPr>
          <w:noProof/>
        </w:rPr>
        <w:t>18</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8 Teplotní schéma pasívního chladícího systému</w:t>
      </w:r>
      <w:r>
        <w:rPr>
          <w:noProof/>
        </w:rPr>
        <w:tab/>
      </w:r>
      <w:r>
        <w:rPr>
          <w:noProof/>
        </w:rPr>
        <w:fldChar w:fldCharType="begin"/>
      </w:r>
      <w:r>
        <w:rPr>
          <w:noProof/>
        </w:rPr>
        <w:instrText xml:space="preserve"> PAGEREF _Toc500932506 \h </w:instrText>
      </w:r>
      <w:r>
        <w:rPr>
          <w:noProof/>
        </w:rPr>
      </w:r>
      <w:r>
        <w:rPr>
          <w:noProof/>
        </w:rPr>
        <w:fldChar w:fldCharType="separate"/>
      </w:r>
      <w:r w:rsidR="00B460E2">
        <w:rPr>
          <w:noProof/>
        </w:rPr>
        <w:t>19</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9 Směrová odbočnice 2. druhu</w:t>
      </w:r>
      <w:r>
        <w:rPr>
          <w:noProof/>
        </w:rPr>
        <w:tab/>
      </w:r>
      <w:r>
        <w:rPr>
          <w:noProof/>
        </w:rPr>
        <w:fldChar w:fldCharType="begin"/>
      </w:r>
      <w:r>
        <w:rPr>
          <w:noProof/>
        </w:rPr>
        <w:instrText xml:space="preserve"> PAGEREF _Toc500932507 \h </w:instrText>
      </w:r>
      <w:r>
        <w:rPr>
          <w:noProof/>
        </w:rPr>
      </w:r>
      <w:r>
        <w:rPr>
          <w:noProof/>
        </w:rPr>
        <w:fldChar w:fldCharType="separate"/>
      </w:r>
      <w:r w:rsidR="00B460E2">
        <w:rPr>
          <w:noProof/>
        </w:rPr>
        <w:t>20</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10 Mikropáskové vedení</w:t>
      </w:r>
      <w:r>
        <w:rPr>
          <w:noProof/>
        </w:rPr>
        <w:tab/>
      </w:r>
      <w:r>
        <w:rPr>
          <w:noProof/>
        </w:rPr>
        <w:fldChar w:fldCharType="begin"/>
      </w:r>
      <w:r>
        <w:rPr>
          <w:noProof/>
        </w:rPr>
        <w:instrText xml:space="preserve"> PAGEREF _Toc500932508 \h </w:instrText>
      </w:r>
      <w:r>
        <w:rPr>
          <w:noProof/>
        </w:rPr>
      </w:r>
      <w:r>
        <w:rPr>
          <w:noProof/>
        </w:rPr>
        <w:fldChar w:fldCharType="separate"/>
      </w:r>
      <w:r w:rsidR="00B460E2">
        <w:rPr>
          <w:noProof/>
        </w:rPr>
        <w:t>22</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11 Závislost ESR na frekvenci [22]</w:t>
      </w:r>
      <w:r>
        <w:rPr>
          <w:noProof/>
        </w:rPr>
        <w:tab/>
      </w:r>
      <w:r>
        <w:rPr>
          <w:noProof/>
        </w:rPr>
        <w:fldChar w:fldCharType="begin"/>
      </w:r>
      <w:r>
        <w:rPr>
          <w:noProof/>
        </w:rPr>
        <w:instrText xml:space="preserve"> PAGEREF _Toc500932509 \h </w:instrText>
      </w:r>
      <w:r>
        <w:rPr>
          <w:noProof/>
        </w:rPr>
      </w:r>
      <w:r>
        <w:rPr>
          <w:noProof/>
        </w:rPr>
        <w:fldChar w:fldCharType="separate"/>
      </w:r>
      <w:r w:rsidR="00B460E2">
        <w:rPr>
          <w:noProof/>
        </w:rPr>
        <w:t>24</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12 Magnetické pole vzduchové cívky [23]</w:t>
      </w:r>
      <w:r>
        <w:rPr>
          <w:noProof/>
        </w:rPr>
        <w:tab/>
      </w:r>
      <w:r>
        <w:rPr>
          <w:noProof/>
        </w:rPr>
        <w:fldChar w:fldCharType="begin"/>
      </w:r>
      <w:r>
        <w:rPr>
          <w:noProof/>
        </w:rPr>
        <w:instrText xml:space="preserve"> PAGEREF _Toc500932510 \h </w:instrText>
      </w:r>
      <w:r>
        <w:rPr>
          <w:noProof/>
        </w:rPr>
      </w:r>
      <w:r>
        <w:rPr>
          <w:noProof/>
        </w:rPr>
        <w:fldChar w:fldCharType="separate"/>
      </w:r>
      <w:r w:rsidR="00B460E2">
        <w:rPr>
          <w:noProof/>
        </w:rPr>
        <w:t>25</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13 Skin efekt vodiče kruhového průřezu [24]</w:t>
      </w:r>
      <w:r>
        <w:rPr>
          <w:noProof/>
        </w:rPr>
        <w:tab/>
      </w:r>
      <w:r>
        <w:rPr>
          <w:noProof/>
        </w:rPr>
        <w:fldChar w:fldCharType="begin"/>
      </w:r>
      <w:r>
        <w:rPr>
          <w:noProof/>
        </w:rPr>
        <w:instrText xml:space="preserve"> PAGEREF _Toc500932511 \h </w:instrText>
      </w:r>
      <w:r>
        <w:rPr>
          <w:noProof/>
        </w:rPr>
      </w:r>
      <w:r>
        <w:rPr>
          <w:noProof/>
        </w:rPr>
        <w:fldChar w:fldCharType="separate"/>
      </w:r>
      <w:r w:rsidR="00B460E2">
        <w:rPr>
          <w:noProof/>
        </w:rPr>
        <w:t>25</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14 Mechanické rozměry vzduchové cívky</w:t>
      </w:r>
      <w:r>
        <w:rPr>
          <w:noProof/>
        </w:rPr>
        <w:tab/>
      </w:r>
      <w:r>
        <w:rPr>
          <w:noProof/>
        </w:rPr>
        <w:fldChar w:fldCharType="begin"/>
      </w:r>
      <w:r>
        <w:rPr>
          <w:noProof/>
        </w:rPr>
        <w:instrText xml:space="preserve"> PAGEREF _Toc500932512 \h </w:instrText>
      </w:r>
      <w:r>
        <w:rPr>
          <w:noProof/>
        </w:rPr>
      </w:r>
      <w:r>
        <w:rPr>
          <w:noProof/>
        </w:rPr>
        <w:fldChar w:fldCharType="separate"/>
      </w:r>
      <w:r w:rsidR="00B460E2">
        <w:rPr>
          <w:noProof/>
        </w:rPr>
        <w:t>26</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15 Frekvenční závislost přenosu „W“</w:t>
      </w:r>
      <w:r>
        <w:rPr>
          <w:noProof/>
        </w:rPr>
        <w:tab/>
      </w:r>
      <w:r>
        <w:rPr>
          <w:noProof/>
        </w:rPr>
        <w:fldChar w:fldCharType="begin"/>
      </w:r>
      <w:r>
        <w:rPr>
          <w:noProof/>
        </w:rPr>
        <w:instrText xml:space="preserve"> PAGEREF _Toc500932513 \h </w:instrText>
      </w:r>
      <w:r>
        <w:rPr>
          <w:noProof/>
        </w:rPr>
      </w:r>
      <w:r>
        <w:rPr>
          <w:noProof/>
        </w:rPr>
        <w:fldChar w:fldCharType="separate"/>
      </w:r>
      <w:r w:rsidR="00B460E2">
        <w:rPr>
          <w:noProof/>
        </w:rPr>
        <w:t>41</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16 Frekvenční závislost „W“ v pásmu přenosu</w:t>
      </w:r>
      <w:r>
        <w:rPr>
          <w:noProof/>
        </w:rPr>
        <w:tab/>
      </w:r>
      <w:r>
        <w:rPr>
          <w:noProof/>
        </w:rPr>
        <w:fldChar w:fldCharType="begin"/>
      </w:r>
      <w:r>
        <w:rPr>
          <w:noProof/>
        </w:rPr>
        <w:instrText xml:space="preserve"> PAGEREF _Toc500932514 \h </w:instrText>
      </w:r>
      <w:r>
        <w:rPr>
          <w:noProof/>
        </w:rPr>
      </w:r>
      <w:r>
        <w:rPr>
          <w:noProof/>
        </w:rPr>
        <w:fldChar w:fldCharType="separate"/>
      </w:r>
      <w:r w:rsidR="00B460E2">
        <w:rPr>
          <w:noProof/>
        </w:rPr>
        <w:t>42</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 xml:space="preserve">Obrázek 17 Vstupní činitel odrazu </w:t>
      </w:r>
      <w:r w:rsidRPr="00C11F9E">
        <w:rPr>
          <w:i/>
          <w:noProof/>
        </w:rPr>
        <w:t>s11</w:t>
      </w:r>
      <w:r>
        <w:rPr>
          <w:noProof/>
        </w:rPr>
        <w:t xml:space="preserve"> pro „U“</w:t>
      </w:r>
      <w:r>
        <w:rPr>
          <w:noProof/>
        </w:rPr>
        <w:tab/>
      </w:r>
      <w:r>
        <w:rPr>
          <w:noProof/>
        </w:rPr>
        <w:fldChar w:fldCharType="begin"/>
      </w:r>
      <w:r>
        <w:rPr>
          <w:noProof/>
        </w:rPr>
        <w:instrText xml:space="preserve"> PAGEREF _Toc500932515 \h </w:instrText>
      </w:r>
      <w:r>
        <w:rPr>
          <w:noProof/>
        </w:rPr>
      </w:r>
      <w:r>
        <w:rPr>
          <w:noProof/>
        </w:rPr>
        <w:fldChar w:fldCharType="separate"/>
      </w:r>
      <w:r w:rsidR="00B460E2">
        <w:rPr>
          <w:noProof/>
        </w:rPr>
        <w:t>42</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 xml:space="preserve">Obrázek 18 Výstupní činitel odrazu </w:t>
      </w:r>
      <w:r w:rsidRPr="00C11F9E">
        <w:rPr>
          <w:i/>
          <w:noProof/>
        </w:rPr>
        <w:t>s22</w:t>
      </w:r>
      <w:r>
        <w:rPr>
          <w:noProof/>
        </w:rPr>
        <w:t xml:space="preserve"> pro „U“</w:t>
      </w:r>
      <w:r>
        <w:rPr>
          <w:noProof/>
        </w:rPr>
        <w:tab/>
      </w:r>
      <w:r>
        <w:rPr>
          <w:noProof/>
        </w:rPr>
        <w:fldChar w:fldCharType="begin"/>
      </w:r>
      <w:r>
        <w:rPr>
          <w:noProof/>
        </w:rPr>
        <w:instrText xml:space="preserve"> PAGEREF _Toc500932516 \h </w:instrText>
      </w:r>
      <w:r>
        <w:rPr>
          <w:noProof/>
        </w:rPr>
      </w:r>
      <w:r>
        <w:rPr>
          <w:noProof/>
        </w:rPr>
        <w:fldChar w:fldCharType="separate"/>
      </w:r>
      <w:r w:rsidR="00B460E2">
        <w:rPr>
          <w:noProof/>
        </w:rPr>
        <w:t>43</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19 Frekvenční závislost přenosu „U“</w:t>
      </w:r>
      <w:r>
        <w:rPr>
          <w:noProof/>
        </w:rPr>
        <w:tab/>
      </w:r>
      <w:r>
        <w:rPr>
          <w:noProof/>
        </w:rPr>
        <w:fldChar w:fldCharType="begin"/>
      </w:r>
      <w:r>
        <w:rPr>
          <w:noProof/>
        </w:rPr>
        <w:instrText xml:space="preserve"> PAGEREF _Toc500932517 \h </w:instrText>
      </w:r>
      <w:r>
        <w:rPr>
          <w:noProof/>
        </w:rPr>
      </w:r>
      <w:r>
        <w:rPr>
          <w:noProof/>
        </w:rPr>
        <w:fldChar w:fldCharType="separate"/>
      </w:r>
      <w:r w:rsidR="00B460E2">
        <w:rPr>
          <w:noProof/>
        </w:rPr>
        <w:t>43</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20 Frekvenční závislost „U“ v pásmu přenosu</w:t>
      </w:r>
      <w:r>
        <w:rPr>
          <w:noProof/>
        </w:rPr>
        <w:tab/>
      </w:r>
      <w:r>
        <w:rPr>
          <w:noProof/>
        </w:rPr>
        <w:fldChar w:fldCharType="begin"/>
      </w:r>
      <w:r>
        <w:rPr>
          <w:noProof/>
        </w:rPr>
        <w:instrText xml:space="preserve"> PAGEREF _Toc500932518 \h </w:instrText>
      </w:r>
      <w:r>
        <w:rPr>
          <w:noProof/>
        </w:rPr>
      </w:r>
      <w:r>
        <w:rPr>
          <w:noProof/>
        </w:rPr>
        <w:fldChar w:fldCharType="separate"/>
      </w:r>
      <w:r w:rsidR="00B460E2">
        <w:rPr>
          <w:noProof/>
        </w:rPr>
        <w:t>44</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 xml:space="preserve">Obrázek 21 Vstupní činitel odrazu </w:t>
      </w:r>
      <w:r w:rsidRPr="00C11F9E">
        <w:rPr>
          <w:i/>
          <w:noProof/>
        </w:rPr>
        <w:t xml:space="preserve">s11 </w:t>
      </w:r>
      <w:r>
        <w:rPr>
          <w:noProof/>
        </w:rPr>
        <w:t>pro „U“</w:t>
      </w:r>
      <w:r>
        <w:rPr>
          <w:noProof/>
        </w:rPr>
        <w:tab/>
      </w:r>
      <w:r>
        <w:rPr>
          <w:noProof/>
        </w:rPr>
        <w:fldChar w:fldCharType="begin"/>
      </w:r>
      <w:r>
        <w:rPr>
          <w:noProof/>
        </w:rPr>
        <w:instrText xml:space="preserve"> PAGEREF _Toc500932519 \h </w:instrText>
      </w:r>
      <w:r>
        <w:rPr>
          <w:noProof/>
        </w:rPr>
      </w:r>
      <w:r>
        <w:rPr>
          <w:noProof/>
        </w:rPr>
        <w:fldChar w:fldCharType="separate"/>
      </w:r>
      <w:r w:rsidR="00B460E2">
        <w:rPr>
          <w:noProof/>
        </w:rPr>
        <w:t>44</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 xml:space="preserve">Obrázek 22 Výstupní činitel odrazu </w:t>
      </w:r>
      <w:r w:rsidRPr="00C11F9E">
        <w:rPr>
          <w:i/>
          <w:noProof/>
        </w:rPr>
        <w:t xml:space="preserve">s22 </w:t>
      </w:r>
      <w:r>
        <w:rPr>
          <w:noProof/>
        </w:rPr>
        <w:t>pro „U“</w:t>
      </w:r>
      <w:r>
        <w:rPr>
          <w:noProof/>
        </w:rPr>
        <w:tab/>
      </w:r>
      <w:r>
        <w:rPr>
          <w:noProof/>
        </w:rPr>
        <w:fldChar w:fldCharType="begin"/>
      </w:r>
      <w:r>
        <w:rPr>
          <w:noProof/>
        </w:rPr>
        <w:instrText xml:space="preserve"> PAGEREF _Toc500932520 \h </w:instrText>
      </w:r>
      <w:r>
        <w:rPr>
          <w:noProof/>
        </w:rPr>
      </w:r>
      <w:r>
        <w:rPr>
          <w:noProof/>
        </w:rPr>
        <w:fldChar w:fldCharType="separate"/>
      </w:r>
      <w:r w:rsidR="00B460E2">
        <w:rPr>
          <w:noProof/>
        </w:rPr>
        <w:t>45</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23 Frekvenční závislost přenosu komerčního filtru</w:t>
      </w:r>
      <w:r>
        <w:rPr>
          <w:noProof/>
        </w:rPr>
        <w:tab/>
      </w:r>
      <w:r>
        <w:rPr>
          <w:noProof/>
        </w:rPr>
        <w:fldChar w:fldCharType="begin"/>
      </w:r>
      <w:r>
        <w:rPr>
          <w:noProof/>
        </w:rPr>
        <w:instrText xml:space="preserve"> PAGEREF _Toc500932521 \h </w:instrText>
      </w:r>
      <w:r>
        <w:rPr>
          <w:noProof/>
        </w:rPr>
      </w:r>
      <w:r>
        <w:rPr>
          <w:noProof/>
        </w:rPr>
        <w:fldChar w:fldCharType="separate"/>
      </w:r>
      <w:r w:rsidR="00B460E2">
        <w:rPr>
          <w:noProof/>
        </w:rPr>
        <w:t>45</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24 Frekvenční závislost komerčního filtru v pásmu přenosu</w:t>
      </w:r>
      <w:r>
        <w:rPr>
          <w:noProof/>
        </w:rPr>
        <w:tab/>
      </w:r>
      <w:r>
        <w:rPr>
          <w:noProof/>
        </w:rPr>
        <w:fldChar w:fldCharType="begin"/>
      </w:r>
      <w:r>
        <w:rPr>
          <w:noProof/>
        </w:rPr>
        <w:instrText xml:space="preserve"> PAGEREF _Toc500932522 \h </w:instrText>
      </w:r>
      <w:r>
        <w:rPr>
          <w:noProof/>
        </w:rPr>
      </w:r>
      <w:r>
        <w:rPr>
          <w:noProof/>
        </w:rPr>
        <w:fldChar w:fldCharType="separate"/>
      </w:r>
      <w:r w:rsidR="00B460E2">
        <w:rPr>
          <w:noProof/>
        </w:rPr>
        <w:t>46</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 xml:space="preserve">Obrázek 25 Vstupní činitel odrazu </w:t>
      </w:r>
      <w:r w:rsidRPr="00C11F9E">
        <w:rPr>
          <w:i/>
          <w:noProof/>
        </w:rPr>
        <w:t>s11</w:t>
      </w:r>
      <w:r>
        <w:rPr>
          <w:noProof/>
        </w:rPr>
        <w:t xml:space="preserve"> komerčního filtru</w:t>
      </w:r>
      <w:r>
        <w:rPr>
          <w:noProof/>
        </w:rPr>
        <w:tab/>
      </w:r>
      <w:r>
        <w:rPr>
          <w:noProof/>
        </w:rPr>
        <w:fldChar w:fldCharType="begin"/>
      </w:r>
      <w:r>
        <w:rPr>
          <w:noProof/>
        </w:rPr>
        <w:instrText xml:space="preserve"> PAGEREF _Toc500932523 \h </w:instrText>
      </w:r>
      <w:r>
        <w:rPr>
          <w:noProof/>
        </w:rPr>
      </w:r>
      <w:r>
        <w:rPr>
          <w:noProof/>
        </w:rPr>
        <w:fldChar w:fldCharType="separate"/>
      </w:r>
      <w:r w:rsidR="00B460E2">
        <w:rPr>
          <w:noProof/>
        </w:rPr>
        <w:t>46</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 xml:space="preserve">Obrázek 26 Výstupní činitel odrazu </w:t>
      </w:r>
      <w:r w:rsidRPr="00C11F9E">
        <w:rPr>
          <w:i/>
          <w:noProof/>
        </w:rPr>
        <w:t>s22</w:t>
      </w:r>
      <w:r>
        <w:rPr>
          <w:noProof/>
        </w:rPr>
        <w:t xml:space="preserve"> komerčního filtru</w:t>
      </w:r>
      <w:r>
        <w:rPr>
          <w:noProof/>
        </w:rPr>
        <w:tab/>
      </w:r>
      <w:r>
        <w:rPr>
          <w:noProof/>
        </w:rPr>
        <w:fldChar w:fldCharType="begin"/>
      </w:r>
      <w:r>
        <w:rPr>
          <w:noProof/>
        </w:rPr>
        <w:instrText xml:space="preserve"> PAGEREF _Toc500932524 \h </w:instrText>
      </w:r>
      <w:r>
        <w:rPr>
          <w:noProof/>
        </w:rPr>
      </w:r>
      <w:r>
        <w:rPr>
          <w:noProof/>
        </w:rPr>
        <w:fldChar w:fldCharType="separate"/>
      </w:r>
      <w:r w:rsidR="00B460E2">
        <w:rPr>
          <w:noProof/>
        </w:rPr>
        <w:t>47</w:t>
      </w:r>
      <w:r>
        <w:rPr>
          <w:noProof/>
        </w:rPr>
        <w:fldChar w:fldCharType="end"/>
      </w:r>
    </w:p>
    <w:p w:rsidR="00FB1A55" w:rsidRDefault="00144452" w:rsidP="00BD3F8F">
      <w:pPr>
        <w:ind w:left="1134" w:hanging="1134"/>
        <w:sectPr w:rsidR="00FB1A55" w:rsidSect="00463786">
          <w:pgSz w:w="11906" w:h="16838" w:code="9"/>
          <w:pgMar w:top="1701" w:right="1418" w:bottom="1701" w:left="1418" w:header="709" w:footer="709" w:gutter="567"/>
          <w:pgNumType w:fmt="upperRoman"/>
          <w:cols w:space="708"/>
          <w:docGrid w:linePitch="360"/>
        </w:sectPr>
      </w:pPr>
      <w:r>
        <w:rPr>
          <w:b/>
          <w:bCs/>
          <w:noProof/>
        </w:rPr>
        <w:fldChar w:fldCharType="end"/>
      </w:r>
    </w:p>
    <w:p w:rsidR="00696887" w:rsidRPr="001F32EA" w:rsidRDefault="00696887" w:rsidP="00696887">
      <w:pPr>
        <w:pStyle w:val="Bezsla"/>
      </w:pPr>
      <w:bookmarkStart w:id="3" w:name="_Toc511559889"/>
      <w:r w:rsidRPr="001F32EA">
        <w:lastRenderedPageBreak/>
        <w:t>Seznam tabulek</w:t>
      </w:r>
      <w:bookmarkEnd w:id="3"/>
    </w:p>
    <w:p w:rsidR="008B22C1" w:rsidRPr="001F32EA" w:rsidRDefault="008B22C1">
      <w:pPr>
        <w:pStyle w:val="Seznamobrzk"/>
        <w:tabs>
          <w:tab w:val="right" w:leader="dot" w:pos="8493"/>
        </w:tabs>
      </w:pPr>
    </w:p>
    <w:p w:rsidR="009A6BEB" w:rsidRDefault="008B22C1">
      <w:pPr>
        <w:pStyle w:val="Seznamobrzk"/>
        <w:tabs>
          <w:tab w:val="right" w:leader="dot" w:pos="8493"/>
        </w:tabs>
        <w:rPr>
          <w:rFonts w:asciiTheme="minorHAnsi" w:eastAsiaTheme="minorEastAsia" w:hAnsiTheme="minorHAnsi" w:cstheme="minorBidi"/>
          <w:noProof/>
          <w:color w:val="auto"/>
          <w:sz w:val="22"/>
          <w:szCs w:val="22"/>
        </w:rPr>
      </w:pPr>
      <w:r w:rsidRPr="001F32EA">
        <w:fldChar w:fldCharType="begin"/>
      </w:r>
      <w:r w:rsidRPr="001F32EA">
        <w:instrText xml:space="preserve"> TOC \c "Tabulka" </w:instrText>
      </w:r>
      <w:r w:rsidRPr="001F32EA">
        <w:fldChar w:fldCharType="separate"/>
      </w:r>
      <w:r w:rsidR="009A6BEB">
        <w:rPr>
          <w:noProof/>
        </w:rPr>
        <w:t>Tabulka 1 Vlastnosti jednotlivých verzí JT65 [8]</w:t>
      </w:r>
      <w:r w:rsidR="009A6BEB">
        <w:rPr>
          <w:noProof/>
        </w:rPr>
        <w:tab/>
      </w:r>
      <w:r w:rsidR="009A6BEB">
        <w:rPr>
          <w:noProof/>
        </w:rPr>
        <w:fldChar w:fldCharType="begin"/>
      </w:r>
      <w:r w:rsidR="009A6BEB">
        <w:rPr>
          <w:noProof/>
        </w:rPr>
        <w:instrText xml:space="preserve"> PAGEREF _Toc500932525 \h </w:instrText>
      </w:r>
      <w:r w:rsidR="009A6BEB">
        <w:rPr>
          <w:noProof/>
        </w:rPr>
      </w:r>
      <w:r w:rsidR="009A6BEB">
        <w:rPr>
          <w:noProof/>
        </w:rPr>
        <w:fldChar w:fldCharType="separate"/>
      </w:r>
      <w:r w:rsidR="00B460E2">
        <w:rPr>
          <w:noProof/>
        </w:rPr>
        <w:t>4</w:t>
      </w:r>
      <w:r w:rsidR="009A6BEB">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Tabulka 2 Základní typy podobvodů příčkových struktur filtrů</w:t>
      </w:r>
      <w:r>
        <w:rPr>
          <w:noProof/>
        </w:rPr>
        <w:tab/>
      </w:r>
      <w:r>
        <w:rPr>
          <w:noProof/>
        </w:rPr>
        <w:fldChar w:fldCharType="begin"/>
      </w:r>
      <w:r>
        <w:rPr>
          <w:noProof/>
        </w:rPr>
        <w:instrText xml:space="preserve"> PAGEREF _Toc500932526 \h </w:instrText>
      </w:r>
      <w:r>
        <w:rPr>
          <w:noProof/>
        </w:rPr>
      </w:r>
      <w:r>
        <w:rPr>
          <w:noProof/>
        </w:rPr>
        <w:fldChar w:fldCharType="separate"/>
      </w:r>
      <w:r w:rsidR="00B460E2">
        <w:rPr>
          <w:noProof/>
        </w:rPr>
        <w:t>8</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Tabulka 3 Normované a odnormované hodnoty součástek</w:t>
      </w:r>
      <w:r>
        <w:rPr>
          <w:noProof/>
        </w:rPr>
        <w:tab/>
      </w:r>
      <w:r>
        <w:rPr>
          <w:noProof/>
        </w:rPr>
        <w:fldChar w:fldCharType="begin"/>
      </w:r>
      <w:r>
        <w:rPr>
          <w:noProof/>
        </w:rPr>
        <w:instrText xml:space="preserve"> PAGEREF _Toc500932527 \h </w:instrText>
      </w:r>
      <w:r>
        <w:rPr>
          <w:noProof/>
        </w:rPr>
      </w:r>
      <w:r>
        <w:rPr>
          <w:noProof/>
        </w:rPr>
        <w:fldChar w:fldCharType="separate"/>
      </w:r>
      <w:r w:rsidR="00B460E2">
        <w:rPr>
          <w:noProof/>
        </w:rPr>
        <w:t>16</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Tabulka 4 Mechanické rozměry cívek filtru – navíjecí předpis</w:t>
      </w:r>
      <w:r>
        <w:rPr>
          <w:noProof/>
        </w:rPr>
        <w:tab/>
      </w:r>
      <w:r>
        <w:rPr>
          <w:noProof/>
        </w:rPr>
        <w:fldChar w:fldCharType="begin"/>
      </w:r>
      <w:r>
        <w:rPr>
          <w:noProof/>
        </w:rPr>
        <w:instrText xml:space="preserve"> PAGEREF _Toc500932528 \h </w:instrText>
      </w:r>
      <w:r>
        <w:rPr>
          <w:noProof/>
        </w:rPr>
      </w:r>
      <w:r>
        <w:rPr>
          <w:noProof/>
        </w:rPr>
        <w:fldChar w:fldCharType="separate"/>
      </w:r>
      <w:r w:rsidR="00B460E2">
        <w:rPr>
          <w:noProof/>
        </w:rPr>
        <w:t>26</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Tabulka 5 Přehled změřených parametrů pro filtr orientace „W“</w:t>
      </w:r>
      <w:r>
        <w:rPr>
          <w:noProof/>
        </w:rPr>
        <w:tab/>
      </w:r>
      <w:r>
        <w:rPr>
          <w:noProof/>
        </w:rPr>
        <w:fldChar w:fldCharType="begin"/>
      </w:r>
      <w:r>
        <w:rPr>
          <w:noProof/>
        </w:rPr>
        <w:instrText xml:space="preserve"> PAGEREF _Toc500932529 \h </w:instrText>
      </w:r>
      <w:r>
        <w:rPr>
          <w:noProof/>
        </w:rPr>
      </w:r>
      <w:r>
        <w:rPr>
          <w:noProof/>
        </w:rPr>
        <w:fldChar w:fldCharType="separate"/>
      </w:r>
      <w:r w:rsidR="00B460E2">
        <w:rPr>
          <w:noProof/>
        </w:rPr>
        <w:t>28</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Tabulka 6 Přehled změřených parametrů pro filtr orientace „U“</w:t>
      </w:r>
      <w:r>
        <w:rPr>
          <w:noProof/>
        </w:rPr>
        <w:tab/>
      </w:r>
      <w:r>
        <w:rPr>
          <w:noProof/>
        </w:rPr>
        <w:fldChar w:fldCharType="begin"/>
      </w:r>
      <w:r>
        <w:rPr>
          <w:noProof/>
        </w:rPr>
        <w:instrText xml:space="preserve"> PAGEREF _Toc500932530 \h </w:instrText>
      </w:r>
      <w:r>
        <w:rPr>
          <w:noProof/>
        </w:rPr>
      </w:r>
      <w:r>
        <w:rPr>
          <w:noProof/>
        </w:rPr>
        <w:fldChar w:fldCharType="separate"/>
      </w:r>
      <w:r w:rsidR="00B460E2">
        <w:rPr>
          <w:noProof/>
        </w:rPr>
        <w:t>29</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Tabulka 7 Přehled změřených parametrů pro komerční filtr</w:t>
      </w:r>
      <w:r>
        <w:rPr>
          <w:noProof/>
        </w:rPr>
        <w:tab/>
      </w:r>
      <w:r>
        <w:rPr>
          <w:noProof/>
        </w:rPr>
        <w:fldChar w:fldCharType="begin"/>
      </w:r>
      <w:r>
        <w:rPr>
          <w:noProof/>
        </w:rPr>
        <w:instrText xml:space="preserve"> PAGEREF _Toc500932531 \h </w:instrText>
      </w:r>
      <w:r>
        <w:rPr>
          <w:noProof/>
        </w:rPr>
      </w:r>
      <w:r>
        <w:rPr>
          <w:noProof/>
        </w:rPr>
        <w:fldChar w:fldCharType="separate"/>
      </w:r>
      <w:r w:rsidR="00B460E2">
        <w:rPr>
          <w:noProof/>
        </w:rPr>
        <w:t>29</w:t>
      </w:r>
      <w:r>
        <w:rPr>
          <w:noProof/>
        </w:rPr>
        <w:fldChar w:fldCharType="end"/>
      </w:r>
    </w:p>
    <w:p w:rsidR="00901139" w:rsidRDefault="008B22C1" w:rsidP="008B22C1">
      <w:pPr>
        <w:sectPr w:rsidR="00901139" w:rsidSect="001D0635">
          <w:pgSz w:w="11906" w:h="16838" w:code="9"/>
          <w:pgMar w:top="1701" w:right="1418" w:bottom="1701" w:left="1418" w:header="709" w:footer="709" w:gutter="567"/>
          <w:pgNumType w:fmt="upperRoman"/>
          <w:cols w:space="708"/>
          <w:docGrid w:linePitch="360"/>
        </w:sectPr>
      </w:pPr>
      <w:r w:rsidRPr="001F32EA">
        <w:fldChar w:fldCharType="end"/>
      </w:r>
    </w:p>
    <w:p w:rsidR="00655B68" w:rsidRDefault="00E75F81" w:rsidP="00E75F81">
      <w:pPr>
        <w:pStyle w:val="Bezsla"/>
      </w:pPr>
      <w:bookmarkStart w:id="4" w:name="_Toc220225097"/>
      <w:bookmarkStart w:id="5" w:name="_Toc511559890"/>
      <w:r w:rsidRPr="001F32EA">
        <w:lastRenderedPageBreak/>
        <w:t>Úvod</w:t>
      </w:r>
      <w:bookmarkEnd w:id="4"/>
      <w:bookmarkEnd w:id="5"/>
    </w:p>
    <w:p w:rsidR="009A21EF" w:rsidRPr="009A21EF" w:rsidRDefault="002E4C26" w:rsidP="009A21EF">
      <w:pPr>
        <w:pStyle w:val="Pokraovn"/>
      </w:pPr>
      <w:r>
        <w:t xml:space="preserve">Cílem této práce </w:t>
      </w:r>
      <w:r w:rsidR="00F2501C">
        <w:t>bude navrh</w:t>
      </w:r>
      <w:r w:rsidR="00672BEB">
        <w:t>n</w:t>
      </w:r>
      <w:r w:rsidR="00F2501C">
        <w:t xml:space="preserve">out řešení výkonového vysokofrekvenčního koncového </w:t>
      </w:r>
      <w:r w:rsidR="00A21AC5">
        <w:t>stupně</w:t>
      </w:r>
      <w:r w:rsidR="00F2501C">
        <w:t xml:space="preserve"> pro radioamatérské použití</w:t>
      </w:r>
      <w:r w:rsidR="00672BEB">
        <w:t xml:space="preserve"> </w:t>
      </w:r>
      <w:r w:rsidR="00F2501C">
        <w:t>v pásmu vlnové délky 2 metrů</w:t>
      </w:r>
      <w:r w:rsidR="00672BEB">
        <w:t xml:space="preserve"> s výkonem alespoň 1 kW. </w:t>
      </w:r>
      <w:r w:rsidR="0042723D">
        <w:t xml:space="preserve">Radioamatérskému pásmu 2 metrů odpovídá kmitočtový rozsah 144 MHz až 146 MHz. </w:t>
      </w:r>
      <w:r w:rsidR="00C61DAC">
        <w:t>Požadavek</w:t>
      </w:r>
      <w:r w:rsidR="008766E8">
        <w:t xml:space="preserve"> vysokého vysílacího výkonu </w:t>
      </w:r>
      <w:r w:rsidR="00C61DAC">
        <w:t>vychází</w:t>
      </w:r>
      <w:r w:rsidR="008766E8">
        <w:t xml:space="preserve"> zejména z </w:t>
      </w:r>
      <w:r w:rsidR="00C61DAC">
        <w:t>předpokladu</w:t>
      </w:r>
      <w:r w:rsidR="008766E8">
        <w:t xml:space="preserve"> použití při</w:t>
      </w:r>
      <w:r w:rsidR="005A027E">
        <w:t xml:space="preserve"> spojení například odrazem od Měsíce.</w:t>
      </w:r>
      <w:r w:rsidR="00903814">
        <w:t xml:space="preserve"> </w:t>
      </w:r>
      <w:r w:rsidR="0042723D">
        <w:t>Z</w:t>
      </w:r>
      <w:r w:rsidR="000C3794">
        <w:t>esilovač</w:t>
      </w:r>
      <w:r w:rsidR="00903814">
        <w:t xml:space="preserve"> </w:t>
      </w:r>
      <w:r w:rsidR="0042723D">
        <w:t xml:space="preserve">bude potřeba </w:t>
      </w:r>
      <w:r w:rsidR="00903814">
        <w:t>realizovat dvojčinn</w:t>
      </w:r>
      <w:r w:rsidR="00E249B4">
        <w:t>ým</w:t>
      </w:r>
      <w:r w:rsidR="00903814">
        <w:t xml:space="preserve"> zapojení s výkonovými koncovými tranzistory.</w:t>
      </w:r>
      <w:r w:rsidR="008655BB">
        <w:t xml:space="preserve"> Podle upřesňujícího zadání </w:t>
      </w:r>
      <w:r w:rsidR="00590E8A">
        <w:t>zadavatelem práce</w:t>
      </w:r>
      <w:r w:rsidR="008655BB">
        <w:t xml:space="preserve"> byl zvolen modul koncového zesilovače</w:t>
      </w:r>
      <w:r w:rsidR="005E0F1C">
        <w:t xml:space="preserve"> firmy NXP Semiconductors</w:t>
      </w:r>
      <w:r w:rsidR="008655BB">
        <w:t xml:space="preserve">, který bude </w:t>
      </w:r>
      <w:r w:rsidR="005E0F1C">
        <w:t>zkonstruován</w:t>
      </w:r>
      <w:r w:rsidR="008655BB">
        <w:t xml:space="preserve">, oživen a </w:t>
      </w:r>
      <w:proofErr w:type="spellStart"/>
      <w:r w:rsidR="00C61DAC">
        <w:t>oměřen</w:t>
      </w:r>
      <w:proofErr w:type="spellEnd"/>
      <w:r w:rsidR="005E0F1C">
        <w:t xml:space="preserve">. Důvodem byl požadavek ověřit konstrukci s tranzistory této firmy, jelikož se jedná o </w:t>
      </w:r>
      <w:r w:rsidR="00590E8A">
        <w:t>důležitého</w:t>
      </w:r>
      <w:r w:rsidR="005E0F1C">
        <w:t xml:space="preserve"> dodavatel</w:t>
      </w:r>
      <w:r w:rsidR="00BD3845">
        <w:t>e</w:t>
      </w:r>
      <w:r w:rsidR="005E0F1C">
        <w:t xml:space="preserve"> firmy zadavatele</w:t>
      </w:r>
      <w:r w:rsidR="00BD3845">
        <w:t>. Tímto se chce zadavatel ujistit o vhodnosti tranzistorů</w:t>
      </w:r>
      <w:r w:rsidR="00FD39E0">
        <w:t xml:space="preserve"> této firmy</w:t>
      </w:r>
      <w:r w:rsidR="00BD3845">
        <w:t xml:space="preserve"> pro jejich budoucí konstrukce.</w:t>
      </w:r>
    </w:p>
    <w:p w:rsidR="00B23AC0" w:rsidRPr="00B23AC0" w:rsidRDefault="00B23AC0" w:rsidP="00B23AC0">
      <w:r>
        <w:t>Vstup koncového stupně bude možno připojit k budící radiostanici přes útlumový článek zajišťující ochranu výkonového prvku proti přebuzení.</w:t>
      </w:r>
      <w:r w:rsidR="00ED1016">
        <w:t xml:space="preserve"> </w:t>
      </w:r>
      <w:r w:rsidR="0012539F">
        <w:t xml:space="preserve">Samotný koncový blok bude realizován s využitím konceptu firmy NXP Semiconductors. </w:t>
      </w:r>
      <w:r w:rsidR="00ED1016">
        <w:t>Spojení probíhá formou polovičního duplexu, proto budou zvoleny vhodné prvky, které tento režim spolehlivě zajistí.</w:t>
      </w:r>
      <w:r w:rsidR="00D14E5D">
        <w:t xml:space="preserve"> I když bude zesilovač navrhován jako lineární, musí se počítat se vznikem nežádoucích produktů vlivem </w:t>
      </w:r>
      <w:r w:rsidR="000C3794">
        <w:t xml:space="preserve">nelinearit polovodiče. Norma specifikuje přípustnou míru těchto produktů, což bude v práci zohledněno. </w:t>
      </w:r>
      <w:r w:rsidR="0042723D">
        <w:t xml:space="preserve">Koncový stupeň by měl být realizován jako stacionární zařízení, se všemi důležitými </w:t>
      </w:r>
      <w:r w:rsidR="005522E2">
        <w:t xml:space="preserve">aktivními </w:t>
      </w:r>
      <w:r w:rsidR="0042723D">
        <w:t>ochranami.</w:t>
      </w:r>
      <w:r w:rsidR="0012539F">
        <w:t xml:space="preserve"> Mezi ty nejzákladnější patří ochrana proti přehřátí</w:t>
      </w:r>
      <w:r w:rsidR="005522E2">
        <w:t xml:space="preserve"> a</w:t>
      </w:r>
      <w:r w:rsidR="0012539F">
        <w:t xml:space="preserve"> ochrana proti vysokému výstupnímu PSV</w:t>
      </w:r>
      <w:r w:rsidR="005522E2">
        <w:t>.</w:t>
      </w:r>
    </w:p>
    <w:p w:rsidR="001167B6" w:rsidRPr="001167B6" w:rsidRDefault="001167B6" w:rsidP="001167B6">
      <w:r>
        <w:t xml:space="preserve">Práce je rozdělena do pěti </w:t>
      </w:r>
      <w:r w:rsidR="007B2291">
        <w:t xml:space="preserve">na sebe navazujících </w:t>
      </w:r>
      <w:r>
        <w:t xml:space="preserve">částí. V první kapitole </w:t>
      </w:r>
      <w:r w:rsidR="007B2291">
        <w:t>je krátké zamyšlení nad požadovaným výkonem pro spojení odrazem od Měsíce</w:t>
      </w:r>
      <w:r w:rsidR="005522E2">
        <w:t>, bližší sezn</w:t>
      </w:r>
      <w:r w:rsidR="00222EE6">
        <w:t>á</w:t>
      </w:r>
      <w:r w:rsidR="005522E2">
        <w:t xml:space="preserve">mení s radioamatérským pásmem 2 metrů, použití speciální digitální modulace pro slabé signály </w:t>
      </w:r>
      <w:r w:rsidR="007B2291">
        <w:t>a systémový rozbor koncového stupně.</w:t>
      </w:r>
      <w:r w:rsidR="00826015">
        <w:t xml:space="preserve"> Též je zde pojednáno o významu</w:t>
      </w:r>
      <w:r w:rsidR="00F75BED">
        <w:t xml:space="preserve"> funkce</w:t>
      </w:r>
      <w:r w:rsidR="00826015">
        <w:t xml:space="preserve"> jednotlivých bloků.</w:t>
      </w:r>
      <w:r w:rsidR="007B2291">
        <w:t xml:space="preserve"> V druhé kapitole se již práce zabývá konkrétním hardwarovým návrhem zapojením</w:t>
      </w:r>
      <w:r w:rsidR="00E249B4">
        <w:t xml:space="preserve">, výpočtem součástek a simulací. </w:t>
      </w:r>
      <w:r w:rsidR="004A7EE1">
        <w:t>Následuje praktická realizace</w:t>
      </w:r>
      <w:r w:rsidR="002C56EE">
        <w:t xml:space="preserve"> s výběrem reálných komponent. </w:t>
      </w:r>
      <w:r w:rsidR="00C560A2">
        <w:t xml:space="preserve">Předposlední část je zaměřená </w:t>
      </w:r>
      <w:r w:rsidR="00E9643D">
        <w:t>na výsledné měření jednotlivých částí koncového zesilovače</w:t>
      </w:r>
      <w:r w:rsidR="00F42B3B">
        <w:t>. Poslední částí je závěr, který hodnotí dosažen</w:t>
      </w:r>
      <w:r w:rsidR="00850CCE">
        <w:t>é</w:t>
      </w:r>
      <w:r w:rsidR="00F42B3B">
        <w:t xml:space="preserve"> výsledk</w:t>
      </w:r>
      <w:r w:rsidR="00850CCE">
        <w:t>y</w:t>
      </w:r>
      <w:r w:rsidR="00605AF5">
        <w:t xml:space="preserve">, případné nedostatky a návrhy na jejich </w:t>
      </w:r>
      <w:r w:rsidR="006F33E4">
        <w:t>odstranění</w:t>
      </w:r>
      <w:r w:rsidR="00605AF5">
        <w:t xml:space="preserve">. </w:t>
      </w:r>
      <w:r w:rsidR="00F42B3B">
        <w:t>Na konci práce lze najít příloh</w:t>
      </w:r>
      <w:r w:rsidR="00850CCE">
        <w:t>y</w:t>
      </w:r>
      <w:r w:rsidR="00F42B3B">
        <w:t xml:space="preserve"> se schématy, seznamem součástek a </w:t>
      </w:r>
      <w:r w:rsidR="00850CCE">
        <w:t>změřené</w:t>
      </w:r>
      <w:r w:rsidR="00F42B3B">
        <w:t xml:space="preserve"> frekvenční</w:t>
      </w:r>
      <w:r w:rsidR="00850CCE">
        <w:t xml:space="preserve"> </w:t>
      </w:r>
      <w:r w:rsidR="00F42B3B">
        <w:t>průběhy měřeného filtru.</w:t>
      </w:r>
    </w:p>
    <w:p w:rsidR="00102BD7" w:rsidRDefault="00102BD7" w:rsidP="00C7656B"/>
    <w:p w:rsidR="00587734" w:rsidRDefault="00587734" w:rsidP="00C7656B">
      <w:pPr>
        <w:sectPr w:rsidR="00587734" w:rsidSect="00231B38">
          <w:footerReference w:type="default" r:id="rId10"/>
          <w:pgSz w:w="11906" w:h="16838" w:code="9"/>
          <w:pgMar w:top="1701" w:right="1418" w:bottom="1701" w:left="1418" w:header="709" w:footer="709" w:gutter="567"/>
          <w:pgNumType w:start="1"/>
          <w:cols w:space="708"/>
          <w:docGrid w:linePitch="360"/>
        </w:sectPr>
      </w:pPr>
    </w:p>
    <w:p w:rsidR="00FC1294" w:rsidRDefault="00913F5D" w:rsidP="00102BD7">
      <w:pPr>
        <w:pStyle w:val="Nadpis1"/>
      </w:pPr>
      <w:bookmarkStart w:id="6" w:name="_Toc511559891"/>
      <w:r>
        <w:lastRenderedPageBreak/>
        <w:t>Systémový návrh</w:t>
      </w:r>
      <w:bookmarkEnd w:id="6"/>
    </w:p>
    <w:p w:rsidR="00FC1294" w:rsidRDefault="00913F5D" w:rsidP="00FC1294">
      <w:pPr>
        <w:pStyle w:val="Nadpis2"/>
      </w:pPr>
      <w:bookmarkStart w:id="7" w:name="_Toc511559892"/>
      <w:r>
        <w:t>Radiokomunikační rovnice</w:t>
      </w:r>
      <w:bookmarkEnd w:id="7"/>
    </w:p>
    <w:p w:rsidR="00EF1EBF" w:rsidRDefault="0088218A" w:rsidP="00EF1EBF">
      <w:pPr>
        <w:pStyle w:val="Pokraovn"/>
      </w:pPr>
      <w:r>
        <w:t>Jedním ze základních parametrů radiového vysílače je jeho výkon. Ten</w:t>
      </w:r>
      <w:r w:rsidR="00074392">
        <w:t xml:space="preserve"> vyjadřuje </w:t>
      </w:r>
      <w:r w:rsidR="00135290">
        <w:t>množství</w:t>
      </w:r>
      <w:r w:rsidR="00074392">
        <w:t xml:space="preserve"> energie, kterou je schopen vysílač vybudit anténu. </w:t>
      </w:r>
      <w:r w:rsidR="00D22A47">
        <w:t xml:space="preserve">Je lehce </w:t>
      </w:r>
      <w:r w:rsidR="002F5FEA">
        <w:t>pochopitelné</w:t>
      </w:r>
      <w:r w:rsidR="00D22A47">
        <w:t>, že p</w:t>
      </w:r>
      <w:r w:rsidR="00074392">
        <w:t xml:space="preserve">ro spojení na velké </w:t>
      </w:r>
      <w:r w:rsidR="00D22A47">
        <w:t xml:space="preserve">vzdálenosti bude </w:t>
      </w:r>
      <w:r w:rsidR="00A51ED0">
        <w:t>potřebný</w:t>
      </w:r>
      <w:r w:rsidR="00D22A47">
        <w:t xml:space="preserve"> výkon větší než při spojení z místnosti do místnosti ve stejné budově. </w:t>
      </w:r>
      <w:r w:rsidR="00966B39">
        <w:t xml:space="preserve">K popisu energetických poměrů mezi vysílaným výkonem a výkonem přicházejícím na vstup přijímače slouží </w:t>
      </w:r>
      <w:r w:rsidR="005145CC">
        <w:t xml:space="preserve">obecně </w:t>
      </w:r>
      <w:r w:rsidR="00966B39">
        <w:t>radiokomunikační rovnice</w:t>
      </w:r>
      <w:r w:rsidR="00E24C6B">
        <w:t>:</w:t>
      </w:r>
      <w:r w:rsidR="00966B39">
        <w:t xml:space="preserve"> </w:t>
      </w:r>
      <w:r w:rsidR="00966B39" w:rsidRPr="00CF4CE5">
        <w:t>[</w:t>
      </w:r>
      <w:r w:rsidR="00CF4CE5" w:rsidRPr="00CF4CE5">
        <w:t>1</w:t>
      </w:r>
      <w:r w:rsidR="00966B39" w:rsidRPr="00CF4CE5">
        <w:t>]</w:t>
      </w:r>
    </w:p>
    <w:p w:rsidR="00EC14C3" w:rsidRPr="00EC14C3" w:rsidRDefault="007619BC" w:rsidP="00EC14C3">
      <w:pPr>
        <w:pStyle w:val="Rovnice"/>
      </w:pP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+Loss+</m:t>
        </m:r>
        <w:bookmarkStart w:id="8" w:name="OLE_LINK1"/>
        <m:sSub>
          <m:sSubPr>
            <m:ctrlPr>
              <w:rPr>
                <w:rFonts w:ascii="Cambria Math" w:hAnsi="Cambria Math"/>
                <w:i/>
              </w:rPr>
            </m:ctrlPr>
          </m:sSubPr>
          <m:e>
            <m:r>
              <w:rPr>
                <w:rFonts w:ascii="Cambria Math" w:hAnsi="Cambria Math"/>
              </w:rPr>
              <m:t>L</m:t>
            </m:r>
          </m:e>
          <m:sub>
            <m:r>
              <w:rPr>
                <w:rFonts w:ascii="Cambria Math" w:hAnsi="Cambria Math"/>
              </w:rPr>
              <m:t>φ</m:t>
            </m:r>
          </m:sub>
        </m:sSub>
        <w:bookmarkEnd w:id="8"/>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R</m:t>
                </m:r>
              </m:sub>
            </m:sSub>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w:r w:rsidR="00EC14C3">
        <w:tab/>
        <w:t>(</w:t>
      </w:r>
      <w:fldSimple w:instr=" SEQ Rovnice \* ARABIC ">
        <w:r w:rsidR="00B460E2">
          <w:rPr>
            <w:noProof/>
          </w:rPr>
          <w:t>1</w:t>
        </w:r>
      </w:fldSimple>
      <w:r w:rsidR="00EC14C3">
        <w:t>)</w:t>
      </w:r>
    </w:p>
    <w:p w:rsidR="00C71A60" w:rsidRDefault="00E24C6B" w:rsidP="00D91ACE">
      <w:pPr>
        <w:pStyle w:val="Pokraovn"/>
      </w:pPr>
      <w:r>
        <w:t>kde</w:t>
      </w:r>
      <w:r w:rsidR="00446F81">
        <w:t xml:space="preserve">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446F81">
        <w:t xml:space="preserve"> je </w:t>
      </w:r>
      <w:r w:rsidR="00633A59">
        <w:t xml:space="preserve">výkon vysílače </w:t>
      </w:r>
      <w:r w:rsidR="00F12FA2">
        <w:t xml:space="preserve">ve </w:t>
      </w:r>
      <w:r w:rsidR="003348B0">
        <w:t>dBm</w:t>
      </w:r>
      <w:r w:rsidR="00F12FA2">
        <w:t xml:space="preserve"> </w:t>
      </w:r>
      <w:r w:rsidR="00633A59">
        <w:t xml:space="preserve">a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633A59">
        <w:t xml:space="preserve"> je zisk vysílací antény</w:t>
      </w:r>
      <w:r w:rsidR="00F12FA2">
        <w:t xml:space="preserve"> v dBi</w:t>
      </w:r>
      <w:r w:rsidR="00633A59">
        <w:t>. Dohromady tento součin vyjadřuje efektivní izotropický vyzařovaný výkon EIRP.</w:t>
      </w:r>
      <w:r w:rsidR="00E94784">
        <w:t xml:space="preserve"> </w:t>
      </w:r>
      <w:r w:rsidR="00AA693F">
        <w:t>Ztráty</w:t>
      </w:r>
      <w:r w:rsidR="00966B39">
        <w:t xml:space="preserve">, které </w:t>
      </w:r>
      <w:r w:rsidR="00AA693F">
        <w:t>vznikají samotným šířením prostorové vlny v re</w:t>
      </w:r>
      <w:r w:rsidR="00966B39">
        <w:t>á</w:t>
      </w:r>
      <w:r w:rsidR="00AA693F">
        <w:t>lném prostoru</w:t>
      </w:r>
      <w:r w:rsidR="00966B39">
        <w:t xml:space="preserve"> vyjadřuje</w:t>
      </w:r>
      <w:r w:rsidR="003348B0">
        <w:t xml:space="preserve"> v dBm</w:t>
      </w:r>
      <w:r w:rsidR="003348B0">
        <w:br/>
      </w:r>
      <m:oMath>
        <m:r>
          <m:rPr>
            <m:sty m:val="p"/>
          </m:rPr>
          <w:rPr>
            <w:rFonts w:ascii="Cambria Math" w:hAnsi="Cambria Math"/>
          </w:rPr>
          <m:t>Loss</m:t>
        </m:r>
        <m:r>
          <w:rPr>
            <w:rFonts w:ascii="Cambria Math" w:hAnsi="Cambria Math"/>
          </w:rPr>
          <m:t> =10log</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λ</m:t>
                    </m:r>
                    <m:ctrlPr>
                      <w:rPr>
                        <w:rFonts w:ascii="Cambria Math" w:hAnsi="Cambria Math"/>
                        <w:i/>
                      </w:rPr>
                    </m:ctrlPr>
                  </m:num>
                  <m:den>
                    <m:r>
                      <w:rPr>
                        <w:rFonts w:ascii="Cambria Math" w:hAnsi="Cambria Math"/>
                      </w:rPr>
                      <m:t>4</m:t>
                    </m:r>
                    <m:r>
                      <m:rPr>
                        <m:sty m:val="p"/>
                      </m:rPr>
                      <w:rPr>
                        <w:rFonts w:ascii="Cambria Math" w:hAnsi="Cambria Math"/>
                      </w:rPr>
                      <m:t>π</m:t>
                    </m:r>
                    <m:r>
                      <w:rPr>
                        <w:rFonts w:ascii="Cambria Math" w:hAnsi="Cambria Math"/>
                      </w:rPr>
                      <m:t>d</m:t>
                    </m:r>
                    <m:ctrlPr>
                      <w:rPr>
                        <w:rFonts w:ascii="Cambria Math" w:hAnsi="Cambria Math"/>
                        <w:i/>
                      </w:rPr>
                    </m:ctrlPr>
                  </m:den>
                </m:f>
                <m:ctrlPr>
                  <w:rPr>
                    <w:rFonts w:ascii="Cambria Math" w:hAnsi="Cambria Math"/>
                    <w:i/>
                  </w:rPr>
                </m:ctrlPr>
              </m:e>
            </m:d>
          </m:e>
          <m:sup>
            <m:r>
              <w:rPr>
                <w:rFonts w:ascii="Cambria Math" w:hAnsi="Cambria Math"/>
              </w:rPr>
              <m:t>2</m:t>
            </m:r>
          </m:sup>
        </m:sSup>
      </m:oMath>
      <w:r w:rsidR="00D717B7">
        <w:t xml:space="preserve">, kde </w:t>
      </w:r>
      <m:oMath>
        <m:r>
          <m:rPr>
            <m:sty m:val="p"/>
          </m:rPr>
          <w:rPr>
            <w:rFonts w:ascii="Cambria Math" w:hAnsi="Cambria Math"/>
          </w:rPr>
          <m:t>λ</m:t>
        </m:r>
      </m:oMath>
      <w:r w:rsidR="00D717B7">
        <w:t xml:space="preserve"> je vlnová délka vlny</w:t>
      </w:r>
      <w:r w:rsidR="003348B0">
        <w:t xml:space="preserve"> v metrech</w:t>
      </w:r>
      <w:r w:rsidR="00D717B7">
        <w:t xml:space="preserve"> a vzdálenost mezi vysílačem a přijímačem vyjadřuje </w:t>
      </w:r>
      <w:r w:rsidR="00D717B7" w:rsidRPr="00D717B7">
        <w:rPr>
          <w:i/>
        </w:rPr>
        <w:t>d</w:t>
      </w:r>
      <w:r w:rsidR="003348B0">
        <w:rPr>
          <w:i/>
        </w:rPr>
        <w:t xml:space="preserve"> </w:t>
      </w:r>
      <w:r w:rsidR="003348B0" w:rsidRPr="003348B0">
        <w:t>[m]</w:t>
      </w:r>
      <w:r w:rsidR="00D717B7">
        <w:t xml:space="preserve">. </w: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φ</m:t>
            </m:r>
          </m:sub>
        </m:sSub>
      </m:oMath>
      <w:r w:rsidR="00157431">
        <w:t xml:space="preserve"> </w:t>
      </w:r>
      <w:r w:rsidR="00D717B7">
        <w:t xml:space="preserve">jsou polarizační ztráty </w:t>
      </w:r>
      <w:r w:rsidR="00751593">
        <w:t xml:space="preserve">a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00751593">
        <w:t xml:space="preserve"> jsou ztráty způsobené nepřesností zaměření antény</w:t>
      </w:r>
      <w:r w:rsidR="003348B0">
        <w:t>, opět v dBm</w:t>
      </w:r>
      <w:r w:rsidR="00751593">
        <w:t xml:space="preserve">. Zisk přijímací antény je vyjádřen </w:t>
      </w:r>
      <m:oMath>
        <m:sSub>
          <m:sSubPr>
            <m:ctrlPr>
              <w:rPr>
                <w:rFonts w:ascii="Cambria Math" w:hAnsi="Cambria Math"/>
                <w:i/>
              </w:rPr>
            </m:ctrlPr>
          </m:sSubPr>
          <m:e>
            <m:r>
              <w:rPr>
                <w:rFonts w:ascii="Cambria Math" w:hAnsi="Cambria Math"/>
              </w:rPr>
              <m:t>G</m:t>
            </m:r>
          </m:e>
          <m:sub>
            <m:r>
              <w:rPr>
                <w:rFonts w:ascii="Cambria Math" w:hAnsi="Cambria Math"/>
              </w:rPr>
              <m:t>R</m:t>
            </m:r>
          </m:sub>
        </m:sSub>
      </m:oMath>
      <w:r w:rsidR="00751593">
        <w:t xml:space="preserve"> </w:t>
      </w:r>
      <w:r w:rsidR="0034456E">
        <w:t xml:space="preserve">/ dBi </w:t>
      </w:r>
      <w:r w:rsidR="00751593">
        <w:t xml:space="preserve">a </w:t>
      </w:r>
      <w:r w:rsidR="00DE6D07">
        <w:t xml:space="preserve">přijímaný výkon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34456E">
        <w:t xml:space="preserve"> /dBm</w:t>
      </w:r>
      <w:r w:rsidR="00751593">
        <w:t>.</w:t>
      </w:r>
      <w:r w:rsidR="00DE6D07">
        <w:t xml:space="preserve"> </w:t>
      </w:r>
      <w:r w:rsidR="003908CE">
        <w:t xml:space="preserve">Spektrální výkonová hustota šumu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r>
          <m:rPr>
            <m:sty m:val="p"/>
          </m:rP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0</m:t>
            </m:r>
          </m:sub>
        </m:sSub>
      </m:oMath>
      <w:r w:rsidR="003908CE">
        <w:t>, kde</w:t>
      </w:r>
      <w:r w:rsidR="00DE6D07">
        <w:t xml:space="preserve"> </w:t>
      </w:r>
      <m:oMath>
        <m:r>
          <m:rPr>
            <m:sty m:val="p"/>
          </m:rPr>
          <w:rPr>
            <w:rFonts w:ascii="Cambria Math" w:hAnsi="Cambria Math"/>
          </w:rPr>
          <m:t>k</m:t>
        </m:r>
        <m:r>
          <w:rPr>
            <w:rFonts w:ascii="Cambria Math" w:hAnsi="Cambria Math"/>
          </w:rPr>
          <m:t>=1,38</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-23</m:t>
            </m:r>
          </m:sup>
        </m:sSup>
      </m:oMath>
      <w:r w:rsidR="00DE6D07">
        <w:t> je Boltzmannova konstanta</w:t>
      </w:r>
      <w:r w:rsidR="003908CE">
        <w:t xml:space="preserve"> a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=-273,15 </m:t>
        </m:r>
        <m:r>
          <m:rPr>
            <m:sty m:val="p"/>
          </m:rPr>
          <w:rPr>
            <w:rFonts w:ascii="Cambria Math" w:hAnsi="Cambria Math"/>
          </w:rPr>
          <m:t>K</m:t>
        </m:r>
      </m:oMath>
      <w:r w:rsidR="00A60AE1">
        <w:t xml:space="preserve"> je </w:t>
      </w:r>
      <w:r w:rsidR="00745E75">
        <w:t xml:space="preserve">teplota </w:t>
      </w:r>
      <w:r w:rsidR="00A60AE1">
        <w:t>absolutní nul</w:t>
      </w:r>
      <w:r w:rsidR="00745E75">
        <w:t>y.</w:t>
      </w:r>
    </w:p>
    <w:p w:rsidR="007A7B90" w:rsidRDefault="00C8478E" w:rsidP="007A7B90">
      <w:r>
        <w:t xml:space="preserve">Při spojení odrazem od měsíce (EME) </w:t>
      </w:r>
      <w:r w:rsidR="008D0AB2">
        <w:t xml:space="preserve">se signál potýká </w:t>
      </w:r>
      <w:r w:rsidR="005145CC">
        <w:t>s překonáním velké vzdálenosti</w:t>
      </w:r>
      <w:r w:rsidR="003F5D27">
        <w:t>, která se navíc neustále mění.</w:t>
      </w:r>
      <w:r w:rsidR="00E553CD">
        <w:t xml:space="preserve"> Vzdálenost, kdy je Měsíc nejblíže k planetě Zemi, se říká Perigeum a </w:t>
      </w:r>
      <w:r w:rsidR="006C65E2">
        <w:t>měří 356 375 km. Naopak moment, kdy je Měsíc o</w:t>
      </w:r>
      <w:r w:rsidR="00EF4C71">
        <w:t>d</w:t>
      </w:r>
      <w:r w:rsidR="006C65E2">
        <w:t xml:space="preserve"> Země nejvzdálenější se nazývá </w:t>
      </w:r>
      <w:r w:rsidR="006C65E2" w:rsidRPr="006C65E2">
        <w:t>Apogeum</w:t>
      </w:r>
      <w:r w:rsidR="006C65E2">
        <w:t xml:space="preserve"> a měří 406 702 km. Ve výpočtech se pro zjednodušení často používá </w:t>
      </w:r>
      <w:r w:rsidR="00A70007">
        <w:t>střední vzdálenosti, tedy 384 401 km.</w:t>
      </w:r>
      <w:r w:rsidR="003F5D27">
        <w:t xml:space="preserve"> </w:t>
      </w:r>
      <w:r w:rsidR="00A70007">
        <w:t>Změna polohy měsíce má však</w:t>
      </w:r>
      <w:r w:rsidR="007A7B90">
        <w:t xml:space="preserve"> také</w:t>
      </w:r>
      <w:r w:rsidR="00A70007">
        <w:t xml:space="preserve"> za následek vznik </w:t>
      </w:r>
      <w:r w:rsidR="00E553CD">
        <w:t xml:space="preserve">tzv. </w:t>
      </w:r>
      <w:proofErr w:type="spellStart"/>
      <w:r w:rsidR="00E553CD">
        <w:t>Dopplerového</w:t>
      </w:r>
      <w:proofErr w:type="spellEnd"/>
      <w:r w:rsidR="00E553CD">
        <w:t xml:space="preserve"> jevu. </w:t>
      </w:r>
      <w:r w:rsidR="00A70007">
        <w:t>Dop</w:t>
      </w:r>
      <w:r w:rsidR="004F0DB9">
        <w:t>p</w:t>
      </w:r>
      <w:r w:rsidR="00A70007">
        <w:t xml:space="preserve">lerův jev </w:t>
      </w:r>
      <w:r w:rsidR="00164458">
        <w:t xml:space="preserve">v tomto případě </w:t>
      </w:r>
      <w:r w:rsidR="00A70007">
        <w:t xml:space="preserve">popisuje změnu frekvence přijímaného signálu, která je způsobená </w:t>
      </w:r>
      <w:r w:rsidR="00164458">
        <w:t>nenulovou</w:t>
      </w:r>
      <w:r w:rsidR="00A70007">
        <w:t xml:space="preserve"> </w:t>
      </w:r>
      <w:r w:rsidR="00164458">
        <w:t>r</w:t>
      </w:r>
      <w:r w:rsidR="00A70007">
        <w:t xml:space="preserve">ychlostí </w:t>
      </w:r>
      <w:r w:rsidR="00164458">
        <w:t xml:space="preserve">odrazné plochy (Měsíce). </w:t>
      </w:r>
      <w:r w:rsidR="00164458" w:rsidRPr="00082A51">
        <w:t>[</w:t>
      </w:r>
      <w:r w:rsidR="00082A51">
        <w:t>2</w:t>
      </w:r>
      <w:r w:rsidR="00164458">
        <w:t>]</w:t>
      </w:r>
      <w:r w:rsidR="00FB4F8B">
        <w:t xml:space="preserve"> </w:t>
      </w:r>
      <w:r w:rsidR="00164458">
        <w:t xml:space="preserve">Z tohoto důvodu se musí přijímaný signál při spojení neustále dolaďovat. </w:t>
      </w:r>
      <w:r w:rsidR="008D0AB2">
        <w:t xml:space="preserve">Samotné ztráty v přenosové cestě </w:t>
      </w:r>
      <w:r w:rsidR="00FB4F8B">
        <w:t>jsou navíc</w:t>
      </w:r>
      <w:r w:rsidR="008D0AB2">
        <w:t xml:space="preserve"> navýšeny o útlum vzniklý při průchodu zemskou atmosférou a nedokonalým odrazem od povrchu </w:t>
      </w:r>
      <w:r w:rsidR="00EF4C71">
        <w:t>M</w:t>
      </w:r>
      <w:r w:rsidR="008D0AB2">
        <w:t xml:space="preserve">ěsíce. </w:t>
      </w:r>
      <w:r w:rsidR="009D38BF">
        <w:t>Útlum zemské atmosféry závisí n</w:t>
      </w:r>
      <w:r w:rsidR="00292486">
        <w:t>a</w:t>
      </w:r>
      <w:r w:rsidR="009D38BF">
        <w:t xml:space="preserve"> vlhkosti vzduchu a </w:t>
      </w:r>
      <w:r w:rsidR="00D91ACE">
        <w:t>nabývá hodnot</w:t>
      </w:r>
      <w:r w:rsidR="009D38BF">
        <w:t xml:space="preserve"> od 0,01 dB pro suchý vzduch. Obvykle se počítá s útlumem necelého decibelu, proto</w:t>
      </w:r>
      <w:r w:rsidR="00D91ACE">
        <w:t xml:space="preserve"> je</w:t>
      </w:r>
      <w:r w:rsidR="009D38BF">
        <w:t xml:space="preserve"> tento útlum zanedbán. [</w:t>
      </w:r>
      <w:r w:rsidR="00DB3CE3">
        <w:t>3</w:t>
      </w:r>
      <w:r w:rsidR="009D38BF">
        <w:t>]</w:t>
      </w:r>
      <w:r w:rsidR="00DB3CE3">
        <w:t xml:space="preserve"> </w:t>
      </w:r>
      <w:r w:rsidR="009D38BF">
        <w:t xml:space="preserve">Odraz od měsíce </w:t>
      </w:r>
      <w:r w:rsidR="001B6E48">
        <w:t xml:space="preserve">je </w:t>
      </w:r>
      <w:r w:rsidR="00F50369">
        <w:t xml:space="preserve">přibližně pouze </w:t>
      </w:r>
      <w:r w:rsidR="00A05DC4">
        <w:t>6,5</w:t>
      </w:r>
      <w:r w:rsidR="00F50369">
        <w:t xml:space="preserve"> %</w:t>
      </w:r>
      <w:r w:rsidR="00FB4F8B">
        <w:t xml:space="preserve">. </w:t>
      </w:r>
      <w:r w:rsidR="00515C1B">
        <w:t>Ztráty při</w:t>
      </w:r>
      <w:r w:rsidR="007A7B90">
        <w:t xml:space="preserve"> spojení pasivním odrazem rádiového signálu </w:t>
      </w:r>
      <w:r w:rsidR="00E92462">
        <w:t>se určí podle</w:t>
      </w:r>
      <w:r w:rsidR="007A7B90">
        <w:t>:</w:t>
      </w:r>
      <w:r w:rsidR="00F45D48">
        <w:t xml:space="preserve"> </w:t>
      </w:r>
      <w:r w:rsidR="009467BA">
        <w:t>[</w:t>
      </w:r>
      <w:r w:rsidR="00BF3955">
        <w:t>4</w:t>
      </w:r>
      <w:r w:rsidR="009467BA">
        <w:t>]</w:t>
      </w:r>
    </w:p>
    <w:p w:rsidR="005F2DB4" w:rsidRDefault="008270CD" w:rsidP="00A05DC4">
      <w:pPr>
        <w:pStyle w:val="Rovnice"/>
      </w:pPr>
      <m:oMath>
        <m:r>
          <w:rPr>
            <w:rFonts w:ascii="Cambria Math" w:hAnsi="Cambria Math"/>
          </w:rPr>
          <m:t>Loss =10</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w:rPr>
                        <w:rFonts w:ascii="Cambria Math" w:hAnsi="Cambria Math"/>
                      </w:rPr>
                      <m:t>s</m:t>
                    </m:r>
                    <m:r>
                      <m:rPr>
                        <m:sty m:val="p"/>
                      </m:rPr>
                      <w:rPr>
                        <w:rFonts w:ascii="Cambria Math" w:hAnsi="Cambria Math"/>
                      </w:rPr>
                      <m:t>∙</m:t>
                    </m:r>
                    <m:sSup>
                      <m:sSupPr>
                        <m:ctrlPr>
                          <w:rPr>
                            <w:rFonts w:ascii="Cambria Math" w:hAnsi="Cambria Math"/>
                            <w:i/>
                          </w:rPr>
                        </m:ctrlPr>
                      </m:sSupPr>
                      <m:e>
                        <m:r>
                          <m:rPr>
                            <m:sty m:val="p"/>
                          </m:rPr>
                          <w:rPr>
                            <w:rFonts w:ascii="Cambria Math" w:hAnsi="Cambria Math"/>
                          </w:rPr>
                          <m:t>λ</m:t>
                        </m:r>
                        <m:ctrlPr>
                          <w:rPr>
                            <w:rFonts w:ascii="Cambria Math" w:hAnsi="Cambria Math"/>
                          </w:rPr>
                        </m:ctrlPr>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rPr>
                            </m:ctrlPr>
                          </m:dPr>
                          <m:e>
                            <m:r>
                              <w:rPr>
                                <w:rFonts w:ascii="Cambria Math" w:hAnsi="Cambria Math"/>
                              </w:rPr>
                              <m:t>4</m:t>
                            </m:r>
                            <m:r>
                              <m:rPr>
                                <m:sty m:val="p"/>
                              </m:rPr>
                              <w:rPr>
                                <w:rFonts w:ascii="Cambria Math" w:hAnsi="Cambria Math"/>
                              </w:rPr>
                              <m:t>π</m:t>
                            </m:r>
                            <m:ctrlPr>
                              <w:rPr>
                                <w:rFonts w:ascii="Cambria Math" w:hAnsi="Cambria Math"/>
                                <w:i/>
                              </w:rPr>
                            </m:ctrlPr>
                          </m:e>
                        </m:d>
                      </m:e>
                      <m:sup>
                        <m:r>
                          <w:rPr>
                            <w:rFonts w:ascii="Cambria Math" w:hAnsi="Cambria Math"/>
                          </w:rPr>
                          <m:t>3</m:t>
                        </m:r>
                      </m:sup>
                    </m:sSup>
                    <m:sSup>
                      <m:sSupPr>
                        <m:ctrlPr>
                          <w:rPr>
                            <w:rFonts w:ascii="Cambria Math" w:hAnsi="Cambria Math"/>
                            <w:i/>
                          </w:rPr>
                        </m:ctrlPr>
                      </m:sSupPr>
                      <m:e>
                        <m:r>
                          <w:rPr>
                            <w:rFonts w:ascii="Cambria Math" w:hAnsi="Cambria Math"/>
                          </w:rPr>
                          <m:t>D</m:t>
                        </m:r>
                      </m:e>
                      <m:sup>
                        <m:r>
                          <w:rPr>
                            <w:rFonts w:ascii="Cambria Math" w:hAnsi="Cambria Math"/>
                          </w:rPr>
                          <m:t>4</m:t>
                        </m:r>
                      </m:sup>
                    </m:sSup>
                    <m:ctrlPr>
                      <w:rPr>
                        <w:rFonts w:ascii="Cambria Math" w:hAnsi="Cambria Math"/>
                        <w:i/>
                      </w:rPr>
                    </m:ctrlPr>
                  </m:den>
                </m:f>
                <m:ctrlPr>
                  <w:rPr>
                    <w:rFonts w:ascii="Cambria Math" w:hAnsi="Cambria Math"/>
                    <w:i/>
                  </w:rPr>
                </m:ctrlPr>
              </m:e>
            </m:d>
          </m:e>
        </m:func>
        <m:r>
          <w:rPr>
            <w:rFonts w:ascii="Cambria Math" w:hAnsi="Cambria Math"/>
          </w:rPr>
          <m:t>=10</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w:rPr>
                        <w:rFonts w:ascii="Cambria Math" w:hAnsi="Cambria Math"/>
                      </w:rPr>
                      <m:t>6,25</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m:t>
                        </m:r>
                      </m:sup>
                    </m:sSup>
                    <m:r>
                      <m:rPr>
                        <m:sty m:val="p"/>
                      </m:rPr>
                      <w:rPr>
                        <w:rFonts w:ascii="Cambria Math" w:hAnsi="Cambria Math"/>
                      </w:rPr>
                      <m:t>∙</m:t>
                    </m:r>
                    <m:sSup>
                      <m:sSupPr>
                        <m:ctrlPr>
                          <w:rPr>
                            <w:rFonts w:ascii="Cambria Math" w:hAnsi="Cambria Math"/>
                            <w:i/>
                          </w:rPr>
                        </m:ctrlPr>
                      </m:sSupPr>
                      <m:e>
                        <m:r>
                          <w:rPr>
                            <w:rFonts w:ascii="Cambria Math" w:hAnsi="Cambria Math"/>
                          </w:rPr>
                          <m:t>2</m:t>
                        </m:r>
                        <m:ctrlPr>
                          <w:rPr>
                            <w:rFonts w:ascii="Cambria Math" w:hAnsi="Cambria Math"/>
                          </w:rPr>
                        </m:ctrlPr>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rPr>
                            </m:ctrlPr>
                          </m:dPr>
                          <m:e>
                            <m:r>
                              <w:rPr>
                                <w:rFonts w:ascii="Cambria Math" w:hAnsi="Cambria Math"/>
                              </w:rPr>
                              <m:t>4</m:t>
                            </m:r>
                            <m:r>
                              <m:rPr>
                                <m:sty m:val="p"/>
                              </m:rPr>
                              <w:rPr>
                                <w:rFonts w:ascii="Cambria Math" w:hAnsi="Cambria Math"/>
                              </w:rPr>
                              <m:t>π</m:t>
                            </m:r>
                            <m:ctrlPr>
                              <w:rPr>
                                <w:rFonts w:ascii="Cambria Math" w:hAnsi="Cambria Math"/>
                                <w:i/>
                              </w:rPr>
                            </m:ctrlPr>
                          </m:e>
                        </m:d>
                      </m:e>
                      <m:sup>
                        <m:r>
                          <w:rPr>
                            <w:rFonts w:ascii="Cambria Math" w:hAnsi="Cambria Math"/>
                          </w:rPr>
                          <m:t>3</m:t>
                        </m:r>
                      </m:sup>
                    </m:sSup>
                    <m:sSup>
                      <m:sSupPr>
                        <m:ctrlPr>
                          <w:rPr>
                            <w:rFonts w:ascii="Cambria Math" w:hAnsi="Cambria Math"/>
                            <w:i/>
                          </w:rPr>
                        </m:ctrlPr>
                      </m:sSupPr>
                      <m:e>
                        <m:r>
                          <m:rPr>
                            <m:sty m:val="p"/>
                          </m:rPr>
                          <w:rPr>
                            <w:rFonts w:ascii="Cambria Math" w:hAnsi="Cambria Math"/>
                          </w:rPr>
                          <m:t>∙384401000</m:t>
                        </m:r>
                      </m:e>
                      <m:sup>
                        <m:r>
                          <w:rPr>
                            <w:rFonts w:ascii="Cambria Math" w:hAnsi="Cambria Math"/>
                          </w:rPr>
                          <m:t>4</m:t>
                        </m:r>
                      </m:sup>
                    </m:sSup>
                    <m:ctrlPr>
                      <w:rPr>
                        <w:rFonts w:ascii="Cambria Math" w:hAnsi="Cambria Math"/>
                        <w:i/>
                      </w:rPr>
                    </m:ctrlPr>
                  </m:den>
                </m:f>
                <m:ctrlPr>
                  <w:rPr>
                    <w:rFonts w:ascii="Cambria Math" w:hAnsi="Cambria Math"/>
                    <w:i/>
                  </w:rPr>
                </m:ctrlPr>
              </m:e>
            </m:d>
          </m:e>
        </m:func>
        <m:r>
          <w:rPr>
            <w:rFonts w:ascii="Cambria Math" w:hAnsi="Cambria Math"/>
          </w:rPr>
          <m:t>=-252,4 </m:t>
        </m:r>
        <m:r>
          <m:rPr>
            <m:sty m:val="p"/>
          </m:rPr>
          <w:rPr>
            <w:rFonts w:ascii="Cambria Math" w:hAnsi="Cambria Math"/>
          </w:rPr>
          <m:t>dB</m:t>
        </m:r>
      </m:oMath>
      <w:r w:rsidR="007A7B90">
        <w:tab/>
        <w:t>(</w:t>
      </w:r>
      <w:fldSimple w:instr=" SEQ Rovnice \* ARABIC ">
        <w:r w:rsidR="00B460E2">
          <w:rPr>
            <w:noProof/>
          </w:rPr>
          <w:t>2</w:t>
        </w:r>
      </w:fldSimple>
      <w:r w:rsidR="007A7B90">
        <w:t>)</w:t>
      </w:r>
    </w:p>
    <w:p w:rsidR="00D516C0" w:rsidRDefault="004F5F16" w:rsidP="00BA1434">
      <w:pPr>
        <w:pStyle w:val="Pokraovn"/>
      </w:pPr>
      <w:r>
        <w:t xml:space="preserve">Kde </w:t>
      </w:r>
      <w:r w:rsidR="00BA1434" w:rsidRPr="00BA1434">
        <w:rPr>
          <w:i/>
        </w:rPr>
        <w:t>Loss</w:t>
      </w:r>
      <w:r w:rsidR="00BA1434">
        <w:t xml:space="preserve"> jsou ztráty odrazem</w:t>
      </w:r>
      <w:r w:rsidR="006F0D69">
        <w:t>,</w:t>
      </w:r>
      <w:r w:rsidR="00BA1434">
        <w:t xml:space="preserve"> </w:t>
      </w:r>
      <w:r w:rsidRPr="008270CD">
        <w:rPr>
          <w:i/>
        </w:rPr>
        <w:t>s</w:t>
      </w:r>
      <w:r w:rsidR="006F0D69">
        <w:t xml:space="preserve"> představuje </w:t>
      </w:r>
      <w:r w:rsidR="00E85E30">
        <w:t xml:space="preserve">efektivní průřez měsíce </w:t>
      </w:r>
      <m:oMath>
        <m:r>
          <w:rPr>
            <w:rFonts w:ascii="Cambria Math" w:hAnsi="Cambria Math"/>
          </w:rPr>
          <m:t>s=6,25</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m:t>
            </m:r>
          </m:sup>
        </m:sSup>
        <m:r>
          <w:rPr>
            <w:rFonts w:ascii="Cambria Math" w:hAnsi="Cambria Math"/>
          </w:rPr>
          <m:t> </m:t>
        </m:r>
        <m:sSup>
          <m:sSupPr>
            <m:ctrlPr>
              <w:rPr>
                <w:rFonts w:ascii="Cambria Math" w:hAnsi="Cambria Math"/>
              </w:rPr>
            </m:ctrlPr>
          </m:sSupPr>
          <m:e>
            <m:r>
              <m:rPr>
                <m:sty m:val="p"/>
              </m:rPr>
              <w:rPr>
                <w:rFonts w:ascii="Cambria Math" w:hAnsi="Cambria Math"/>
              </w:rPr>
              <m:t>m</m:t>
            </m:r>
            <m:ctrlPr>
              <w:rPr>
                <w:rFonts w:ascii="Cambria Math" w:hAnsi="Cambria Math"/>
                <w:i/>
              </w:rPr>
            </m:ctrlPr>
          </m:e>
          <m:sup>
            <m:r>
              <w:rPr>
                <w:rFonts w:ascii="Cambria Math" w:hAnsi="Cambria Math"/>
              </w:rPr>
              <m:t>2</m:t>
            </m:r>
          </m:sup>
        </m:sSup>
      </m:oMath>
      <w:r w:rsidR="0011175F">
        <w:t xml:space="preserve">, </w:t>
      </w:r>
      <m:oMath>
        <m:r>
          <w:rPr>
            <w:rFonts w:ascii="Cambria Math" w:hAnsi="Cambria Math"/>
          </w:rPr>
          <m:t>λ</m:t>
        </m:r>
      </m:oMath>
      <w:r w:rsidR="0011175F">
        <w:t xml:space="preserve"> popisuje vlnovou délku vlny </w:t>
      </w:r>
      <w:r w:rsidR="0034456E">
        <w:t xml:space="preserve">v m </w:t>
      </w:r>
      <w:r w:rsidR="0011175F">
        <w:t xml:space="preserve">a vzdálenost mezi vysílačem a odraznou plochou vyjadřuje </w:t>
      </w:r>
      <w:r w:rsidR="008C2EB6">
        <w:rPr>
          <w:i/>
        </w:rPr>
        <w:t>D</w:t>
      </w:r>
      <w:r w:rsidR="0034456E">
        <w:t xml:space="preserve"> v m</w:t>
      </w:r>
      <w:r w:rsidR="008C2EB6">
        <w:rPr>
          <w:i/>
        </w:rPr>
        <w:t>.</w:t>
      </w:r>
      <w:r w:rsidR="005F2DB4">
        <w:t xml:space="preserve"> Z</w:t>
      </w:r>
      <w:r w:rsidR="00955445">
        <w:t xml:space="preserve"> rovnice </w:t>
      </w:r>
      <w:r w:rsidR="00955445" w:rsidRPr="00422751">
        <w:t>2</w:t>
      </w:r>
      <w:r w:rsidR="005F2DB4">
        <w:t xml:space="preserve"> je patrné, že výkon přijímaného signálu klesá se čtv</w:t>
      </w:r>
      <w:r w:rsidR="00D516C0">
        <w:t>r</w:t>
      </w:r>
      <w:r w:rsidR="005F2DB4">
        <w:t>tou mocninou vzdálenosti cíle.</w:t>
      </w:r>
    </w:p>
    <w:p w:rsidR="0041452F" w:rsidRDefault="0041452F" w:rsidP="0041452F">
      <w:r>
        <w:lastRenderedPageBreak/>
        <w:t xml:space="preserve">Před výpočtem výkonu signálu, který bude přijímač po odrazu přijímat, je nutné převést veškeré veličiny na stejné jednotky, například do logaritmické míry vztažené k 1mW (dBm). Pro přepočtení </w:t>
      </w:r>
      <w:r w:rsidR="00450647">
        <w:t xml:space="preserve">maximálního dosažitelného </w:t>
      </w:r>
      <w:r>
        <w:t>výkonu vysílače platí:</w:t>
      </w:r>
    </w:p>
    <w:p w:rsidR="0041452F" w:rsidRDefault="007619BC" w:rsidP="0041452F">
      <w:pPr>
        <w:pStyle w:val="Rovnice"/>
      </w:p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T</m:t>
                </m:r>
              </m:sub>
            </m:sSub>
          </m:e>
          <m:sub>
            <m:r>
              <w:rPr>
                <w:rFonts w:ascii="Cambria Math" w:hAnsi="Cambria Math"/>
              </w:rPr>
              <m:t>dBm</m:t>
            </m:r>
          </m:sub>
        </m:sSub>
        <m:r>
          <w:rPr>
            <w:rFonts w:ascii="Cambria Math" w:hAnsi="Cambria Math"/>
          </w:rPr>
          <m:t> =10</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ctrlPr>
                      <w:rPr>
                        <w:rFonts w:ascii="Cambria Math" w:hAnsi="Cambria Math"/>
                        <w:i/>
                      </w:rPr>
                    </m:ctrlPr>
                  </m:num>
                  <m:den>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ctrlPr>
                      <w:rPr>
                        <w:rFonts w:ascii="Cambria Math" w:hAnsi="Cambria Math"/>
                        <w:i/>
                      </w:rPr>
                    </m:ctrlPr>
                  </m:den>
                </m:f>
                <m:ctrlPr>
                  <w:rPr>
                    <w:rFonts w:ascii="Cambria Math" w:hAnsi="Cambria Math"/>
                    <w:i/>
                  </w:rPr>
                </m:ctrlPr>
              </m:e>
            </m:d>
          </m:e>
        </m:func>
        <m:r>
          <w:rPr>
            <w:rFonts w:ascii="Cambria Math" w:hAnsi="Cambria Math"/>
          </w:rPr>
          <m:t>=10</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w:rPr>
                        <w:rFonts w:ascii="Cambria Math" w:hAnsi="Cambria Math"/>
                      </w:rPr>
                      <m:t>1250</m:t>
                    </m:r>
                    <m:ctrlPr>
                      <w:rPr>
                        <w:rFonts w:ascii="Cambria Math" w:hAnsi="Cambria Math"/>
                        <w:i/>
                      </w:rPr>
                    </m:ctrlPr>
                  </m:num>
                  <m:den>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ctrlPr>
                      <w:rPr>
                        <w:rFonts w:ascii="Cambria Math" w:hAnsi="Cambria Math"/>
                        <w:i/>
                      </w:rPr>
                    </m:ctrlPr>
                  </m:den>
                </m:f>
                <m:ctrlPr>
                  <w:rPr>
                    <w:rFonts w:ascii="Cambria Math" w:hAnsi="Cambria Math"/>
                    <w:i/>
                  </w:rPr>
                </m:ctrlPr>
              </m:e>
            </m:d>
          </m:e>
        </m:func>
        <m:r>
          <w:rPr>
            <w:rFonts w:ascii="Cambria Math" w:hAnsi="Cambria Math"/>
          </w:rPr>
          <m:t>=60,969 </m:t>
        </m:r>
        <m:r>
          <m:rPr>
            <m:sty m:val="p"/>
          </m:rPr>
          <w:rPr>
            <w:rFonts w:ascii="Cambria Math" w:hAnsi="Cambria Math"/>
          </w:rPr>
          <m:t>dBm</m:t>
        </m:r>
      </m:oMath>
      <w:r w:rsidR="0041452F">
        <w:tab/>
        <w:t>(</w:t>
      </w:r>
      <w:fldSimple w:instr=" SEQ Rovnice \* ARABIC ">
        <w:r w:rsidR="00B460E2">
          <w:rPr>
            <w:noProof/>
          </w:rPr>
          <w:t>3</w:t>
        </w:r>
      </w:fldSimple>
      <w:r w:rsidR="0041452F">
        <w:t>)</w:t>
      </w:r>
    </w:p>
    <w:p w:rsidR="00BA1434" w:rsidRPr="00BA1434" w:rsidRDefault="00BA1434" w:rsidP="00BA1434">
      <w:pPr>
        <w:pStyle w:val="Pokraovn"/>
      </w:pPr>
      <w:r>
        <w:t xml:space="preserve">kde </w:t>
      </w: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T</m:t>
                </m:r>
              </m:sub>
            </m:sSub>
          </m:e>
          <m:sub>
            <m:r>
              <w:rPr>
                <w:rFonts w:ascii="Cambria Math" w:hAnsi="Cambria Math"/>
              </w:rPr>
              <m:t>dBm</m:t>
            </m:r>
          </m:sub>
        </m:sSub>
      </m:oMath>
      <w:r>
        <w:t xml:space="preserve"> je výkon vysílače v</w:t>
      </w:r>
      <w:r w:rsidR="00A11797">
        <w:t> </w:t>
      </w:r>
      <w:r w:rsidR="0034456E">
        <w:t>dBm</w:t>
      </w:r>
      <w:r w:rsidR="00A11797">
        <w:t xml:space="preserve"> </w:t>
      </w:r>
      <w:r>
        <w:t xml:space="preserve">a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označuje výkon vysílače ve </w:t>
      </w:r>
      <w:r w:rsidR="0034456E">
        <w:t>W</w:t>
      </w:r>
      <w:r>
        <w:t>.</w:t>
      </w:r>
    </w:p>
    <w:p w:rsidR="0041452F" w:rsidRDefault="0041452F" w:rsidP="0041452F">
      <w:r>
        <w:t xml:space="preserve">Jako vysílací anténa bude použita 4 × 9 – elementová směrová anténa typu Yagi, která má zisk 18 dBd. </w:t>
      </w:r>
      <w:r w:rsidR="000419B5">
        <w:t>[</w:t>
      </w:r>
      <w:r w:rsidR="008E5C96">
        <w:t>6</w:t>
      </w:r>
      <w:r w:rsidR="00D03B8D">
        <w:t>]</w:t>
      </w:r>
      <w:r w:rsidR="000419B5">
        <w:t xml:space="preserve"> Tato jednotka udává zisk, vztažený k </w:t>
      </w:r>
      <w:proofErr w:type="spellStart"/>
      <w:r w:rsidR="000419B5">
        <w:t>půlvlnému</w:t>
      </w:r>
      <w:proofErr w:type="spellEnd"/>
      <w:r w:rsidR="000419B5">
        <w:t xml:space="preserve"> dipólu</w:t>
      </w:r>
      <w:r w:rsidR="00D03B8D">
        <w:t xml:space="preserve"> a pro výpočet ji je potřeba převést na jednotku, která je vztažena k izotropnímu zářiči dBi</w:t>
      </w:r>
      <w:r>
        <w:t xml:space="preserve">. </w:t>
      </w:r>
      <w:r w:rsidR="00D03B8D">
        <w:t>Platí:</w:t>
      </w:r>
      <w:r w:rsidR="00F45D48">
        <w:t xml:space="preserve"> [</w:t>
      </w:r>
      <w:r w:rsidR="008E5C96">
        <w:t>5</w:t>
      </w:r>
      <w:r w:rsidR="0029416B">
        <w:t>]</w:t>
      </w:r>
    </w:p>
    <w:p w:rsidR="0041452F" w:rsidRDefault="007619BC" w:rsidP="0041452F">
      <w:pPr>
        <w:pStyle w:val="Rovnice"/>
      </w:pPr>
      <m:oMath>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T</m:t>
                </m:r>
              </m:sub>
            </m:sSub>
          </m:e>
          <m:sub>
            <m:r>
              <w:rPr>
                <w:rFonts w:ascii="Cambria Math" w:hAnsi="Cambria Math"/>
              </w:rPr>
              <m:t>dBi</m:t>
            </m:r>
          </m:sub>
        </m:sSub>
        <m:r>
          <w:rPr>
            <w:rFonts w:ascii="Cambria Math" w:hAnsi="Cambria Math"/>
          </w:rPr>
          <m:t> =</m:t>
        </m:r>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T</m:t>
                </m:r>
              </m:sub>
            </m:sSub>
          </m:e>
          <m:sub>
            <m:r>
              <w:rPr>
                <w:rFonts w:ascii="Cambria Math" w:hAnsi="Cambria Math"/>
              </w:rPr>
              <m:t>dBd</m:t>
            </m:r>
          </m:sub>
        </m:sSub>
        <m:r>
          <w:rPr>
            <w:rFonts w:ascii="Cambria Math" w:hAnsi="Cambria Math"/>
          </w:rPr>
          <m:t>+2,15=18+2,14=20,14 </m:t>
        </m:r>
        <m:r>
          <m:rPr>
            <m:sty m:val="p"/>
          </m:rPr>
          <w:rPr>
            <w:rFonts w:ascii="Cambria Math" w:hAnsi="Cambria Math"/>
          </w:rPr>
          <m:t>dBi</m:t>
        </m:r>
      </m:oMath>
      <w:r w:rsidR="0041452F">
        <w:tab/>
        <w:t>(</w:t>
      </w:r>
      <w:fldSimple w:instr=" SEQ Rovnice \* ARABIC ">
        <w:r w:rsidR="00B460E2">
          <w:rPr>
            <w:noProof/>
          </w:rPr>
          <w:t>4</w:t>
        </w:r>
      </w:fldSimple>
      <w:r w:rsidR="0041452F">
        <w:t>)</w:t>
      </w:r>
    </w:p>
    <w:p w:rsidR="006F0D69" w:rsidRPr="006F0D69" w:rsidRDefault="006F0D69" w:rsidP="006F0D69">
      <w:pPr>
        <w:pStyle w:val="Pokraovn"/>
      </w:pPr>
      <w:r>
        <w:t xml:space="preserve">kde </w:t>
      </w:r>
      <m:oMath>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T</m:t>
                </m:r>
              </m:sub>
            </m:sSub>
          </m:e>
          <m:sub>
            <m:r>
              <w:rPr>
                <w:rFonts w:ascii="Cambria Math" w:hAnsi="Cambria Math"/>
              </w:rPr>
              <m:t>dBi</m:t>
            </m:r>
          </m:sub>
        </m:sSub>
      </m:oMath>
      <w:r>
        <w:t xml:space="preserve"> je zisk antény vztažený k izotropnímu (všesměrovému) zářiči</w:t>
      </w:r>
      <w:r w:rsidR="0034456E">
        <w:t xml:space="preserve"> v dBi</w:t>
      </w:r>
      <w:r>
        <w:t xml:space="preserve"> a </w:t>
      </w:r>
      <m:oMath>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T</m:t>
                </m:r>
              </m:sub>
            </m:sSub>
          </m:e>
          <m:sub>
            <m:r>
              <w:rPr>
                <w:rFonts w:ascii="Cambria Math" w:hAnsi="Cambria Math"/>
              </w:rPr>
              <m:t>dBd</m:t>
            </m:r>
          </m:sub>
        </m:sSub>
      </m:oMath>
      <w:r>
        <w:t xml:space="preserve"> představuje zisk antény vztažený k </w:t>
      </w:r>
      <w:proofErr w:type="spellStart"/>
      <w:r>
        <w:t>půlvlnému</w:t>
      </w:r>
      <w:proofErr w:type="spellEnd"/>
      <w:r>
        <w:t xml:space="preserve"> dipólu</w:t>
      </w:r>
      <w:r w:rsidR="0034456E">
        <w:t xml:space="preserve"> v dBd</w:t>
      </w:r>
      <w:r w:rsidR="0024647E">
        <w:t>.</w:t>
      </w:r>
    </w:p>
    <w:p w:rsidR="0041452F" w:rsidRDefault="0041452F" w:rsidP="0041452F">
      <w:r>
        <w:t>Po dosazení ztrát</w:t>
      </w:r>
      <w:r w:rsidR="004B0D70">
        <w:t xml:space="preserve"> pro spojení</w:t>
      </w:r>
      <w:r>
        <w:t xml:space="preserve"> odrazem </w:t>
      </w:r>
      <w:r w:rsidRPr="007D1C65">
        <w:t>(</w:t>
      </w:r>
      <w:r w:rsidR="0024647E" w:rsidRPr="007D1C65">
        <w:t>2</w:t>
      </w:r>
      <w:r w:rsidRPr="007D1C65">
        <w:t>)</w:t>
      </w:r>
      <w:r>
        <w:t xml:space="preserve"> do </w:t>
      </w:r>
      <w:r w:rsidR="00FF6890">
        <w:t xml:space="preserve">obecné </w:t>
      </w:r>
      <w:r>
        <w:t xml:space="preserve">radiokomunikační rovnice </w:t>
      </w:r>
      <w:r w:rsidRPr="007D1C65">
        <w:t>(</w:t>
      </w:r>
      <w:r w:rsidR="0024647E" w:rsidRPr="007D1C65">
        <w:t>1</w:t>
      </w:r>
      <w:r w:rsidRPr="007D1C65">
        <w:t>)</w:t>
      </w:r>
      <w:r>
        <w:t xml:space="preserve"> a její </w:t>
      </w:r>
      <w:r w:rsidR="008606AA">
        <w:t xml:space="preserve">následnou </w:t>
      </w:r>
      <w:r>
        <w:t>úpravou platí pro úroveň přijímaného výkonu</w:t>
      </w:r>
      <w:r w:rsidR="00064A13">
        <w:t>:</w:t>
      </w:r>
    </w:p>
    <w:p w:rsidR="0041452F" w:rsidRDefault="007619BC" w:rsidP="0041452F">
      <w:pPr>
        <w:pStyle w:val="Rovnice"/>
      </w:p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+10</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w:rPr>
                        <w:rFonts w:ascii="Cambria Math" w:hAnsi="Cambria Math"/>
                      </w:rPr>
                      <m:t>s</m:t>
                    </m:r>
                    <m:r>
                      <m:rPr>
                        <m:sty m:val="p"/>
                      </m:rPr>
                      <w:rPr>
                        <w:rFonts w:ascii="Cambria Math" w:hAnsi="Cambria Math"/>
                      </w:rPr>
                      <m:t>∙</m:t>
                    </m:r>
                    <m:sSup>
                      <m:sSupPr>
                        <m:ctrlPr>
                          <w:rPr>
                            <w:rFonts w:ascii="Cambria Math" w:hAnsi="Cambria Math"/>
                            <w:i/>
                          </w:rPr>
                        </m:ctrlPr>
                      </m:sSupPr>
                      <m:e>
                        <m:r>
                          <m:rPr>
                            <m:sty m:val="p"/>
                          </m:rPr>
                          <w:rPr>
                            <w:rFonts w:ascii="Cambria Math" w:hAnsi="Cambria Math"/>
                          </w:rPr>
                          <m:t>λ</m:t>
                        </m:r>
                        <m:ctrlPr>
                          <w:rPr>
                            <w:rFonts w:ascii="Cambria Math" w:hAnsi="Cambria Math"/>
                          </w:rPr>
                        </m:ctrlPr>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rPr>
                            </m:ctrlPr>
                          </m:dPr>
                          <m:e>
                            <m:r>
                              <w:rPr>
                                <w:rFonts w:ascii="Cambria Math" w:hAnsi="Cambria Math"/>
                              </w:rPr>
                              <m:t>4</m:t>
                            </m:r>
                            <m:r>
                              <m:rPr>
                                <m:sty m:val="p"/>
                              </m:rPr>
                              <w:rPr>
                                <w:rFonts w:ascii="Cambria Math" w:hAnsi="Cambria Math"/>
                              </w:rPr>
                              <m:t>π</m:t>
                            </m:r>
                            <m:ctrlPr>
                              <w:rPr>
                                <w:rFonts w:ascii="Cambria Math" w:hAnsi="Cambria Math"/>
                                <w:i/>
                              </w:rPr>
                            </m:ctrlPr>
                          </m:e>
                        </m:d>
                      </m:e>
                      <m:sup>
                        <m:r>
                          <w:rPr>
                            <w:rFonts w:ascii="Cambria Math" w:hAnsi="Cambria Math"/>
                          </w:rPr>
                          <m:t>3</m:t>
                        </m:r>
                      </m:sup>
                    </m:sSup>
                    <m:sSup>
                      <m:sSupPr>
                        <m:ctrlPr>
                          <w:rPr>
                            <w:rFonts w:ascii="Cambria Math" w:hAnsi="Cambria Math"/>
                            <w:i/>
                          </w:rPr>
                        </m:ctrlPr>
                      </m:sSupPr>
                      <m:e>
                        <m:r>
                          <w:rPr>
                            <w:rFonts w:ascii="Cambria Math" w:hAnsi="Cambria Math"/>
                          </w:rPr>
                          <m:t>D</m:t>
                        </m:r>
                      </m:e>
                      <m:sup>
                        <m:r>
                          <w:rPr>
                            <w:rFonts w:ascii="Cambria Math" w:hAnsi="Cambria Math"/>
                          </w:rPr>
                          <m:t>4</m:t>
                        </m:r>
                      </m:sup>
                    </m:sSup>
                    <m:ctrlPr>
                      <w:rPr>
                        <w:rFonts w:ascii="Cambria Math" w:hAnsi="Cambria Math"/>
                        <w:i/>
                      </w:rPr>
                    </m:ctrlPr>
                  </m:den>
                </m:f>
                <m:ctrlPr>
                  <w:rPr>
                    <w:rFonts w:ascii="Cambria Math" w:hAnsi="Cambria Math"/>
                    <w:i/>
                  </w:rPr>
                </m:ctrlPr>
              </m:e>
            </m:d>
          </m:e>
        </m:func>
        <m:r>
          <m:rPr>
            <m:sty m:val="p"/>
          </m:rPr>
          <w:rPr>
            <w:rFonts w:ascii="Cambria Math" w:hAnsi="Cambria Math"/>
          </w:rPr>
          <m:t>+</m:t>
        </m:r>
        <m:sSub>
          <m:sSubPr>
            <m:ctrlPr>
              <w:rPr>
                <w:rFonts w:ascii="Cambria Math" w:hAnsi="Cambria Math"/>
                <w:i/>
              </w:rPr>
            </m:ctrlPr>
          </m:sSubPr>
          <m:e>
            <m:r>
              <w:rPr>
                <w:rFonts w:ascii="Cambria Math" w:hAnsi="Cambria Math"/>
              </w:rPr>
              <m:t>G</m:t>
            </m:r>
            <m:ctrlPr>
              <w:rPr>
                <w:rFonts w:ascii="Cambria Math" w:hAnsi="Cambria Math"/>
              </w:rPr>
            </m:ctrlPr>
          </m:e>
          <m:sub>
            <m:r>
              <w:rPr>
                <w:rFonts w:ascii="Cambria Math" w:hAnsi="Cambria Math"/>
              </w:rPr>
              <m:t>R</m:t>
            </m:r>
          </m:sub>
        </m:sSub>
      </m:oMath>
      <w:r w:rsidR="0041452F">
        <w:tab/>
        <w:t>(</w:t>
      </w:r>
      <w:fldSimple w:instr=" SEQ Rovnice \* ARABIC ">
        <w:r w:rsidR="00B460E2">
          <w:rPr>
            <w:noProof/>
          </w:rPr>
          <w:t>5</w:t>
        </w:r>
      </w:fldSimple>
      <w:r w:rsidR="0041452F">
        <w:t>)</w:t>
      </w:r>
    </w:p>
    <w:p w:rsidR="0034456E" w:rsidRPr="0034456E" w:rsidRDefault="007619BC" w:rsidP="0034456E">
      <w:pPr>
        <w:pStyle w:val="Rovnice"/>
      </w:pPr>
      <m:oMath>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=60,969+20,14-252,4 +20,14=-152,2 </m:t>
        </m:r>
        <m:r>
          <m:rPr>
            <m:sty m:val="p"/>
          </m:rPr>
          <w:rPr>
            <w:rFonts w:ascii="Cambria Math" w:hAnsi="Cambria Math"/>
          </w:rPr>
          <m:t>dBm</m:t>
        </m:r>
      </m:oMath>
      <w:r w:rsidR="0034456E">
        <w:tab/>
      </w:r>
    </w:p>
    <w:p w:rsidR="00064A13" w:rsidRDefault="00064A13" w:rsidP="0034456E">
      <w:pPr>
        <w:pStyle w:val="Pokraovn"/>
      </w:pPr>
      <w:r>
        <w:t>Při výpočtu byl</w:t>
      </w:r>
      <w:r w:rsidR="00495B53">
        <w:t>y</w:t>
      </w:r>
      <w:r>
        <w:t xml:space="preserve"> zanedbá</w:t>
      </w:r>
      <w:r w:rsidR="00495B53">
        <w:t>ny</w:t>
      </w:r>
      <w:r>
        <w:t xml:space="preserve"> polarizační ztráty a ztrát</w:t>
      </w:r>
      <w:r w:rsidR="00A87E60">
        <w:t>y</w:t>
      </w:r>
      <w:r>
        <w:t xml:space="preserve"> způsoben</w:t>
      </w:r>
      <w:r w:rsidR="00A87E60">
        <w:t>é</w:t>
      </w:r>
      <w:r>
        <w:t xml:space="preserve"> nepřesností zaměření antény</w:t>
      </w:r>
      <w:r w:rsidR="00A87E60">
        <w:t>. Jako zisk přijímací antény se předpokládá situace, kdy se stejnou anténou přijímá zpožděný odražený signál.</w:t>
      </w:r>
    </w:p>
    <w:p w:rsidR="001360F1" w:rsidRDefault="001360F1" w:rsidP="00064A13">
      <w:r>
        <w:t xml:space="preserve">Jako přijímač bude </w:t>
      </w:r>
      <w:r w:rsidR="00495B53">
        <w:t xml:space="preserve">pro test </w:t>
      </w:r>
      <w:r>
        <w:t>sloužit radioamatérská radiostanice Yaesu FT</w:t>
      </w:r>
      <w:r w:rsidR="00495B53">
        <w:t>-</w:t>
      </w:r>
      <w:r>
        <w:t>991</w:t>
      </w:r>
      <w:r w:rsidR="00997B9E">
        <w:t xml:space="preserve"> v módu modulace SSB</w:t>
      </w:r>
      <w:r w:rsidR="00A86D11">
        <w:t>, kter</w:t>
      </w:r>
      <w:r w:rsidR="005C6A03">
        <w:t>á</w:t>
      </w:r>
      <w:r w:rsidR="00A86D11">
        <w:t xml:space="preserve"> má definov</w:t>
      </w:r>
      <w:r w:rsidR="005C6A03">
        <w:t>anou</w:t>
      </w:r>
      <w:r w:rsidR="00A86D11">
        <w:t xml:space="preserve"> vstupní citlivost 0,11 µV</w:t>
      </w:r>
      <w:r w:rsidR="00495B53">
        <w:t xml:space="preserve"> pro </w:t>
      </w:r>
      <w:r w:rsidR="00997B9E">
        <w:t>SNR = 10 dB a šířce pásma</w:t>
      </w:r>
      <w:r w:rsidR="00D124D2">
        <w:t xml:space="preserve"> BW =</w:t>
      </w:r>
      <w:r w:rsidR="00997B9E">
        <w:t xml:space="preserve"> 2,44 kHz</w:t>
      </w:r>
      <w:r w:rsidR="00A86D11">
        <w:t>, čemuž odpovídá úroveň</w:t>
      </w:r>
      <w:r w:rsidR="00997B9E">
        <w:t xml:space="preserve"> v logaritmické míře</w:t>
      </w:r>
      <w:r w:rsidR="005C6A03">
        <w:t>:</w:t>
      </w:r>
    </w:p>
    <w:p w:rsidR="00D555CB" w:rsidRDefault="007619BC" w:rsidP="00D555CB">
      <w:pPr>
        <w:pStyle w:val="Rovnice"/>
      </w:p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=10</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f>
                      <m:fPr>
                        <m:ctrlPr>
                          <w:rPr>
                            <w:rFonts w:ascii="Cambria Math" w:hAnsi="Cambria Math"/>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sens</m:t>
                                </m:r>
                              </m:sub>
                            </m:sSub>
                          </m:e>
                          <m:sup>
                            <m:r>
                              <w:rPr>
                                <w:rFonts w:ascii="Cambria Math" w:hAnsi="Cambria Math"/>
                              </w:rPr>
                              <m:t>2</m:t>
                            </m:r>
                          </m:sup>
                        </m:sSup>
                        <m:ctrlPr>
                          <w:rPr>
                            <w:rFonts w:ascii="Cambria Math" w:hAnsi="Cambria Math"/>
                            <w:i/>
                          </w:rPr>
                        </m:ctrlPr>
                      </m:num>
                      <m:den>
                        <m:r>
                          <w:rPr>
                            <w:rFonts w:ascii="Cambria Math" w:hAnsi="Cambria Math"/>
                          </w:rPr>
                          <m:t>R</m:t>
                        </m:r>
                        <m:ctrlPr>
                          <w:rPr>
                            <w:rFonts w:ascii="Cambria Math" w:hAnsi="Cambria Math"/>
                            <w:i/>
                          </w:rPr>
                        </m:ctrlPr>
                      </m:den>
                    </m:f>
                    <m:ctrlPr>
                      <w:rPr>
                        <w:rFonts w:ascii="Cambria Math" w:hAnsi="Cambria Math"/>
                        <w:i/>
                      </w:rPr>
                    </m:ctrlPr>
                  </m:num>
                  <m:den>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ctrlPr>
                      <w:rPr>
                        <w:rFonts w:ascii="Cambria Math" w:hAnsi="Cambria Math"/>
                        <w:i/>
                      </w:rPr>
                    </m:ctrlPr>
                  </m:den>
                </m:f>
                <m:ctrlPr>
                  <w:rPr>
                    <w:rFonts w:ascii="Cambria Math" w:hAnsi="Cambria Math"/>
                    <w:i/>
                  </w:rPr>
                </m:ctrlPr>
              </m:e>
            </m:d>
          </m:e>
        </m:func>
        <m:r>
          <w:rPr>
            <w:rFonts w:ascii="Cambria Math" w:hAnsi="Cambria Math"/>
          </w:rPr>
          <m:t>=10</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f>
                      <m:fPr>
                        <m:ctrlPr>
                          <w:rPr>
                            <w:rFonts w:ascii="Cambria Math" w:hAnsi="Cambria Math"/>
                          </w:rPr>
                        </m:ctrlPr>
                      </m:fPr>
                      <m:num>
                        <m:sSup>
                          <m:sSupPr>
                            <m:ctrlPr>
                              <w:rPr>
                                <w:rFonts w:ascii="Cambria Math" w:hAnsi="Cambria Math"/>
                                <w:i/>
                              </w:rPr>
                            </m:ctrlPr>
                          </m:sSupPr>
                          <m:e>
                            <m:d>
                              <m:dPr>
                                <m:ctrlPr>
                                  <w:rPr>
                                    <w:rFonts w:ascii="Cambria Math" w:hAnsi="Cambria Math"/>
                                  </w:rPr>
                                </m:ctrlPr>
                              </m:dPr>
                              <m:e>
                                <m:r>
                                  <w:rPr>
                                    <w:rFonts w:ascii="Cambria Math" w:hAnsi="Cambria Math"/>
                                  </w:rPr>
                                  <m:t>0,11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ctrlPr>
                                  <w:rPr>
                                    <w:rFonts w:ascii="Cambria Math" w:hAnsi="Cambria Math"/>
                                    <w:i/>
                                  </w:rPr>
                                </m:ctrlPr>
                              </m:e>
                            </m:d>
                          </m:e>
                          <m:sup>
                            <m:r>
                              <w:rPr>
                                <w:rFonts w:ascii="Cambria Math" w:hAnsi="Cambria Math"/>
                              </w:rPr>
                              <m:t>2</m:t>
                            </m:r>
                          </m:sup>
                        </m:sSup>
                        <m:ctrlPr>
                          <w:rPr>
                            <w:rFonts w:ascii="Cambria Math" w:hAnsi="Cambria Math"/>
                            <w:i/>
                          </w:rPr>
                        </m:ctrlPr>
                      </m:num>
                      <m:den>
                        <m:r>
                          <w:rPr>
                            <w:rFonts w:ascii="Cambria Math" w:hAnsi="Cambria Math"/>
                          </w:rPr>
                          <m:t>50</m:t>
                        </m:r>
                        <m:ctrlPr>
                          <w:rPr>
                            <w:rFonts w:ascii="Cambria Math" w:hAnsi="Cambria Math"/>
                            <w:i/>
                          </w:rPr>
                        </m:ctrlPr>
                      </m:den>
                    </m:f>
                    <m:ctrlPr>
                      <w:rPr>
                        <w:rFonts w:ascii="Cambria Math" w:hAnsi="Cambria Math"/>
                        <w:i/>
                      </w:rPr>
                    </m:ctrlPr>
                  </m:num>
                  <m:den>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ctrlPr>
                      <w:rPr>
                        <w:rFonts w:ascii="Cambria Math" w:hAnsi="Cambria Math"/>
                        <w:i/>
                      </w:rPr>
                    </m:ctrlPr>
                  </m:den>
                </m:f>
                <m:ctrlPr>
                  <w:rPr>
                    <w:rFonts w:ascii="Cambria Math" w:hAnsi="Cambria Math"/>
                    <w:i/>
                  </w:rPr>
                </m:ctrlPr>
              </m:e>
            </m:d>
          </m:e>
        </m:func>
        <m:r>
          <w:rPr>
            <w:rFonts w:ascii="Cambria Math" w:hAnsi="Cambria Math"/>
          </w:rPr>
          <m:t>=-126,2 </m:t>
        </m:r>
        <m:r>
          <m:rPr>
            <m:sty m:val="p"/>
          </m:rPr>
          <w:rPr>
            <w:rFonts w:ascii="Cambria Math" w:hAnsi="Cambria Math"/>
          </w:rPr>
          <m:t>dBm</m:t>
        </m:r>
      </m:oMath>
      <w:r w:rsidR="00B61C19">
        <w:tab/>
        <w:t>(</w:t>
      </w:r>
      <w:fldSimple w:instr=" SEQ Rovnice \* ARABIC ">
        <w:r w:rsidR="00B460E2">
          <w:rPr>
            <w:noProof/>
          </w:rPr>
          <w:t>6</w:t>
        </w:r>
      </w:fldSimple>
      <w:r w:rsidR="00B61C19">
        <w:t>)</w:t>
      </w:r>
    </w:p>
    <w:p w:rsidR="00997B9E" w:rsidRPr="00D124D2" w:rsidRDefault="00997B9E" w:rsidP="00997B9E">
      <w:pPr>
        <w:pStyle w:val="Pokraovn"/>
      </w:pPr>
      <w:r>
        <w:t xml:space="preserve">kde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je citlivost vstupu přijímače </w:t>
      </w:r>
      <w:r w:rsidR="009211D6">
        <w:t>v dBm</w:t>
      </w:r>
      <w:r>
        <w:t xml:space="preserve">, </w:t>
      </w:r>
      <m:oMath>
        <m:sSub>
          <m:sSubPr>
            <m:ctrlPr>
              <w:rPr>
                <w:rFonts w:ascii="Cambria Math" w:hAnsi="Cambria Math"/>
                <w:i/>
              </w:rPr>
            </m:ctrlPr>
          </m:sSubPr>
          <m:e>
            <m:r>
              <w:rPr>
                <w:rFonts w:ascii="Cambria Math" w:hAnsi="Cambria Math"/>
              </w:rPr>
              <m:t>U</m:t>
            </m:r>
          </m:e>
          <m:sub>
            <m:r>
              <w:rPr>
                <w:rFonts w:ascii="Cambria Math" w:hAnsi="Cambria Math"/>
              </w:rPr>
              <m:t>sens</m:t>
            </m:r>
          </m:sub>
        </m:sSub>
      </m:oMath>
      <w:r>
        <w:t xml:space="preserve"> </w:t>
      </w:r>
      <w:r w:rsidR="009211D6">
        <w:t xml:space="preserve">ve V </w:t>
      </w:r>
      <w:r>
        <w:t xml:space="preserve">je úroveň citlivosti při </w:t>
      </w:r>
      <w:r w:rsidR="004408A6">
        <w:t xml:space="preserve">daném </w:t>
      </w:r>
      <w:r w:rsidR="00D124D2">
        <w:t>SNR a BW</w:t>
      </w:r>
      <w:r w:rsidR="004408A6">
        <w:t>.</w:t>
      </w:r>
      <w:r w:rsidR="00D124D2">
        <w:t xml:space="preserve"> </w:t>
      </w:r>
      <w:r w:rsidR="00D124D2">
        <w:rPr>
          <w:i/>
        </w:rPr>
        <w:t>R</w:t>
      </w:r>
      <w:r w:rsidR="00D124D2">
        <w:t xml:space="preserve"> </w:t>
      </w:r>
      <w:r w:rsidR="004408A6">
        <w:t xml:space="preserve">pak </w:t>
      </w:r>
      <w:r w:rsidR="00D124D2">
        <w:t>určuje impedanci vstupu antény</w:t>
      </w:r>
      <w:r w:rsidR="009211D6">
        <w:t xml:space="preserve"> v Ω</w:t>
      </w:r>
      <w:r w:rsidR="00D124D2">
        <w:t>.</w:t>
      </w:r>
    </w:p>
    <w:p w:rsidR="00C33047" w:rsidRDefault="001A6C7E" w:rsidP="00C33047">
      <w:r>
        <w:t xml:space="preserve">Přijímaný odražený signál bude tedy 25,9 dB pod hranicí šumu. </w:t>
      </w:r>
      <w:r w:rsidR="006C132A">
        <w:t xml:space="preserve">Pro zlepšení vstupních </w:t>
      </w:r>
      <w:r w:rsidR="00C33047">
        <w:t>výkonových poměrů</w:t>
      </w:r>
      <w:r w:rsidR="004408A6">
        <w:t>,</w:t>
      </w:r>
      <w:r w:rsidR="00C33047">
        <w:t xml:space="preserve"> je možno mezi anténu a přijímač zařadit nízkošumový předzesilovač (LNA).</w:t>
      </w:r>
    </w:p>
    <w:p w:rsidR="0010260D" w:rsidRPr="003649B0" w:rsidRDefault="0010260D" w:rsidP="0010260D">
      <w:pPr>
        <w:pStyle w:val="Nadpis2"/>
      </w:pPr>
      <w:bookmarkStart w:id="9" w:name="_Toc511559893"/>
      <w:r w:rsidRPr="003649B0">
        <w:lastRenderedPageBreak/>
        <w:t>Používané modulace</w:t>
      </w:r>
      <w:bookmarkEnd w:id="9"/>
    </w:p>
    <w:p w:rsidR="0010260D" w:rsidRPr="003649B0" w:rsidRDefault="0010260D" w:rsidP="0010260D">
      <w:pPr>
        <w:pStyle w:val="Pokraovn"/>
      </w:pPr>
      <w:r w:rsidRPr="003649B0">
        <w:t>Dle kmitočtového plánu Českého telekomunikačního úřadu (ČTÚ), který vychází z radiotelekomunikačního řádu Mezinárodní telekomunikační unie (ITU), toto radioamatérské pásmo začíná na 144 MHz a končí na 146 MHz. Právě kvůli přibližné vlnové délce těchto kmitočtů se tomuto pásmu s oblibou říká jednoduše pásmo dvou metrů.</w:t>
      </w:r>
    </w:p>
    <w:p w:rsidR="0010260D" w:rsidRPr="003649B0" w:rsidRDefault="0010260D" w:rsidP="0010260D">
      <w:r w:rsidRPr="003649B0">
        <w:t xml:space="preserve">Pásmo se pak dále dělí dle dohody International Radio Union Region 1 (IARU-R1) na jednotlivé segmenty, které radioamatéři využívají ke spojení. </w:t>
      </w:r>
      <w:r w:rsidR="00432131">
        <w:t>V</w:t>
      </w:r>
      <w:r w:rsidRPr="003649B0">
        <w:t xml:space="preserve">yužívají </w:t>
      </w:r>
      <w:r w:rsidR="00432131">
        <w:t xml:space="preserve">se </w:t>
      </w:r>
      <w:r w:rsidRPr="003649B0">
        <w:t xml:space="preserve">dle dohodnutých druhů provozu (CW, SSB, </w:t>
      </w:r>
      <w:r w:rsidRPr="005C428D">
        <w:t xml:space="preserve">FM, digitální módy a </w:t>
      </w:r>
      <w:proofErr w:type="spellStart"/>
      <w:r w:rsidRPr="005C428D">
        <w:t>fonie</w:t>
      </w:r>
      <w:proofErr w:type="spellEnd"/>
      <w:r w:rsidRPr="005C428D">
        <w:t xml:space="preserve"> (hlas).</w:t>
      </w:r>
    </w:p>
    <w:p w:rsidR="0010260D" w:rsidRPr="001A2553" w:rsidRDefault="0010260D" w:rsidP="0010260D">
      <w:pPr>
        <w:pStyle w:val="Odstavecseseznamem"/>
        <w:numPr>
          <w:ilvl w:val="0"/>
          <w:numId w:val="20"/>
        </w:numPr>
        <w:rPr>
          <w:szCs w:val="24"/>
        </w:rPr>
      </w:pPr>
      <w:r w:rsidRPr="001A2553">
        <w:rPr>
          <w:b/>
          <w:szCs w:val="24"/>
        </w:rPr>
        <w:t>CW</w:t>
      </w:r>
      <w:r w:rsidRPr="001A2553">
        <w:rPr>
          <w:szCs w:val="24"/>
        </w:rPr>
        <w:t xml:space="preserve"> z angl. </w:t>
      </w:r>
      <w:proofErr w:type="spellStart"/>
      <w:r w:rsidRPr="001A2553">
        <w:rPr>
          <w:color w:val="222222"/>
          <w:szCs w:val="24"/>
          <w:shd w:val="clear" w:color="auto" w:fill="FFFFFF"/>
        </w:rPr>
        <w:t>continuous</w:t>
      </w:r>
      <w:proofErr w:type="spellEnd"/>
      <w:r w:rsidRPr="001A2553">
        <w:rPr>
          <w:color w:val="222222"/>
          <w:szCs w:val="24"/>
          <w:shd w:val="clear" w:color="auto" w:fill="FFFFFF"/>
        </w:rPr>
        <w:t xml:space="preserve"> </w:t>
      </w:r>
      <w:proofErr w:type="spellStart"/>
      <w:r w:rsidRPr="001A2553">
        <w:rPr>
          <w:color w:val="222222"/>
          <w:szCs w:val="24"/>
          <w:shd w:val="clear" w:color="auto" w:fill="FFFFFF"/>
        </w:rPr>
        <w:t>wave</w:t>
      </w:r>
      <w:proofErr w:type="spellEnd"/>
      <w:r w:rsidRPr="001A2553">
        <w:rPr>
          <w:color w:val="222222"/>
          <w:szCs w:val="24"/>
          <w:shd w:val="clear" w:color="auto" w:fill="FFFFFF"/>
        </w:rPr>
        <w:t>, tedy modulace o konstantním kmitočtu nejčastěji 1 kHz, jinak řečeno telegrafie či morseovka</w:t>
      </w:r>
    </w:p>
    <w:p w:rsidR="0010260D" w:rsidRPr="001A2553" w:rsidRDefault="0010260D" w:rsidP="0010260D">
      <w:pPr>
        <w:pStyle w:val="Odstavecseseznamem"/>
        <w:numPr>
          <w:ilvl w:val="0"/>
          <w:numId w:val="20"/>
        </w:numPr>
        <w:rPr>
          <w:szCs w:val="24"/>
        </w:rPr>
      </w:pPr>
      <w:r w:rsidRPr="001A2553">
        <w:rPr>
          <w:b/>
          <w:szCs w:val="24"/>
        </w:rPr>
        <w:t>SSB</w:t>
      </w:r>
      <w:r w:rsidRPr="001A2553">
        <w:rPr>
          <w:szCs w:val="24"/>
        </w:rPr>
        <w:t xml:space="preserve"> z angl. single </w:t>
      </w:r>
      <w:proofErr w:type="spellStart"/>
      <w:r w:rsidRPr="001A2553">
        <w:rPr>
          <w:szCs w:val="24"/>
        </w:rPr>
        <w:t>side</w:t>
      </w:r>
      <w:proofErr w:type="spellEnd"/>
      <w:r w:rsidRPr="001A2553">
        <w:rPr>
          <w:szCs w:val="24"/>
        </w:rPr>
        <w:t xml:space="preserve"> band – jedno </w:t>
      </w:r>
      <w:r w:rsidR="00F45D48" w:rsidRPr="001A2553">
        <w:rPr>
          <w:szCs w:val="24"/>
        </w:rPr>
        <w:t>postranní</w:t>
      </w:r>
      <w:r w:rsidRPr="001A2553">
        <w:rPr>
          <w:szCs w:val="24"/>
        </w:rPr>
        <w:t xml:space="preserve"> pásmo. Jedná se o modifikovanou amplitudovou modulaci AM s potlačenou nosnou vlnou a jednoho postranního pásma. Podle využívaného postranního pásma pak (USB – horní postranní pásmo a </w:t>
      </w:r>
      <w:r w:rsidR="00F45D48" w:rsidRPr="001A2553">
        <w:rPr>
          <w:szCs w:val="24"/>
        </w:rPr>
        <w:t>LSB – dolní</w:t>
      </w:r>
      <w:r w:rsidRPr="001A2553">
        <w:rPr>
          <w:szCs w:val="24"/>
        </w:rPr>
        <w:t xml:space="preserve"> postranní pásmo)</w:t>
      </w:r>
    </w:p>
    <w:p w:rsidR="0010260D" w:rsidRPr="001A2553" w:rsidRDefault="0010260D" w:rsidP="0010260D">
      <w:pPr>
        <w:pStyle w:val="Odstavecseseznamem"/>
        <w:numPr>
          <w:ilvl w:val="0"/>
          <w:numId w:val="20"/>
        </w:numPr>
        <w:rPr>
          <w:szCs w:val="24"/>
        </w:rPr>
      </w:pPr>
      <w:r w:rsidRPr="001A2553">
        <w:rPr>
          <w:b/>
          <w:szCs w:val="24"/>
        </w:rPr>
        <w:t xml:space="preserve">FM </w:t>
      </w:r>
      <w:r w:rsidRPr="001A2553">
        <w:rPr>
          <w:szCs w:val="24"/>
        </w:rPr>
        <w:t xml:space="preserve">z angl. frequency </w:t>
      </w:r>
      <w:r w:rsidR="00F45D48" w:rsidRPr="001A2553">
        <w:rPr>
          <w:szCs w:val="24"/>
        </w:rPr>
        <w:t>modulation – frekvenční</w:t>
      </w:r>
      <w:r w:rsidRPr="001A2553">
        <w:rPr>
          <w:szCs w:val="24"/>
        </w:rPr>
        <w:t xml:space="preserve"> modulace. Vysokofrekvenční vlna je frekvenčně modulována modulačním signálem.</w:t>
      </w:r>
    </w:p>
    <w:p w:rsidR="0010260D" w:rsidRDefault="0010260D" w:rsidP="0010260D">
      <w:r>
        <w:t xml:space="preserve">Digitální komunikace je v dnešní době velmi oblíbeným druhem radioamatérského provozu. Přinášejí širší možnosti </w:t>
      </w:r>
      <w:r w:rsidR="00432131">
        <w:t xml:space="preserve">využití </w:t>
      </w:r>
      <w:r>
        <w:t>a výhody oproti klasickým analogovým modulacím. Kromě digitálně kódované hlasové komunikace umožňuje i přenos například textu a obrázků. Modulační signál generují speciální počítačové programy jako audiosignál, který vstupuje například mikrofonní cestou do radiostanice.</w:t>
      </w:r>
    </w:p>
    <w:p w:rsidR="000156F8" w:rsidRDefault="000156F8" w:rsidP="00F75BED">
      <w:pPr>
        <w:pStyle w:val="Nadpis3"/>
      </w:pPr>
      <w:bookmarkStart w:id="10" w:name="_Toc511559894"/>
      <w:r>
        <w:t>JT65</w:t>
      </w:r>
      <w:bookmarkEnd w:id="10"/>
    </w:p>
    <w:p w:rsidR="0010260D" w:rsidRDefault="0010260D" w:rsidP="0010260D">
      <w:r>
        <w:t xml:space="preserve">Při spojení EME jsou signály i při použití kvalitního nízkošumového předzesilovače tak slabé, že jsou prakticky nečitelné. Za tímto účelem vyvinul </w:t>
      </w:r>
      <w:proofErr w:type="spellStart"/>
      <w:r w:rsidRPr="00A50785">
        <w:t>Joe</w:t>
      </w:r>
      <w:proofErr w:type="spellEnd"/>
      <w:r w:rsidRPr="00A50785">
        <w:t xml:space="preserve"> Taylor K1JT, nositel Nobelovy ceny za fyzik</w:t>
      </w:r>
      <w:r>
        <w:t>u, pro prostředí slabých</w:t>
      </w:r>
      <w:r w:rsidRPr="00A50785">
        <w:t xml:space="preserve"> signálů</w:t>
      </w:r>
      <w:r>
        <w:t xml:space="preserve"> počítačový program WSJT. [</w:t>
      </w:r>
      <w:r w:rsidR="002919B4">
        <w:t>7</w:t>
      </w:r>
      <w:r>
        <w:t xml:space="preserve">] Pro EME se v pásmu </w:t>
      </w:r>
      <w:r w:rsidRPr="00BE60D6">
        <w:t>2</w:t>
      </w:r>
      <w:r>
        <w:t> </w:t>
      </w:r>
      <w:r w:rsidRPr="00BE60D6">
        <w:t>m</w:t>
      </w:r>
      <w:r>
        <w:t xml:space="preserve"> používá </w:t>
      </w:r>
      <w:r w:rsidR="00544FA8">
        <w:t>protokol</w:t>
      </w:r>
      <w:r>
        <w:t xml:space="preserve"> s označením JT65 ve třech verzích A, B a C. Vlastnosti jednotlivých verzí jsou uvedené v </w:t>
      </w:r>
      <w:r>
        <w:rPr>
          <w:highlight w:val="yellow"/>
        </w:rPr>
        <w:fldChar w:fldCharType="begin"/>
      </w:r>
      <w:r>
        <w:instrText xml:space="preserve"> REF _Ref500496455 \h </w:instrText>
      </w:r>
      <w:r>
        <w:rPr>
          <w:highlight w:val="yellow"/>
        </w:rPr>
      </w:r>
      <w:r>
        <w:rPr>
          <w:highlight w:val="yellow"/>
        </w:rPr>
        <w:fldChar w:fldCharType="separate"/>
      </w:r>
      <w:r w:rsidR="00B460E2" w:rsidRPr="00BE44C9">
        <w:t xml:space="preserve">Tabulka </w:t>
      </w:r>
      <w:r w:rsidR="00B460E2">
        <w:rPr>
          <w:noProof/>
        </w:rPr>
        <w:t>1</w:t>
      </w:r>
      <w:r>
        <w:rPr>
          <w:highlight w:val="yellow"/>
        </w:rPr>
        <w:fldChar w:fldCharType="end"/>
      </w:r>
      <w:r>
        <w:t xml:space="preserve"> Odstup signálu od šumu může být u této modulace až -28 dB (</w:t>
      </w:r>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=2,5 </m:t>
        </m:r>
        <m:r>
          <m:rPr>
            <m:sty m:val="p"/>
          </m:rPr>
          <w:rPr>
            <w:rFonts w:ascii="Cambria Math" w:hAnsi="Cambria Math"/>
          </w:rPr>
          <m:t>kHz</m:t>
        </m:r>
      </m:oMath>
      <w:r>
        <w:t>), což je o 10 až 14 dB větší citlivost oproti CW. [</w:t>
      </w:r>
      <w:r w:rsidR="00B00A1F">
        <w:t>4</w:t>
      </w:r>
      <w:r>
        <w:t>]</w:t>
      </w:r>
    </w:p>
    <w:p w:rsidR="0010260D" w:rsidRPr="00BE44C9" w:rsidRDefault="0010260D" w:rsidP="00713736">
      <w:pPr>
        <w:pStyle w:val="Titulek"/>
        <w:jc w:val="left"/>
      </w:pPr>
      <w:bookmarkStart w:id="11" w:name="_Ref500496455"/>
      <w:bookmarkStart w:id="12" w:name="_Toc500932525"/>
      <w:r w:rsidRPr="00BE44C9">
        <w:t xml:space="preserve">Tabulka </w:t>
      </w:r>
      <w:fldSimple w:instr=" SEQ Tabulka \* ARABIC ">
        <w:r w:rsidR="00B460E2">
          <w:rPr>
            <w:noProof/>
          </w:rPr>
          <w:t>1</w:t>
        </w:r>
      </w:fldSimple>
      <w:bookmarkEnd w:id="11"/>
      <w:r w:rsidRPr="00BE44C9">
        <w:t xml:space="preserve"> Vlastnosti jednotlivých verzí JT65 [</w:t>
      </w:r>
      <w:r w:rsidR="00B00A1F">
        <w:t>8</w:t>
      </w:r>
      <w:r w:rsidRPr="00BE44C9">
        <w:t>]</w:t>
      </w:r>
      <w:bookmarkEnd w:id="12"/>
    </w:p>
    <w:tbl>
      <w:tblPr>
        <w:tblStyle w:val="Mkatabulky"/>
        <w:tblW w:w="8450" w:type="dxa"/>
        <w:jc w:val="center"/>
        <w:tblLook w:val="04A0" w:firstRow="1" w:lastRow="0" w:firstColumn="1" w:lastColumn="0" w:noHBand="0" w:noVBand="1"/>
      </w:tblPr>
      <w:tblGrid>
        <w:gridCol w:w="988"/>
        <w:gridCol w:w="590"/>
        <w:gridCol w:w="1176"/>
        <w:gridCol w:w="1328"/>
        <w:gridCol w:w="697"/>
        <w:gridCol w:w="723"/>
        <w:gridCol w:w="848"/>
        <w:gridCol w:w="851"/>
        <w:gridCol w:w="636"/>
        <w:gridCol w:w="613"/>
      </w:tblGrid>
      <w:tr w:rsidR="0010260D" w:rsidTr="00907419">
        <w:trPr>
          <w:jc w:val="center"/>
        </w:trPr>
        <w:tc>
          <w:tcPr>
            <w:tcW w:w="988" w:type="dxa"/>
            <w:tcBorders>
              <w:top w:val="single" w:sz="12" w:space="0" w:color="auto"/>
              <w:left w:val="single" w:sz="12" w:space="0" w:color="auto"/>
              <w:bottom w:val="single" w:sz="12" w:space="0" w:color="auto"/>
              <w:right w:val="single" w:sz="12" w:space="0" w:color="auto"/>
            </w:tcBorders>
          </w:tcPr>
          <w:p w:rsidR="0010260D" w:rsidRDefault="0010260D" w:rsidP="00907419">
            <w:pPr>
              <w:ind w:firstLine="0"/>
              <w:jc w:val="center"/>
            </w:pPr>
            <w:r>
              <w:t>Mód</w:t>
            </w:r>
          </w:p>
        </w:tc>
        <w:tc>
          <w:tcPr>
            <w:tcW w:w="590" w:type="dxa"/>
            <w:tcBorders>
              <w:top w:val="single" w:sz="12" w:space="0" w:color="auto"/>
              <w:left w:val="single" w:sz="12" w:space="0" w:color="auto"/>
              <w:bottom w:val="single" w:sz="12" w:space="0" w:color="auto"/>
              <w:right w:val="single" w:sz="12" w:space="0" w:color="auto"/>
            </w:tcBorders>
          </w:tcPr>
          <w:p w:rsidR="0010260D" w:rsidRDefault="0010260D" w:rsidP="00907419">
            <w:pPr>
              <w:ind w:firstLine="0"/>
              <w:jc w:val="center"/>
            </w:pPr>
            <w:r>
              <w:t>T/R</w:t>
            </w:r>
          </w:p>
          <w:p w:rsidR="0010260D" w:rsidRDefault="0010260D" w:rsidP="00907419">
            <w:pPr>
              <w:ind w:firstLine="0"/>
              <w:jc w:val="center"/>
            </w:pPr>
            <w:r>
              <w:t>(s)</w:t>
            </w:r>
          </w:p>
        </w:tc>
        <w:tc>
          <w:tcPr>
            <w:tcW w:w="1176" w:type="dxa"/>
            <w:tcBorders>
              <w:top w:val="single" w:sz="12" w:space="0" w:color="auto"/>
              <w:left w:val="single" w:sz="12" w:space="0" w:color="auto"/>
              <w:bottom w:val="single" w:sz="12" w:space="0" w:color="auto"/>
              <w:right w:val="single" w:sz="12" w:space="0" w:color="auto"/>
            </w:tcBorders>
          </w:tcPr>
          <w:p w:rsidR="0010260D" w:rsidRDefault="0010260D" w:rsidP="00907419">
            <w:pPr>
              <w:ind w:firstLine="0"/>
              <w:jc w:val="center"/>
            </w:pPr>
            <w:r>
              <w:t>Modulace</w:t>
            </w:r>
          </w:p>
        </w:tc>
        <w:tc>
          <w:tcPr>
            <w:tcW w:w="1328" w:type="dxa"/>
            <w:tcBorders>
              <w:top w:val="single" w:sz="12" w:space="0" w:color="auto"/>
              <w:left w:val="single" w:sz="12" w:space="0" w:color="auto"/>
              <w:bottom w:val="single" w:sz="12" w:space="0" w:color="auto"/>
              <w:right w:val="single" w:sz="12" w:space="0" w:color="auto"/>
            </w:tcBorders>
          </w:tcPr>
          <w:p w:rsidR="0010260D" w:rsidRDefault="0010260D" w:rsidP="00907419">
            <w:pPr>
              <w:ind w:firstLine="0"/>
              <w:jc w:val="center"/>
            </w:pPr>
            <w:r>
              <w:t>FEC</w:t>
            </w:r>
          </w:p>
        </w:tc>
        <w:tc>
          <w:tcPr>
            <w:tcW w:w="697" w:type="dxa"/>
            <w:tcBorders>
              <w:top w:val="single" w:sz="12" w:space="0" w:color="auto"/>
              <w:left w:val="single" w:sz="12" w:space="0" w:color="auto"/>
              <w:bottom w:val="single" w:sz="12" w:space="0" w:color="auto"/>
              <w:right w:val="single" w:sz="12" w:space="0" w:color="auto"/>
            </w:tcBorders>
          </w:tcPr>
          <w:p w:rsidR="0010260D" w:rsidRDefault="0010260D" w:rsidP="00907419">
            <w:pPr>
              <w:ind w:firstLine="0"/>
              <w:jc w:val="center"/>
            </w:pPr>
            <w:proofErr w:type="spellStart"/>
            <w:r>
              <w:t>Nsps</w:t>
            </w:r>
            <w:proofErr w:type="spellEnd"/>
          </w:p>
        </w:tc>
        <w:tc>
          <w:tcPr>
            <w:tcW w:w="723" w:type="dxa"/>
            <w:tcBorders>
              <w:top w:val="single" w:sz="12" w:space="0" w:color="auto"/>
              <w:left w:val="single" w:sz="12" w:space="0" w:color="auto"/>
              <w:bottom w:val="single" w:sz="12" w:space="0" w:color="auto"/>
              <w:right w:val="single" w:sz="12" w:space="0" w:color="auto"/>
            </w:tcBorders>
          </w:tcPr>
          <w:p w:rsidR="0010260D" w:rsidRDefault="0010260D" w:rsidP="00907419">
            <w:pPr>
              <w:ind w:firstLine="0"/>
              <w:jc w:val="center"/>
            </w:pPr>
            <w:r>
              <w:t>Baud</w:t>
            </w:r>
          </w:p>
        </w:tc>
        <w:tc>
          <w:tcPr>
            <w:tcW w:w="848" w:type="dxa"/>
            <w:tcBorders>
              <w:top w:val="single" w:sz="12" w:space="0" w:color="auto"/>
              <w:left w:val="single" w:sz="12" w:space="0" w:color="auto"/>
              <w:bottom w:val="single" w:sz="12" w:space="0" w:color="auto"/>
              <w:right w:val="single" w:sz="12" w:space="0" w:color="auto"/>
            </w:tcBorders>
          </w:tcPr>
          <w:p w:rsidR="0010260D" w:rsidRDefault="0010260D" w:rsidP="00907419">
            <w:pPr>
              <w:ind w:firstLine="0"/>
              <w:jc w:val="center"/>
            </w:pPr>
            <w:proofErr w:type="spellStart"/>
            <w:r>
              <w:t>df</w:t>
            </w:r>
            <w:proofErr w:type="spellEnd"/>
          </w:p>
          <w:p w:rsidR="0010260D" w:rsidRDefault="0010260D" w:rsidP="00907419">
            <w:pPr>
              <w:ind w:firstLine="0"/>
              <w:jc w:val="center"/>
            </w:pPr>
            <w:r>
              <w:t>(Hz)</w:t>
            </w:r>
          </w:p>
        </w:tc>
        <w:tc>
          <w:tcPr>
            <w:tcW w:w="851" w:type="dxa"/>
            <w:tcBorders>
              <w:top w:val="single" w:sz="12" w:space="0" w:color="auto"/>
              <w:left w:val="single" w:sz="12" w:space="0" w:color="auto"/>
              <w:bottom w:val="single" w:sz="12" w:space="0" w:color="auto"/>
              <w:right w:val="single" w:sz="12" w:space="0" w:color="auto"/>
            </w:tcBorders>
          </w:tcPr>
          <w:p w:rsidR="0010260D" w:rsidRDefault="0010260D" w:rsidP="00907419">
            <w:pPr>
              <w:ind w:firstLine="0"/>
              <w:jc w:val="center"/>
            </w:pPr>
            <w:r>
              <w:t>BW</w:t>
            </w:r>
          </w:p>
          <w:p w:rsidR="0010260D" w:rsidRDefault="0010260D" w:rsidP="00907419">
            <w:pPr>
              <w:ind w:firstLine="0"/>
              <w:jc w:val="center"/>
            </w:pPr>
            <w:r>
              <w:t>(Hz)</w:t>
            </w:r>
          </w:p>
        </w:tc>
        <w:tc>
          <w:tcPr>
            <w:tcW w:w="636" w:type="dxa"/>
            <w:tcBorders>
              <w:top w:val="single" w:sz="12" w:space="0" w:color="auto"/>
              <w:left w:val="single" w:sz="12" w:space="0" w:color="auto"/>
              <w:bottom w:val="single" w:sz="12" w:space="0" w:color="auto"/>
              <w:right w:val="single" w:sz="12" w:space="0" w:color="auto"/>
            </w:tcBorders>
          </w:tcPr>
          <w:p w:rsidR="0010260D" w:rsidRDefault="0010260D" w:rsidP="00907419">
            <w:pPr>
              <w:ind w:firstLine="0"/>
              <w:jc w:val="center"/>
            </w:pPr>
            <w:r>
              <w:t>cps</w:t>
            </w:r>
          </w:p>
        </w:tc>
        <w:tc>
          <w:tcPr>
            <w:tcW w:w="613" w:type="dxa"/>
            <w:tcBorders>
              <w:top w:val="single" w:sz="12" w:space="0" w:color="auto"/>
              <w:left w:val="single" w:sz="12" w:space="0" w:color="auto"/>
              <w:bottom w:val="single" w:sz="12" w:space="0" w:color="auto"/>
              <w:right w:val="single" w:sz="12" w:space="0" w:color="auto"/>
            </w:tcBorders>
          </w:tcPr>
          <w:p w:rsidR="0010260D" w:rsidRDefault="0010260D" w:rsidP="00907419">
            <w:pPr>
              <w:ind w:firstLine="0"/>
              <w:jc w:val="center"/>
            </w:pPr>
            <w:r>
              <w:t>S/N</w:t>
            </w:r>
          </w:p>
        </w:tc>
      </w:tr>
      <w:tr w:rsidR="0010260D" w:rsidTr="00907419">
        <w:trPr>
          <w:jc w:val="center"/>
        </w:trPr>
        <w:tc>
          <w:tcPr>
            <w:tcW w:w="988" w:type="dxa"/>
            <w:tcBorders>
              <w:top w:val="single" w:sz="12" w:space="0" w:color="auto"/>
            </w:tcBorders>
            <w:vAlign w:val="center"/>
          </w:tcPr>
          <w:p w:rsidR="0010260D" w:rsidRDefault="0010260D" w:rsidP="00907419">
            <w:pPr>
              <w:ind w:firstLine="0"/>
              <w:jc w:val="center"/>
            </w:pPr>
            <w:r>
              <w:t>JT65A</w:t>
            </w:r>
          </w:p>
        </w:tc>
        <w:tc>
          <w:tcPr>
            <w:tcW w:w="590" w:type="dxa"/>
            <w:tcBorders>
              <w:top w:val="single" w:sz="12" w:space="0" w:color="auto"/>
            </w:tcBorders>
            <w:vAlign w:val="center"/>
          </w:tcPr>
          <w:p w:rsidR="0010260D" w:rsidRDefault="0010260D" w:rsidP="00907419">
            <w:pPr>
              <w:ind w:firstLine="0"/>
              <w:jc w:val="center"/>
            </w:pPr>
            <w:r>
              <w:t>60</w:t>
            </w:r>
          </w:p>
        </w:tc>
        <w:tc>
          <w:tcPr>
            <w:tcW w:w="1176" w:type="dxa"/>
            <w:tcBorders>
              <w:top w:val="single" w:sz="12" w:space="0" w:color="auto"/>
            </w:tcBorders>
            <w:vAlign w:val="center"/>
          </w:tcPr>
          <w:p w:rsidR="0010260D" w:rsidRDefault="0010260D" w:rsidP="00907419">
            <w:pPr>
              <w:ind w:firstLine="0"/>
              <w:jc w:val="center"/>
            </w:pPr>
            <w:r>
              <w:t>65-FSK</w:t>
            </w:r>
          </w:p>
        </w:tc>
        <w:tc>
          <w:tcPr>
            <w:tcW w:w="1328" w:type="dxa"/>
            <w:tcBorders>
              <w:top w:val="single" w:sz="12" w:space="0" w:color="auto"/>
            </w:tcBorders>
            <w:vAlign w:val="center"/>
          </w:tcPr>
          <w:p w:rsidR="0010260D" w:rsidRDefault="0010260D" w:rsidP="00907419">
            <w:pPr>
              <w:ind w:firstLine="0"/>
              <w:jc w:val="center"/>
            </w:pPr>
            <w:proofErr w:type="gramStart"/>
            <w:r>
              <w:t>RS(</w:t>
            </w:r>
            <w:proofErr w:type="gramEnd"/>
            <w:r>
              <w:t>63, 12)</w:t>
            </w:r>
          </w:p>
        </w:tc>
        <w:tc>
          <w:tcPr>
            <w:tcW w:w="697" w:type="dxa"/>
            <w:tcBorders>
              <w:top w:val="single" w:sz="12" w:space="0" w:color="auto"/>
            </w:tcBorders>
            <w:vAlign w:val="center"/>
          </w:tcPr>
          <w:p w:rsidR="0010260D" w:rsidRDefault="0010260D" w:rsidP="00907419">
            <w:pPr>
              <w:ind w:firstLine="0"/>
              <w:jc w:val="center"/>
            </w:pPr>
            <w:r>
              <w:t>4096</w:t>
            </w:r>
          </w:p>
        </w:tc>
        <w:tc>
          <w:tcPr>
            <w:tcW w:w="723" w:type="dxa"/>
            <w:tcBorders>
              <w:top w:val="single" w:sz="12" w:space="0" w:color="auto"/>
            </w:tcBorders>
            <w:vAlign w:val="center"/>
          </w:tcPr>
          <w:p w:rsidR="0010260D" w:rsidRDefault="0010260D" w:rsidP="00907419">
            <w:pPr>
              <w:ind w:firstLine="0"/>
              <w:jc w:val="center"/>
            </w:pPr>
            <w:r>
              <w:t>2,69</w:t>
            </w:r>
          </w:p>
        </w:tc>
        <w:tc>
          <w:tcPr>
            <w:tcW w:w="848" w:type="dxa"/>
            <w:tcBorders>
              <w:top w:val="single" w:sz="12" w:space="0" w:color="auto"/>
            </w:tcBorders>
            <w:vAlign w:val="center"/>
          </w:tcPr>
          <w:p w:rsidR="0010260D" w:rsidRDefault="0010260D" w:rsidP="00907419">
            <w:pPr>
              <w:ind w:firstLine="0"/>
              <w:jc w:val="center"/>
            </w:pPr>
            <w:r>
              <w:t>2,69</w:t>
            </w:r>
          </w:p>
        </w:tc>
        <w:tc>
          <w:tcPr>
            <w:tcW w:w="851" w:type="dxa"/>
            <w:tcBorders>
              <w:top w:val="single" w:sz="12" w:space="0" w:color="auto"/>
            </w:tcBorders>
            <w:vAlign w:val="center"/>
          </w:tcPr>
          <w:p w:rsidR="0010260D" w:rsidRDefault="0010260D" w:rsidP="00907419">
            <w:pPr>
              <w:ind w:firstLine="0"/>
              <w:jc w:val="center"/>
            </w:pPr>
            <w:r>
              <w:t>178</w:t>
            </w:r>
          </w:p>
        </w:tc>
        <w:tc>
          <w:tcPr>
            <w:tcW w:w="636" w:type="dxa"/>
            <w:tcBorders>
              <w:top w:val="single" w:sz="12" w:space="0" w:color="auto"/>
            </w:tcBorders>
            <w:vAlign w:val="center"/>
          </w:tcPr>
          <w:p w:rsidR="0010260D" w:rsidRDefault="0010260D" w:rsidP="00907419">
            <w:pPr>
              <w:ind w:firstLine="0"/>
              <w:jc w:val="center"/>
            </w:pPr>
            <w:r>
              <w:t>46,8</w:t>
            </w:r>
          </w:p>
        </w:tc>
        <w:tc>
          <w:tcPr>
            <w:tcW w:w="613" w:type="dxa"/>
            <w:tcBorders>
              <w:top w:val="single" w:sz="12" w:space="0" w:color="auto"/>
            </w:tcBorders>
            <w:vAlign w:val="center"/>
          </w:tcPr>
          <w:p w:rsidR="0010260D" w:rsidRDefault="0010260D" w:rsidP="00907419">
            <w:pPr>
              <w:ind w:firstLine="0"/>
              <w:jc w:val="center"/>
            </w:pPr>
            <w:r>
              <w:t>-25</w:t>
            </w:r>
          </w:p>
        </w:tc>
      </w:tr>
      <w:tr w:rsidR="0010260D" w:rsidTr="00907419">
        <w:trPr>
          <w:jc w:val="center"/>
        </w:trPr>
        <w:tc>
          <w:tcPr>
            <w:tcW w:w="988" w:type="dxa"/>
            <w:vAlign w:val="center"/>
          </w:tcPr>
          <w:p w:rsidR="0010260D" w:rsidRDefault="0010260D" w:rsidP="00907419">
            <w:pPr>
              <w:ind w:firstLine="0"/>
              <w:jc w:val="center"/>
            </w:pPr>
            <w:r>
              <w:t>JT65B</w:t>
            </w:r>
          </w:p>
        </w:tc>
        <w:tc>
          <w:tcPr>
            <w:tcW w:w="590" w:type="dxa"/>
            <w:vAlign w:val="center"/>
          </w:tcPr>
          <w:p w:rsidR="0010260D" w:rsidRDefault="0010260D" w:rsidP="00907419">
            <w:pPr>
              <w:ind w:firstLine="0"/>
              <w:jc w:val="center"/>
            </w:pPr>
            <w:r>
              <w:t>60</w:t>
            </w:r>
          </w:p>
        </w:tc>
        <w:tc>
          <w:tcPr>
            <w:tcW w:w="1176" w:type="dxa"/>
            <w:vAlign w:val="center"/>
          </w:tcPr>
          <w:p w:rsidR="0010260D" w:rsidRDefault="0010260D" w:rsidP="00907419">
            <w:pPr>
              <w:ind w:firstLine="0"/>
              <w:jc w:val="center"/>
            </w:pPr>
            <w:r>
              <w:t>65-FSK</w:t>
            </w:r>
          </w:p>
        </w:tc>
        <w:tc>
          <w:tcPr>
            <w:tcW w:w="1328" w:type="dxa"/>
            <w:vAlign w:val="center"/>
          </w:tcPr>
          <w:p w:rsidR="0010260D" w:rsidRDefault="0010260D" w:rsidP="00907419">
            <w:pPr>
              <w:ind w:firstLine="0"/>
              <w:jc w:val="center"/>
            </w:pPr>
            <w:proofErr w:type="gramStart"/>
            <w:r>
              <w:t>RS(</w:t>
            </w:r>
            <w:proofErr w:type="gramEnd"/>
            <w:r>
              <w:t>63, 12)</w:t>
            </w:r>
          </w:p>
        </w:tc>
        <w:tc>
          <w:tcPr>
            <w:tcW w:w="697" w:type="dxa"/>
            <w:vAlign w:val="center"/>
          </w:tcPr>
          <w:p w:rsidR="0010260D" w:rsidRDefault="0010260D" w:rsidP="00907419">
            <w:pPr>
              <w:ind w:firstLine="0"/>
              <w:jc w:val="center"/>
            </w:pPr>
            <w:r>
              <w:t>4096</w:t>
            </w:r>
          </w:p>
        </w:tc>
        <w:tc>
          <w:tcPr>
            <w:tcW w:w="723" w:type="dxa"/>
            <w:vAlign w:val="center"/>
          </w:tcPr>
          <w:p w:rsidR="0010260D" w:rsidRDefault="0010260D" w:rsidP="00907419">
            <w:pPr>
              <w:ind w:firstLine="0"/>
              <w:jc w:val="center"/>
            </w:pPr>
            <w:r>
              <w:t>2,69</w:t>
            </w:r>
          </w:p>
        </w:tc>
        <w:tc>
          <w:tcPr>
            <w:tcW w:w="848" w:type="dxa"/>
            <w:vAlign w:val="center"/>
          </w:tcPr>
          <w:p w:rsidR="0010260D" w:rsidRDefault="0010260D" w:rsidP="00907419">
            <w:pPr>
              <w:ind w:firstLine="0"/>
              <w:jc w:val="center"/>
            </w:pPr>
            <w:r>
              <w:t>5,38</w:t>
            </w:r>
          </w:p>
        </w:tc>
        <w:tc>
          <w:tcPr>
            <w:tcW w:w="851" w:type="dxa"/>
            <w:vAlign w:val="center"/>
          </w:tcPr>
          <w:p w:rsidR="0010260D" w:rsidRDefault="0010260D" w:rsidP="00907419">
            <w:pPr>
              <w:ind w:firstLine="0"/>
              <w:jc w:val="center"/>
            </w:pPr>
            <w:r>
              <w:t>355</w:t>
            </w:r>
          </w:p>
        </w:tc>
        <w:tc>
          <w:tcPr>
            <w:tcW w:w="636" w:type="dxa"/>
            <w:vAlign w:val="center"/>
          </w:tcPr>
          <w:p w:rsidR="0010260D" w:rsidRDefault="0010260D" w:rsidP="00907419">
            <w:pPr>
              <w:ind w:firstLine="0"/>
              <w:jc w:val="center"/>
            </w:pPr>
            <w:r>
              <w:t>46,8</w:t>
            </w:r>
          </w:p>
        </w:tc>
        <w:tc>
          <w:tcPr>
            <w:tcW w:w="613" w:type="dxa"/>
            <w:vAlign w:val="center"/>
          </w:tcPr>
          <w:p w:rsidR="0010260D" w:rsidRDefault="0010260D" w:rsidP="00907419">
            <w:pPr>
              <w:ind w:firstLine="0"/>
              <w:jc w:val="center"/>
            </w:pPr>
            <w:r>
              <w:t>-24</w:t>
            </w:r>
          </w:p>
        </w:tc>
      </w:tr>
      <w:tr w:rsidR="0010260D" w:rsidTr="00907419">
        <w:trPr>
          <w:jc w:val="center"/>
        </w:trPr>
        <w:tc>
          <w:tcPr>
            <w:tcW w:w="988" w:type="dxa"/>
            <w:vAlign w:val="center"/>
          </w:tcPr>
          <w:p w:rsidR="0010260D" w:rsidRDefault="0010260D" w:rsidP="00907419">
            <w:pPr>
              <w:ind w:firstLine="0"/>
              <w:jc w:val="center"/>
            </w:pPr>
            <w:r>
              <w:t>JT65C</w:t>
            </w:r>
          </w:p>
        </w:tc>
        <w:tc>
          <w:tcPr>
            <w:tcW w:w="590" w:type="dxa"/>
            <w:vAlign w:val="center"/>
          </w:tcPr>
          <w:p w:rsidR="0010260D" w:rsidRDefault="0010260D" w:rsidP="00907419">
            <w:pPr>
              <w:ind w:firstLine="0"/>
              <w:jc w:val="center"/>
            </w:pPr>
            <w:r>
              <w:t>60</w:t>
            </w:r>
          </w:p>
        </w:tc>
        <w:tc>
          <w:tcPr>
            <w:tcW w:w="1176" w:type="dxa"/>
            <w:vAlign w:val="center"/>
          </w:tcPr>
          <w:p w:rsidR="0010260D" w:rsidRDefault="0010260D" w:rsidP="00907419">
            <w:pPr>
              <w:ind w:firstLine="0"/>
              <w:jc w:val="center"/>
            </w:pPr>
            <w:r>
              <w:t>65-FSK</w:t>
            </w:r>
          </w:p>
        </w:tc>
        <w:tc>
          <w:tcPr>
            <w:tcW w:w="1328" w:type="dxa"/>
            <w:vAlign w:val="center"/>
          </w:tcPr>
          <w:p w:rsidR="0010260D" w:rsidRDefault="0010260D" w:rsidP="00907419">
            <w:pPr>
              <w:ind w:firstLine="0"/>
              <w:jc w:val="center"/>
            </w:pPr>
            <w:proofErr w:type="gramStart"/>
            <w:r>
              <w:t>RS(</w:t>
            </w:r>
            <w:proofErr w:type="gramEnd"/>
            <w:r>
              <w:t>63, 12)</w:t>
            </w:r>
          </w:p>
        </w:tc>
        <w:tc>
          <w:tcPr>
            <w:tcW w:w="697" w:type="dxa"/>
            <w:vAlign w:val="center"/>
          </w:tcPr>
          <w:p w:rsidR="0010260D" w:rsidRDefault="0010260D" w:rsidP="00907419">
            <w:pPr>
              <w:ind w:firstLine="0"/>
              <w:jc w:val="center"/>
            </w:pPr>
            <w:r>
              <w:t>4096</w:t>
            </w:r>
          </w:p>
        </w:tc>
        <w:tc>
          <w:tcPr>
            <w:tcW w:w="723" w:type="dxa"/>
            <w:vAlign w:val="center"/>
          </w:tcPr>
          <w:p w:rsidR="0010260D" w:rsidRDefault="0010260D" w:rsidP="00907419">
            <w:pPr>
              <w:ind w:firstLine="0"/>
              <w:jc w:val="center"/>
            </w:pPr>
            <w:r>
              <w:t>2,69</w:t>
            </w:r>
          </w:p>
        </w:tc>
        <w:tc>
          <w:tcPr>
            <w:tcW w:w="848" w:type="dxa"/>
            <w:vAlign w:val="center"/>
          </w:tcPr>
          <w:p w:rsidR="0010260D" w:rsidRDefault="0010260D" w:rsidP="00907419">
            <w:pPr>
              <w:ind w:firstLine="0"/>
              <w:jc w:val="center"/>
            </w:pPr>
            <w:r>
              <w:t>10,77</w:t>
            </w:r>
          </w:p>
        </w:tc>
        <w:tc>
          <w:tcPr>
            <w:tcW w:w="851" w:type="dxa"/>
            <w:vAlign w:val="center"/>
          </w:tcPr>
          <w:p w:rsidR="0010260D" w:rsidRDefault="0010260D" w:rsidP="00907419">
            <w:pPr>
              <w:ind w:firstLine="0"/>
              <w:jc w:val="center"/>
            </w:pPr>
            <w:r>
              <w:t>711</w:t>
            </w:r>
          </w:p>
        </w:tc>
        <w:tc>
          <w:tcPr>
            <w:tcW w:w="636" w:type="dxa"/>
            <w:vAlign w:val="center"/>
          </w:tcPr>
          <w:p w:rsidR="0010260D" w:rsidRDefault="0010260D" w:rsidP="00907419">
            <w:pPr>
              <w:ind w:firstLine="0"/>
              <w:jc w:val="center"/>
            </w:pPr>
            <w:r>
              <w:t>46,8</w:t>
            </w:r>
          </w:p>
        </w:tc>
        <w:tc>
          <w:tcPr>
            <w:tcW w:w="613" w:type="dxa"/>
            <w:vAlign w:val="center"/>
          </w:tcPr>
          <w:p w:rsidR="0010260D" w:rsidRDefault="0010260D" w:rsidP="00907419">
            <w:pPr>
              <w:ind w:firstLine="0"/>
              <w:jc w:val="center"/>
            </w:pPr>
            <w:r>
              <w:t>-23</w:t>
            </w:r>
          </w:p>
        </w:tc>
      </w:tr>
    </w:tbl>
    <w:p w:rsidR="003A5783" w:rsidRDefault="00E95F73" w:rsidP="008F4B5B">
      <w:r w:rsidRPr="00E43088">
        <w:t>Jakmile je zahájeno vysílání</w:t>
      </w:r>
      <w:r w:rsidR="003A5783" w:rsidRPr="00E43088">
        <w:t>, každá zpráva</w:t>
      </w:r>
      <w:r w:rsidR="00907419" w:rsidRPr="00E43088">
        <w:t xml:space="preserve"> je rozdělen</w:t>
      </w:r>
      <w:r w:rsidR="003A5783" w:rsidRPr="00E43088">
        <w:t xml:space="preserve">a </w:t>
      </w:r>
      <w:r w:rsidR="00907419" w:rsidRPr="00E43088">
        <w:t xml:space="preserve">do 126 časových intervalů, kdy každý trvá 0,372 s. </w:t>
      </w:r>
      <w:r w:rsidR="003A5783" w:rsidRPr="00E43088">
        <w:t>V jednom časovém úseku se přenáší 5 bitů</w:t>
      </w:r>
      <w:r w:rsidR="00E43088">
        <w:t>.</w:t>
      </w:r>
      <w:r w:rsidR="003A5783" w:rsidRPr="00E43088">
        <w:t xml:space="preserve"> J</w:t>
      </w:r>
      <w:r w:rsidR="00263408" w:rsidRPr="00E43088">
        <w:t xml:space="preserve">edno předání informace </w:t>
      </w:r>
      <w:r w:rsidR="003A5783" w:rsidRPr="00E43088">
        <w:t xml:space="preserve">tedy </w:t>
      </w:r>
      <w:r w:rsidR="00907419" w:rsidRPr="00E43088">
        <w:t>trvá 46,8 s, bě</w:t>
      </w:r>
      <w:r w:rsidR="00263408" w:rsidRPr="00E43088">
        <w:t xml:space="preserve">hem kterého je vysílána kódovaná zpráva modulací FSK o </w:t>
      </w:r>
      <w:r w:rsidR="00263408" w:rsidRPr="00E43088">
        <w:lastRenderedPageBreak/>
        <w:t>65</w:t>
      </w:r>
      <w:r w:rsidR="00C33B95">
        <w:t xml:space="preserve"> </w:t>
      </w:r>
      <w:r w:rsidR="003A5783" w:rsidRPr="00E43088">
        <w:t>-</w:t>
      </w:r>
      <w:r w:rsidR="00C33B95">
        <w:t xml:space="preserve"> </w:t>
      </w:r>
      <w:r w:rsidR="003A5783" w:rsidRPr="00E43088">
        <w:t>ti</w:t>
      </w:r>
      <w:r w:rsidR="00263408" w:rsidRPr="00E43088">
        <w:t xml:space="preserve"> přesně definovaných frekvencí</w:t>
      </w:r>
      <w:r w:rsidR="00D411B0" w:rsidRPr="00E43088">
        <w:t xml:space="preserve"> a změnami frekvence při průchodu nulou.</w:t>
      </w:r>
      <w:r w:rsidR="003A5783">
        <w:t xml:space="preserve"> Při této komunikac</w:t>
      </w:r>
      <w:r w:rsidR="00E43088">
        <w:t>i</w:t>
      </w:r>
      <w:r w:rsidR="003A5783">
        <w:t xml:space="preserve"> s</w:t>
      </w:r>
      <w:r>
        <w:t xml:space="preserve">e </w:t>
      </w:r>
      <w:r w:rsidR="00E43088">
        <w:t xml:space="preserve">po celou dobu předávání zprávy </w:t>
      </w:r>
      <w:r>
        <w:t>využívá 100</w:t>
      </w:r>
      <w:r w:rsidR="00FD7A0D">
        <w:t xml:space="preserve"> </w:t>
      </w:r>
      <w:r>
        <w:t>% v</w:t>
      </w:r>
      <w:r w:rsidR="003A5783">
        <w:t>ý</w:t>
      </w:r>
      <w:r>
        <w:t>konu</w:t>
      </w:r>
      <w:r w:rsidR="00E43088">
        <w:t>. Tedy podobně jako je tomu u frekvenční modulace FM</w:t>
      </w:r>
      <w:r w:rsidR="00FD7A0D">
        <w:t xml:space="preserve"> </w:t>
      </w:r>
      <w:r w:rsidR="003A5783" w:rsidRPr="00BE44C9">
        <w:t>[</w:t>
      </w:r>
      <w:r w:rsidR="00B00A1F">
        <w:t>8</w:t>
      </w:r>
      <w:r w:rsidR="003A5783" w:rsidRPr="00BE44C9">
        <w:t>]</w:t>
      </w:r>
    </w:p>
    <w:p w:rsidR="00B15E33" w:rsidRDefault="006E39E1" w:rsidP="00B15E33">
      <w:pPr>
        <w:pStyle w:val="Nadpis2"/>
      </w:pPr>
      <w:bookmarkStart w:id="13" w:name="_Toc511559895"/>
      <w:r>
        <w:t>Koncepce řešení</w:t>
      </w:r>
      <w:bookmarkEnd w:id="13"/>
    </w:p>
    <w:p w:rsidR="000976DC" w:rsidRDefault="00024EF8" w:rsidP="006E39E1">
      <w:pPr>
        <w:pStyle w:val="Pokraovn"/>
      </w:pPr>
      <w:r>
        <w:t>Základem vysílač</w:t>
      </w:r>
      <w:r w:rsidR="003D1F7E">
        <w:t>ů</w:t>
      </w:r>
      <w:r>
        <w:t xml:space="preserve"> vyšších výkon</w:t>
      </w:r>
      <w:r w:rsidR="003D1F7E">
        <w:t>ů</w:t>
      </w:r>
      <w:r>
        <w:t xml:space="preserve"> je tzv. vysokofrekvenční řada. Nosnou vlnu generuje řídící oscilátor, kterou kaskáda zesilovačů, tzv. selektivních generátorů</w:t>
      </w:r>
      <w:r w:rsidR="006E1C8E">
        <w:t xml:space="preserve">, postupně napěťově a impedančně přizpůsobí koncovému stupni. </w:t>
      </w:r>
      <w:r w:rsidR="00B638CC">
        <w:t>Významným požadavkem je vysoká stabilita pracovního kmitočtu. T</w:t>
      </w:r>
      <w:r w:rsidR="006E1C8E">
        <w:t>ato kaskáda bývá často samostatným celkem vysílače a nazývá se budič</w:t>
      </w:r>
      <w:r w:rsidR="00B638CC">
        <w:t>.</w:t>
      </w:r>
      <w:r w:rsidR="00374AA9">
        <w:t xml:space="preserve"> Tento budič</w:t>
      </w:r>
      <w:r w:rsidR="009E7091">
        <w:t xml:space="preserve"> </w:t>
      </w:r>
      <w:r w:rsidR="00374AA9">
        <w:t xml:space="preserve">bude </w:t>
      </w:r>
      <w:r w:rsidR="009E7091">
        <w:t>představovat</w:t>
      </w:r>
      <w:r w:rsidR="00B5515C">
        <w:t xml:space="preserve"> radioamatérská radiostanice Yaesu FT-991.</w:t>
      </w:r>
      <w:r w:rsidR="009E7091">
        <w:t xml:space="preserve"> </w:t>
      </w:r>
      <w:r w:rsidR="003D1F7E">
        <w:t>Ta je</w:t>
      </w:r>
      <w:r w:rsidR="009E7091">
        <w:t xml:space="preserve"> schopná </w:t>
      </w:r>
      <w:r w:rsidR="003D1F7E">
        <w:t xml:space="preserve">i </w:t>
      </w:r>
      <w:r w:rsidR="009E7091">
        <w:t>samostatné</w:t>
      </w:r>
      <w:r w:rsidR="003D1F7E">
        <w:t xml:space="preserve"> činnosti, jelikož obsahuje </w:t>
      </w:r>
      <w:r w:rsidR="000D4B00">
        <w:t>také</w:t>
      </w:r>
      <w:r w:rsidR="003D1F7E">
        <w:t xml:space="preserve"> koncový stupeň.</w:t>
      </w:r>
      <w:r w:rsidR="009E7091">
        <w:t xml:space="preserve"> </w:t>
      </w:r>
      <w:r w:rsidR="000A45A5">
        <w:t>J</w:t>
      </w:r>
      <w:r w:rsidR="009E7091">
        <w:t xml:space="preserve">ejí výkon je </w:t>
      </w:r>
      <w:r w:rsidR="000A45A5">
        <w:t xml:space="preserve">v pásmu 2 metrů </w:t>
      </w:r>
      <w:r w:rsidR="009E7091">
        <w:t xml:space="preserve">ovšem omezen použitým koncovým </w:t>
      </w:r>
      <w:r w:rsidR="000A45A5">
        <w:t>tranzistorem</w:t>
      </w:r>
      <w:r w:rsidR="009E7091">
        <w:t xml:space="preserve"> </w:t>
      </w:r>
      <w:r w:rsidR="003D1F7E">
        <w:t>na</w:t>
      </w:r>
      <w:r w:rsidR="009E7091">
        <w:t xml:space="preserve"> 50 W. </w:t>
      </w:r>
      <w:r w:rsidR="003D1F7E">
        <w:t>Výstupní výkon je nastavitelný</w:t>
      </w:r>
      <w:r w:rsidR="000A45A5">
        <w:t xml:space="preserve"> od</w:t>
      </w:r>
      <w:r w:rsidR="00BE11E8">
        <w:t xml:space="preserve"> </w:t>
      </w:r>
      <w:r w:rsidR="00042178">
        <w:rPr>
          <w:highlight w:val="yellow"/>
        </w:rPr>
        <w:t xml:space="preserve">jednotek </w:t>
      </w:r>
      <w:proofErr w:type="spellStart"/>
      <w:r w:rsidR="00042178">
        <w:rPr>
          <w:highlight w:val="yellow"/>
        </w:rPr>
        <w:t>watů</w:t>
      </w:r>
      <w:proofErr w:type="spellEnd"/>
      <w:r w:rsidR="001C0C95" w:rsidRPr="001C0C95">
        <w:rPr>
          <w:highlight w:val="yellow"/>
        </w:rPr>
        <w:t xml:space="preserve"> do 50 W</w:t>
      </w:r>
      <w:r w:rsidR="001C0C95">
        <w:t>.</w:t>
      </w:r>
    </w:p>
    <w:p w:rsidR="00B638CC" w:rsidRDefault="00CB4B41" w:rsidP="00CB4B41">
      <w:r>
        <w:t>Základním parametrem u</w:t>
      </w:r>
      <w:r w:rsidR="000976DC">
        <w:t xml:space="preserve"> modulovan</w:t>
      </w:r>
      <w:r w:rsidR="00B5515C">
        <w:t>ého</w:t>
      </w:r>
      <w:r w:rsidR="000976DC">
        <w:t xml:space="preserve"> </w:t>
      </w:r>
      <w:r w:rsidR="00CC74EF">
        <w:t>koncového stupně</w:t>
      </w:r>
      <w:r w:rsidR="000976DC">
        <w:t xml:space="preserve"> </w:t>
      </w:r>
      <w:r>
        <w:t>je</w:t>
      </w:r>
      <w:r w:rsidR="000976DC">
        <w:t xml:space="preserve"> střední nebo špičkový výkon PEP</w:t>
      </w:r>
      <w:r w:rsidR="0015344C">
        <w:t xml:space="preserve">. </w:t>
      </w:r>
      <w:r>
        <w:t>P</w:t>
      </w:r>
      <w:r w:rsidR="00763CD7">
        <w:t xml:space="preserve">ro výpočet provozních nákladů je vhodné znát příkon. Z něj lze vypočítat účinnost, která mimo jiné souvisí s teplotními ztrátami. Účinnost se vypočítá jako poměr výkonu nosné vlny v anténě a příkonu </w:t>
      </w:r>
      <w:r w:rsidR="00CC74EF">
        <w:t>koncového stupně</w:t>
      </w:r>
      <w:r w:rsidR="00763CD7">
        <w:t>:</w:t>
      </w:r>
    </w:p>
    <w:p w:rsidR="00763CD7" w:rsidRDefault="00CC74EF" w:rsidP="00CC74EF">
      <w:pPr>
        <w:pStyle w:val="Rovnice"/>
      </w:pPr>
      <m:oMath>
        <m:r>
          <w:rPr>
            <w:rFonts w:ascii="Cambria Math" w:hAnsi="Cambria Math"/>
          </w:rPr>
          <m:t>η</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out</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0</m:t>
                </m:r>
              </m:sub>
            </m:sSub>
          </m:den>
        </m:f>
      </m:oMath>
      <w:r>
        <w:tab/>
        <w:t>(</w:t>
      </w:r>
      <w:fldSimple w:instr=" SEQ Rovnice \* ARABIC ">
        <w:r w:rsidR="00B460E2">
          <w:rPr>
            <w:noProof/>
          </w:rPr>
          <w:t>7</w:t>
        </w:r>
      </w:fldSimple>
      <w:r>
        <w:t>)</w:t>
      </w:r>
    </w:p>
    <w:p w:rsidR="00C37F53" w:rsidRDefault="00CC74EF" w:rsidP="000B3F7D">
      <w:pPr>
        <w:pStyle w:val="Pokraovn"/>
      </w:pPr>
      <w:r>
        <w:t xml:space="preserve">kde </w:t>
      </w:r>
      <m:oMath>
        <m:r>
          <w:rPr>
            <w:rFonts w:ascii="Cambria Math" w:hAnsi="Cambria Math"/>
          </w:rPr>
          <m:t>η</m:t>
        </m:r>
      </m:oMath>
      <w:r>
        <w:rPr>
          <w:iCs/>
        </w:rPr>
        <w:t xml:space="preserve"> je </w:t>
      </w:r>
      <w:r w:rsidR="009211D6">
        <w:rPr>
          <w:iCs/>
        </w:rPr>
        <w:t xml:space="preserve">bezrozměrná </w:t>
      </w:r>
      <w:r>
        <w:rPr>
          <w:iCs/>
        </w:rPr>
        <w:t xml:space="preserve">účinnost, </w:t>
      </w:r>
      <m:oMath>
        <m:sSub>
          <m:sSubPr>
            <m:ctrlPr>
              <w:rPr>
                <w:rFonts w:ascii="Cambria Math" w:hAnsi="Cambria Math"/>
              </w:rPr>
            </m:ctrlPr>
          </m:sSubPr>
          <m:e>
            <m:r>
              <w:rPr>
                <w:rFonts w:ascii="Cambria Math" w:hAnsi="Cambria Math"/>
              </w:rPr>
              <m:t>P</m:t>
            </m:r>
          </m:e>
          <m:sub>
            <m:r>
              <w:rPr>
                <w:rFonts w:ascii="Cambria Math" w:hAnsi="Cambria Math"/>
              </w:rPr>
              <m:t>out</m:t>
            </m:r>
          </m:sub>
        </m:sSub>
      </m:oMath>
      <w:r>
        <w:t xml:space="preserve"> výkon nosné vlny v anténě </w:t>
      </w:r>
      <w:r w:rsidR="009211D6">
        <w:t xml:space="preserve">ve W </w:t>
      </w:r>
      <w:r>
        <w:t xml:space="preserve">a </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t xml:space="preserve"> příkon koncového stupně</w:t>
      </w:r>
      <w:r w:rsidR="009211D6">
        <w:t xml:space="preserve"> ve W</w:t>
      </w:r>
    </w:p>
    <w:p w:rsidR="00374AA9" w:rsidRPr="00374AA9" w:rsidRDefault="00374AA9" w:rsidP="00374AA9">
      <w:r>
        <w:t xml:space="preserve">Mezi </w:t>
      </w:r>
      <w:r w:rsidR="00B5515C">
        <w:t>další</w:t>
      </w:r>
      <w:r>
        <w:t xml:space="preserve"> vlastnosti zesilovačů patří, vstupní a výstupní impedance, linearita, šumové vlastnosti</w:t>
      </w:r>
      <w:r w:rsidR="00B401DF">
        <w:t>.</w:t>
      </w:r>
    </w:p>
    <w:p w:rsidR="00131390" w:rsidRDefault="002F412E" w:rsidP="0012316A">
      <w:r>
        <w:t>Stavebním prvkem bývá nejčastěji tranzistor, případně elektronka</w:t>
      </w:r>
      <w:r w:rsidR="008917BE">
        <w:t>, č</w:t>
      </w:r>
      <w:r>
        <w:t xml:space="preserve">i jejich seskupení. </w:t>
      </w:r>
      <w:r w:rsidR="008917BE">
        <w:t>Vysokofrekvenční z</w:t>
      </w:r>
      <w:r>
        <w:t xml:space="preserve">esilovače bývají konstruovány pro určité pásmo. </w:t>
      </w:r>
      <w:r w:rsidR="008917BE">
        <w:t xml:space="preserve">Podle šířky se pak dělí na úzkopásmové </w:t>
      </w:r>
      <w:r w:rsidR="00D817DF">
        <w:t>(</w:t>
      </w:r>
      <m:oMath>
        <m:r>
          <w:rPr>
            <w:rFonts w:ascii="Cambria Math" w:hAnsi="Cambria Math"/>
          </w:rPr>
          <m:t>B&lt;0,1</m:t>
        </m:r>
        <m:sSub>
          <m:sSubPr>
            <m:ctrlPr>
              <w:rPr>
                <w:rFonts w:ascii="Cambria Math" w:hAnsi="Cambria Math"/>
                <w:i/>
              </w:rPr>
            </m:ctrlPr>
          </m:sSubPr>
          <m:e>
            <m:r>
              <w:rPr>
                <w:rFonts w:ascii="Cambria Math" w:hAnsi="Cambria Math"/>
              </w:rPr>
              <m:t>f</m:t>
            </m:r>
          </m:e>
          <m:sub>
            <m:r>
              <w:rPr>
                <w:rFonts w:ascii="Cambria Math" w:hAnsi="Cambria Math"/>
              </w:rPr>
              <m:t>c</m:t>
            </m:r>
          </m:sub>
        </m:sSub>
      </m:oMath>
      <w:r w:rsidR="00C56A68">
        <w:t xml:space="preserve">, kde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C56A68">
        <w:t xml:space="preserve"> je střední kmitočet) </w:t>
      </w:r>
      <w:r w:rsidR="008917BE" w:rsidRPr="00C56A68">
        <w:t>či</w:t>
      </w:r>
      <w:r w:rsidR="008917BE">
        <w:t xml:space="preserve"> širokopásmové</w:t>
      </w:r>
      <w:r w:rsidR="00C56A68">
        <w:t xml:space="preserve"> (</w:t>
      </w:r>
      <m:oMath>
        <m:r>
          <w:rPr>
            <w:rFonts w:ascii="Cambria Math" w:hAnsi="Cambria Math"/>
          </w:rPr>
          <m:t>B≥0,1</m:t>
        </m:r>
        <m:sSub>
          <m:sSubPr>
            <m:ctrlPr>
              <w:rPr>
                <w:rFonts w:ascii="Cambria Math" w:hAnsi="Cambria Math"/>
                <w:i/>
              </w:rPr>
            </m:ctrlPr>
          </m:sSubPr>
          <m:e>
            <m:r>
              <w:rPr>
                <w:rFonts w:ascii="Cambria Math" w:hAnsi="Cambria Math"/>
              </w:rPr>
              <m:t>f</m:t>
            </m:r>
          </m:e>
          <m:sub>
            <m:r>
              <w:rPr>
                <w:rFonts w:ascii="Cambria Math" w:hAnsi="Cambria Math"/>
              </w:rPr>
              <m:t>c</m:t>
            </m:r>
          </m:sub>
        </m:sSub>
      </m:oMath>
      <w:r w:rsidR="00C56A68">
        <w:t>)</w:t>
      </w:r>
      <w:r w:rsidR="008917BE">
        <w:t>.</w:t>
      </w:r>
      <w:r w:rsidR="0058475D">
        <w:t xml:space="preserve"> Pro velké výkony se využívá spíše elektronek, pro výkony střední a malé tranzistorů. Malý výkon je podle normy ČSN definován do 100 W</w:t>
      </w:r>
      <w:r w:rsidR="00B54ABF">
        <w:t xml:space="preserve">, střední </w:t>
      </w:r>
      <w:r w:rsidR="0058475D">
        <w:t>do 10 kW</w:t>
      </w:r>
      <w:r w:rsidR="00B54ABF">
        <w:t>. Z tohoto rozdělení bude i tato práce vycházet.</w:t>
      </w:r>
    </w:p>
    <w:p w:rsidR="000156F8" w:rsidRPr="00042178" w:rsidRDefault="000156F8" w:rsidP="00F75BED">
      <w:pPr>
        <w:pStyle w:val="Nadpis3"/>
        <w:rPr>
          <w:highlight w:val="yellow"/>
        </w:rPr>
      </w:pPr>
      <w:bookmarkStart w:id="14" w:name="_Toc511559896"/>
      <w:r w:rsidRPr="00042178">
        <w:rPr>
          <w:highlight w:val="yellow"/>
        </w:rPr>
        <w:t>Elektronky</w:t>
      </w:r>
      <w:bookmarkEnd w:id="14"/>
    </w:p>
    <w:p w:rsidR="0022467E" w:rsidRDefault="00F828B0" w:rsidP="00B401DF">
      <w:pPr>
        <w:pStyle w:val="Pokraovn"/>
        <w:rPr>
          <w:highlight w:val="yellow"/>
        </w:rPr>
      </w:pPr>
      <w:r>
        <w:t xml:space="preserve">Elektronkové </w:t>
      </w:r>
      <w:r w:rsidR="00FC6501">
        <w:t>koncové stupně</w:t>
      </w:r>
      <w:r>
        <w:t xml:space="preserve"> j</w:t>
      </w:r>
      <w:r w:rsidR="00784D21">
        <w:t>sou méně náchylné na elektromagnetické rušení. Pracují s vysokým anodovým napětím</w:t>
      </w:r>
      <w:r w:rsidR="00885AE7">
        <w:t xml:space="preserve"> (řády kV)</w:t>
      </w:r>
      <w:r w:rsidR="00784D21">
        <w:t xml:space="preserve">. Vzhledem k jejich velkému povrchu </w:t>
      </w:r>
      <w:r w:rsidR="00750AD9">
        <w:t>je snadnější</w:t>
      </w:r>
      <w:r w:rsidR="00FC6501">
        <w:t xml:space="preserve"> </w:t>
      </w:r>
      <w:r w:rsidR="00750AD9">
        <w:t>je chladit</w:t>
      </w:r>
      <w:r w:rsidR="00FC6501">
        <w:t xml:space="preserve"> a jsou </w:t>
      </w:r>
      <w:r w:rsidR="00042178">
        <w:t>tím předurčeny</w:t>
      </w:r>
      <w:r w:rsidR="00FC6501">
        <w:t xml:space="preserve"> zesilovat velké výkony. </w:t>
      </w:r>
      <w:r w:rsidR="00750AD9">
        <w:t xml:space="preserve">Chlazení se realizuje vzduchovým komínem, </w:t>
      </w:r>
      <w:r w:rsidR="00042178">
        <w:t>ve kterém</w:t>
      </w:r>
      <w:r w:rsidR="00750AD9">
        <w:t xml:space="preserve"> aktivně proudí vzduch. </w:t>
      </w:r>
      <w:r w:rsidR="00FC6501">
        <w:t>VF zesilovače s elektronkami se realizují buď v zapojení s uzemněnými mřížkami (zesilovač buzen do katody</w:t>
      </w:r>
      <w:r w:rsidR="002511FF">
        <w:t>, jeho výkonové zesílení je nižší), nebo se zemněnou katodou (buzené do řídící mřížky</w:t>
      </w:r>
      <w:r w:rsidR="002511FF" w:rsidRPr="00327129">
        <w:t>)</w:t>
      </w:r>
      <w:r w:rsidR="00327129" w:rsidRPr="00327129">
        <w:t xml:space="preserve"> </w:t>
      </w:r>
      <w:r w:rsidR="002511FF" w:rsidRPr="00327129">
        <w:t>[</w:t>
      </w:r>
      <w:r w:rsidR="00327129" w:rsidRPr="00327129">
        <w:t>9</w:t>
      </w:r>
      <w:r w:rsidR="002511FF" w:rsidRPr="00327129">
        <w:t>]</w:t>
      </w:r>
      <w:r w:rsidR="00327129" w:rsidRPr="00327129">
        <w:t xml:space="preserve"> </w:t>
      </w:r>
      <w:r w:rsidR="002511FF" w:rsidRPr="00327129">
        <w:t>[</w:t>
      </w:r>
      <w:r w:rsidR="00327129" w:rsidRPr="00327129">
        <w:t>10</w:t>
      </w:r>
      <w:r w:rsidR="002511FF" w:rsidRPr="00327129">
        <w:t>]</w:t>
      </w:r>
    </w:p>
    <w:p w:rsidR="000156F8" w:rsidRDefault="000156F8" w:rsidP="00F75BED">
      <w:pPr>
        <w:pStyle w:val="Nadpis3"/>
      </w:pPr>
      <w:bookmarkStart w:id="15" w:name="_Toc511559897"/>
      <w:r>
        <w:t>Tranzistory</w:t>
      </w:r>
      <w:bookmarkEnd w:id="15"/>
    </w:p>
    <w:p w:rsidR="00E31E9F" w:rsidRDefault="005F0F85" w:rsidP="00B401DF">
      <w:pPr>
        <w:pStyle w:val="Pokraovn"/>
      </w:pPr>
      <w:r>
        <w:t xml:space="preserve">Tranzistorové </w:t>
      </w:r>
      <w:r w:rsidR="00FC6501">
        <w:t>koncové stupně</w:t>
      </w:r>
      <w:r>
        <w:t xml:space="preserve"> středního výkonu bývají tvořeny speciálními tranzistory pro VF aplikace</w:t>
      </w:r>
      <w:r w:rsidR="00E31E9F">
        <w:t xml:space="preserve">. Používají se křemíkové planárně epitaxní bipolární tranzistory nebo </w:t>
      </w:r>
      <w:r w:rsidR="00E31E9F">
        <w:lastRenderedPageBreak/>
        <w:t>vysokofrekvenční unipolární tranzistory</w:t>
      </w:r>
      <w:r w:rsidR="003A2798">
        <w:t>.</w:t>
      </w:r>
      <w:r w:rsidR="00A171C4">
        <w:t xml:space="preserve"> [</w:t>
      </w:r>
      <w:r w:rsidR="00820163">
        <w:t>11</w:t>
      </w:r>
      <w:r w:rsidR="00A171C4">
        <w:t>]</w:t>
      </w:r>
    </w:p>
    <w:p w:rsidR="007119E5" w:rsidRDefault="007119E5" w:rsidP="007119E5">
      <w:r>
        <w:t xml:space="preserve">U bipolárního tranzistoru existuje maximální teoretický výkon při daném pracovním kmitočtu, vycházející ze vztahu </w:t>
      </w: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kb</m:t>
                </m:r>
              </m:e>
              <m:sub>
                <m:r>
                  <w:rPr>
                    <w:rFonts w:ascii="Cambria Math" w:hAnsi="Cambria Math"/>
                  </w:rPr>
                  <m:t>max</m:t>
                </m:r>
              </m:sub>
            </m:sSub>
          </m:sub>
        </m:sSub>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konst</m:t>
        </m:r>
        <m:r>
          <m:rPr>
            <m:sty m:val="p"/>
          </m:rPr>
          <w:rPr>
            <w:rFonts w:ascii="Cambria Math" w:hAnsi="Cambria Math"/>
          </w:rPr>
          <m:t>.</m:t>
        </m:r>
      </m:oMath>
      <w:r w:rsidR="00183540">
        <w:t xml:space="preserve"> </w:t>
      </w:r>
      <w:r w:rsidR="006F6A89">
        <w:t>T</w:t>
      </w:r>
      <w:r w:rsidR="00183540">
        <w:t xml:space="preserve">loušťka bázové vrstvy vychází průrazné napětí a zároveň mezní kmitočet. Ztenčováním bázové vrstvy se sice zvyšuje mezní kmitočet, ale snižuje </w:t>
      </w:r>
      <w:r w:rsidR="006005C7">
        <w:t xml:space="preserve">se </w:t>
      </w:r>
      <w:r w:rsidR="00183540">
        <w:t>průrazné napětí</w:t>
      </w:r>
      <w:r w:rsidR="006005C7">
        <w:t>,</w:t>
      </w:r>
      <w:r w:rsidR="00183540">
        <w:t xml:space="preserve"> a tedy i maximální výkon. Další příčinou omezení maximálního výkonu je tzv. </w:t>
      </w:r>
      <w:r w:rsidR="004C77DC">
        <w:t>okrajový efekt. Ten je velice podobný skinefektu u vodičů. Proud protékající emitorem je soustředěn do okrajových částí tranzistoru.</w:t>
      </w:r>
      <w:r w:rsidR="006005C7">
        <w:t xml:space="preserve"> </w:t>
      </w:r>
      <w:r w:rsidR="00CE483E">
        <w:t>[</w:t>
      </w:r>
      <w:r w:rsidR="00EC3FF5">
        <w:t>11</w:t>
      </w:r>
      <w:r w:rsidR="00CE483E">
        <w:t>]</w:t>
      </w:r>
    </w:p>
    <w:p w:rsidR="000156F8" w:rsidRDefault="00DC2882" w:rsidP="007119E5">
      <w:r w:rsidRPr="006005C7">
        <w:t>Unipolární tranzistory</w:t>
      </w:r>
      <w:r>
        <w:t xml:space="preserve"> mají výrazně vyšší vstupní impedanci</w:t>
      </w:r>
      <w:r w:rsidR="00496F35">
        <w:t xml:space="preserve">. </w:t>
      </w:r>
      <w:r w:rsidR="00642B9F">
        <w:t xml:space="preserve">Díky tomu jsou náchylnější na statické výboje. </w:t>
      </w:r>
      <w:r w:rsidR="00496F35">
        <w:t>Mají lepší šumové vlastnosti</w:t>
      </w:r>
      <w:r w:rsidR="00CE483E">
        <w:t xml:space="preserve"> a minimální nelineární zkreslení</w:t>
      </w:r>
      <w:r w:rsidR="00496F35">
        <w:t>.</w:t>
      </w:r>
      <w:r w:rsidR="00CE483E">
        <w:t xml:space="preserve"> Intermodulační zkreslení a křížová modulace je minimální díky kvadratické přenosové charakteristice</w:t>
      </w:r>
      <w:r w:rsidR="003843AF">
        <w:t xml:space="preserve">. </w:t>
      </w:r>
      <w:r w:rsidR="00CE483E">
        <w:t>[</w:t>
      </w:r>
      <w:r w:rsidR="00EC3FF5">
        <w:t>10</w:t>
      </w:r>
      <w:r w:rsidR="00CE483E">
        <w:t>]</w:t>
      </w:r>
    </w:p>
    <w:p w:rsidR="0068156C" w:rsidRPr="006005C7" w:rsidRDefault="00374AA9" w:rsidP="00F75BED">
      <w:pPr>
        <w:pStyle w:val="Nadpis3"/>
      </w:pPr>
      <w:bookmarkStart w:id="16" w:name="_Toc511559898"/>
      <w:r w:rsidRPr="006005C7">
        <w:t>Pracovní třídy</w:t>
      </w:r>
      <w:bookmarkEnd w:id="16"/>
    </w:p>
    <w:p w:rsidR="001918AD" w:rsidRDefault="003843AF" w:rsidP="001918AD">
      <w:pPr>
        <w:pStyle w:val="Pokraovn"/>
      </w:pPr>
      <w:r w:rsidRPr="003843AF">
        <w:t>Pracovní tří</w:t>
      </w:r>
      <w:r>
        <w:t>da je definována polovičním úhlem otevření výstupního proudu.</w:t>
      </w:r>
      <w:r w:rsidR="0003106C">
        <w:t xml:space="preserve"> [</w:t>
      </w:r>
      <w:r w:rsidR="00906317">
        <w:t>11</w:t>
      </w:r>
      <w:r w:rsidR="0003106C">
        <w:t>]</w:t>
      </w:r>
      <w:r>
        <w:t xml:space="preserve"> </w:t>
      </w:r>
      <w:r w:rsidR="001C0C95">
        <w:t>Mezi nejpoužívanější patří třídy, které se o</w:t>
      </w:r>
      <w:r>
        <w:t>značují symboly A, AB, B, C</w:t>
      </w:r>
      <w:r w:rsidR="00376257">
        <w:t>.</w:t>
      </w:r>
      <w:r w:rsidR="004E075B">
        <w:t xml:space="preserve"> [</w:t>
      </w:r>
      <w:r w:rsidR="00EC3FF5">
        <w:t>1</w:t>
      </w:r>
      <w:r w:rsidR="00906317">
        <w:t>2</w:t>
      </w:r>
      <w:r w:rsidR="004E075B">
        <w:t>]</w:t>
      </w:r>
    </w:p>
    <w:p w:rsidR="000A2875" w:rsidRDefault="00E37663" w:rsidP="00E37663">
      <w:pPr>
        <w:pStyle w:val="Odstavecseseznamem"/>
        <w:numPr>
          <w:ilvl w:val="0"/>
          <w:numId w:val="26"/>
        </w:numPr>
      </w:pPr>
      <w:r w:rsidRPr="00E37663">
        <w:rPr>
          <w:b/>
        </w:rPr>
        <w:t>Třída A</w:t>
      </w:r>
      <w:r>
        <w:t xml:space="preserve"> – kolektorový proud protéká tranzistor</w:t>
      </w:r>
      <w:r w:rsidR="00E80322">
        <w:t>em</w:t>
      </w:r>
      <w:r>
        <w:t xml:space="preserve"> po dobu celé budící periody.</w:t>
      </w:r>
      <w:r w:rsidR="00C46A5B">
        <w:t xml:space="preserve"> </w:t>
      </w:r>
      <w:r w:rsidR="00E80322">
        <w:t xml:space="preserve">Pracovní bod se nastavuje přibližně do poloviny převodní charakteristiky. </w:t>
      </w:r>
      <w:r w:rsidR="00C46A5B">
        <w:t xml:space="preserve">Tranzistor se </w:t>
      </w:r>
      <w:r w:rsidR="000A2875">
        <w:t xml:space="preserve">pak </w:t>
      </w:r>
      <w:r w:rsidR="00C46A5B">
        <w:t>chová jako silně lineární</w:t>
      </w:r>
      <w:r w:rsidR="00E80322">
        <w:t xml:space="preserve"> prvek</w:t>
      </w:r>
      <w:r w:rsidR="00CC56E3">
        <w:t xml:space="preserve"> a</w:t>
      </w:r>
      <w:r w:rsidR="00C46A5B">
        <w:t xml:space="preserve"> nedochází tedy ke zkreslení signálu. </w:t>
      </w:r>
      <w:r w:rsidR="00A11294">
        <w:t>V</w:t>
      </w:r>
      <w:r w:rsidR="00F45D48">
        <w:t> </w:t>
      </w:r>
      <w:r w:rsidR="00A11294">
        <w:t>době</w:t>
      </w:r>
      <w:r w:rsidR="00F45D48">
        <w:t>,</w:t>
      </w:r>
      <w:r w:rsidR="00A11294">
        <w:t xml:space="preserve"> kdy zesilovač není buzen</w:t>
      </w:r>
      <w:r w:rsidR="00AE3179">
        <w:t>,</w:t>
      </w:r>
      <w:r w:rsidR="00A11294">
        <w:t xml:space="preserve"> teče tranzistorem poměrně vysoký klidový proud. </w:t>
      </w:r>
      <w:r w:rsidR="00E80322">
        <w:t xml:space="preserve">Účinnost je </w:t>
      </w:r>
      <w:r w:rsidR="00A11294">
        <w:t>pak</w:t>
      </w:r>
      <w:r w:rsidR="00E80322">
        <w:t xml:space="preserve"> velmi malá</w:t>
      </w:r>
      <w:r w:rsidR="00A11294">
        <w:t xml:space="preserve">. </w:t>
      </w:r>
      <w:r w:rsidR="006B0E21">
        <w:t>Nejčastěji se využívají jako zesilovače napětí.</w:t>
      </w:r>
    </w:p>
    <w:p w:rsidR="002742DB" w:rsidRDefault="000A2875" w:rsidP="00E37663">
      <w:pPr>
        <w:pStyle w:val="Odstavecseseznamem"/>
        <w:numPr>
          <w:ilvl w:val="0"/>
          <w:numId w:val="26"/>
        </w:numPr>
      </w:pPr>
      <w:r>
        <w:rPr>
          <w:b/>
        </w:rPr>
        <w:t xml:space="preserve"> </w:t>
      </w:r>
      <w:r w:rsidR="002742DB">
        <w:rPr>
          <w:b/>
        </w:rPr>
        <w:t xml:space="preserve">Třída B </w:t>
      </w:r>
      <w:r w:rsidR="002742DB">
        <w:t xml:space="preserve">– kolektorový proud protéká tranzistorem po dobu poloviny budící periody. Pro zpracování druhé půlperiody je zapotřebí druhého tranzistoru. Tomuto zapojení se říká komplementární zesilovač. </w:t>
      </w:r>
      <w:r w:rsidR="00957F71">
        <w:t>S výhodami se tohoto zapojení využívá u výkonových zesilovačů, protože je schopný zesilovat velké napětí</w:t>
      </w:r>
      <w:r w:rsidR="006B0E21">
        <w:t xml:space="preserve"> a mají vysokou účinnost. Nevýhodou může být větší nelineární zkreslení. </w:t>
      </w:r>
      <w:r w:rsidR="00AD7076">
        <w:t>Pracovní bod je umístěn v místě zániku kolektorového proudu.</w:t>
      </w:r>
    </w:p>
    <w:p w:rsidR="00AD7076" w:rsidRDefault="00AD7076" w:rsidP="00E37663">
      <w:pPr>
        <w:pStyle w:val="Odstavecseseznamem"/>
        <w:numPr>
          <w:ilvl w:val="0"/>
          <w:numId w:val="26"/>
        </w:numPr>
      </w:pPr>
      <w:r>
        <w:rPr>
          <w:b/>
        </w:rPr>
        <w:t xml:space="preserve">Třída </w:t>
      </w:r>
      <w:r w:rsidR="00F45D48">
        <w:rPr>
          <w:b/>
        </w:rPr>
        <w:t xml:space="preserve">AB </w:t>
      </w:r>
      <w:r w:rsidR="00F45D48" w:rsidRPr="00AD7076">
        <w:t>– kolektorový</w:t>
      </w:r>
      <w:r>
        <w:t xml:space="preserve"> proud protéká tranzistorem </w:t>
      </w:r>
      <w:r w:rsidR="00167120">
        <w:t xml:space="preserve">v době mezi polovinou a celou budící periodou. Zapojení se dá označit jako kompromis mezi předchozími třídami. </w:t>
      </w:r>
      <w:r w:rsidR="00D86E02">
        <w:t>Opět se využívá komplementárního zapojení pro zesílené celé periody harmonického signálu. Pro malé signály,</w:t>
      </w:r>
      <w:r w:rsidR="00D86E02" w:rsidRPr="00D86E02">
        <w:t xml:space="preserve"> </w:t>
      </w:r>
      <w:r w:rsidR="00D86E02">
        <w:t xml:space="preserve">tedy signály blízko průchodu nulou, pracují oba tranzistory ve třídě A. Pro velké signály přechází zesilovač do třídy B. </w:t>
      </w:r>
      <w:r w:rsidR="00161681">
        <w:t xml:space="preserve">Pracovní bod je nastaven do bodu nárůstu kolektorového proudu (do „kolene“). Zapojení se pak vyznačuje </w:t>
      </w:r>
      <w:r w:rsidR="00CC56E3">
        <w:t>vysokou účinností blížící se třídě B a nízkým zkreslením blížícímu se jako ve třídě A.</w:t>
      </w:r>
    </w:p>
    <w:p w:rsidR="00CC56E3" w:rsidRPr="00376257" w:rsidRDefault="00CC56E3" w:rsidP="00E37663">
      <w:pPr>
        <w:pStyle w:val="Odstavecseseznamem"/>
        <w:numPr>
          <w:ilvl w:val="0"/>
          <w:numId w:val="26"/>
        </w:numPr>
      </w:pPr>
      <w:r>
        <w:rPr>
          <w:b/>
        </w:rPr>
        <w:t xml:space="preserve">Třída C </w:t>
      </w:r>
      <w:r>
        <w:t xml:space="preserve">– kolektorový proud protéká tranzistorem po dobu </w:t>
      </w:r>
      <w:r w:rsidR="00F45D48">
        <w:t>kratší,</w:t>
      </w:r>
      <w:r>
        <w:t xml:space="preserve"> než </w:t>
      </w:r>
      <w:r w:rsidR="004E075B">
        <w:t xml:space="preserve">je polovina budící periody. Zapojení postrádá smysl u NF zesilovačů, protože je silně nelineární. Využívá se převážně u VF zesilovačů ve spojení s rezonančním obvodem, kdy po dobu otevření tranzistoru se dodává energie potřebná pro udržení rezonančních kmitů. </w:t>
      </w:r>
    </w:p>
    <w:p w:rsidR="00B401DF" w:rsidRPr="006005C7" w:rsidRDefault="00B401DF" w:rsidP="00F75BED">
      <w:pPr>
        <w:pStyle w:val="Nadpis3"/>
      </w:pPr>
      <w:bookmarkStart w:id="17" w:name="_Toc511559899"/>
      <w:r w:rsidRPr="006005C7">
        <w:t>Atenuátor</w:t>
      </w:r>
      <w:bookmarkEnd w:id="17"/>
    </w:p>
    <w:p w:rsidR="008A7E72" w:rsidRPr="00374AA9" w:rsidRDefault="005F421E" w:rsidP="008A7E72">
      <w:pPr>
        <w:pStyle w:val="Pokraovn"/>
      </w:pPr>
      <w:r>
        <w:t>Atenuátor v hlavní podstatě zajišťuje pasivní ochranu vstupu koncového stupně proti přebuzení.</w:t>
      </w:r>
      <w:r w:rsidR="0051270A">
        <w:t xml:space="preserve"> </w:t>
      </w:r>
      <w:r w:rsidR="008A7E72">
        <w:t xml:space="preserve">Některé radiostanice regulují svůj výstupní výkon pomocí systému AVC. V takovém případě může nastat situace, kdy po dobu řádů desítek až stovek milisekund </w:t>
      </w:r>
      <w:r w:rsidR="008A7E72">
        <w:lastRenderedPageBreak/>
        <w:t>radiostanice na svých výstupních svorkách vybudí plný výkon. Tento stav nastává v</w:t>
      </w:r>
      <w:r w:rsidR="0029192A">
        <w:t> </w:t>
      </w:r>
      <w:proofErr w:type="gramStart"/>
      <w:r w:rsidR="008A7E72">
        <w:t>době</w:t>
      </w:r>
      <w:r w:rsidR="0029192A">
        <w:t>,</w:t>
      </w:r>
      <w:proofErr w:type="gramEnd"/>
      <w:r w:rsidR="0029192A">
        <w:t xml:space="preserve"> </w:t>
      </w:r>
      <w:r w:rsidR="008A7E72">
        <w:t>než se smyčka zpětné vazby systému AVC stabilizuje. Systém AVC totiž řídí úroveň interního budiče radiostanice na základě výstupní úrovně signálu.</w:t>
      </w:r>
    </w:p>
    <w:p w:rsidR="00374AA9" w:rsidRDefault="00D258E2" w:rsidP="00DE625B">
      <w:r>
        <w:t>Právě proto je tedy</w:t>
      </w:r>
      <w:r w:rsidR="0029192A">
        <w:t xml:space="preserve"> vhodnější koncový stupeň budit </w:t>
      </w:r>
      <w:r>
        <w:t xml:space="preserve">výkonem </w:t>
      </w:r>
      <w:r w:rsidR="0029192A">
        <w:t xml:space="preserve">v horním rozsahu </w:t>
      </w:r>
      <w:r>
        <w:t xml:space="preserve">možného nastavení. </w:t>
      </w:r>
      <w:r w:rsidR="0029192A">
        <w:t>Atenuátor</w:t>
      </w:r>
      <w:r>
        <w:t xml:space="preserve"> pak </w:t>
      </w:r>
      <w:r w:rsidR="00533A19">
        <w:t>zajist</w:t>
      </w:r>
      <w:r w:rsidR="00DE625B">
        <w:t>í</w:t>
      </w:r>
      <w:r w:rsidR="00533A19">
        <w:t xml:space="preserve"> stabilní vlož</w:t>
      </w:r>
      <w:r w:rsidR="00DE625B">
        <w:t>ný</w:t>
      </w:r>
      <w:r w:rsidR="00533A19">
        <w:t xml:space="preserve"> útlum</w:t>
      </w:r>
      <w:r w:rsidR="00077DBB">
        <w:t>, na kterém n</w:t>
      </w:r>
      <w:r w:rsidR="00533A19">
        <w:t xml:space="preserve">adbytečný výkon </w:t>
      </w:r>
      <w:r w:rsidR="00077DBB">
        <w:t>přemění v teplo.</w:t>
      </w:r>
      <w:r w:rsidR="00533A19">
        <w:t xml:space="preserve"> Jelikož se neustále pohybujeme v RF oblasti s charakteristickou impedancí, musí </w:t>
      </w:r>
      <w:r w:rsidR="00EB2364">
        <w:t>ji</w:t>
      </w:r>
      <w:r w:rsidR="00533A19">
        <w:t xml:space="preserve"> respektovat i tento útlumový článek. Jeho vstupní </w:t>
      </w:r>
      <w:r w:rsidR="00DE625B">
        <w:t xml:space="preserve">a </w:t>
      </w:r>
      <w:r w:rsidR="00533A19">
        <w:t xml:space="preserve">výstupní impedance </w:t>
      </w:r>
      <w:r w:rsidR="00DE625B">
        <w:t>vč.</w:t>
      </w:r>
      <w:r w:rsidR="00DE5017">
        <w:t xml:space="preserve"> útlum</w:t>
      </w:r>
      <w:r w:rsidR="00DE625B">
        <w:t>u</w:t>
      </w:r>
      <w:r w:rsidR="00DE5017">
        <w:t xml:space="preserve"> </w:t>
      </w:r>
      <w:r w:rsidR="00533A19">
        <w:t>musí být v celém pásmu neměnná</w:t>
      </w:r>
      <w:r w:rsidR="00DE5017">
        <w:t>.</w:t>
      </w:r>
    </w:p>
    <w:p w:rsidR="004559D5" w:rsidRDefault="00E52A2A" w:rsidP="004559D5">
      <w:pPr>
        <w:pStyle w:val="Nadpis2"/>
      </w:pPr>
      <w:bookmarkStart w:id="18" w:name="_Toc511559900"/>
      <w:r>
        <w:t>Pasivní fi</w:t>
      </w:r>
      <w:r w:rsidR="00021DD3">
        <w:t>l</w:t>
      </w:r>
      <w:r>
        <w:t>try</w:t>
      </w:r>
      <w:bookmarkEnd w:id="18"/>
    </w:p>
    <w:p w:rsidR="00FD7EA0" w:rsidRDefault="00E75462" w:rsidP="00AD5FDD">
      <w:pPr>
        <w:pStyle w:val="Pokraovn"/>
      </w:pPr>
      <w:r>
        <w:t>Pasivní filtr slouží k</w:t>
      </w:r>
      <w:r w:rsidR="00D761E7">
        <w:t xml:space="preserve">e změně frekvenčního spektra, kdy </w:t>
      </w:r>
      <w:r w:rsidR="00482F50">
        <w:t>pásmo harmonických složek zpracovávaného spektra</w:t>
      </w:r>
      <w:r w:rsidR="00D761E7">
        <w:t xml:space="preserve"> propouští – tzv. propustné pásmo (bez nebo jen s malým útlumem)</w:t>
      </w:r>
      <w:r w:rsidR="00482F50">
        <w:t xml:space="preserve"> a ostatní silně utlumí – tzv. nepropustné pásmo.</w:t>
      </w:r>
      <w:r w:rsidR="004C144E">
        <w:t xml:space="preserve"> Kmitočtový filtr</w:t>
      </w:r>
      <w:r w:rsidR="005970E7">
        <w:t xml:space="preserve"> je obecně brán jako převážně lineární dvojbran</w:t>
      </w:r>
      <w:r w:rsidR="001E3054">
        <w:t>, tedy v jeho výstupním spektru nevznikají další nežádoucí spektrální složky</w:t>
      </w:r>
      <w:r w:rsidR="008B6CBF">
        <w:t>.</w:t>
      </w:r>
      <w:r w:rsidR="004D5DB4">
        <w:t xml:space="preserve"> [</w:t>
      </w:r>
      <w:r w:rsidR="00906317">
        <w:t>13</w:t>
      </w:r>
      <w:r w:rsidR="004D5DB4">
        <w:t>].</w:t>
      </w:r>
    </w:p>
    <w:p w:rsidR="00BC18AB" w:rsidRDefault="00BC18AB" w:rsidP="00F75BED">
      <w:pPr>
        <w:pStyle w:val="Nadpis3"/>
      </w:pPr>
      <w:bookmarkStart w:id="19" w:name="_Toc511559901"/>
      <w:r>
        <w:t>Druh</w:t>
      </w:r>
      <w:r w:rsidR="00744FE5">
        <w:t>y</w:t>
      </w:r>
      <w:r>
        <w:t xml:space="preserve"> filtr</w:t>
      </w:r>
      <w:r w:rsidR="00FA36F5">
        <w:t>ů</w:t>
      </w:r>
      <w:bookmarkEnd w:id="19"/>
    </w:p>
    <w:p w:rsidR="0051755C" w:rsidRDefault="0051755C" w:rsidP="00FD7EA0">
      <w:r>
        <w:t>Podle kmitočtu se dělí na dolní, horní a pásmovou propust, pásmovou zádrž</w:t>
      </w:r>
      <w:r w:rsidR="00EE4ABC">
        <w:t>,</w:t>
      </w:r>
      <w:r>
        <w:t xml:space="preserve"> či všepropustný dvojbran. Podle použitých součástek se pak dále dělí na filtry pasivní (RC, LC, RLC), aktivní (RC s operačními zesilovači</w:t>
      </w:r>
      <w:r w:rsidR="00F80B6B">
        <w:t>), RC s funkčními bloky (s impedančními invertory a gyrátory, impedančními konvertory, proudovými konvejory</w:t>
      </w:r>
      <w:r w:rsidR="0067595C">
        <w:t xml:space="preserve">). </w:t>
      </w:r>
      <w:r w:rsidR="00A0527D">
        <w:t>E</w:t>
      </w:r>
      <w:r w:rsidR="0067595C">
        <w:t xml:space="preserve">xistují </w:t>
      </w:r>
      <w:r w:rsidR="00A0527D">
        <w:t xml:space="preserve">také </w:t>
      </w:r>
      <w:r w:rsidR="0067595C">
        <w:t xml:space="preserve">například filtry se syntetickými prvky, </w:t>
      </w:r>
      <w:r w:rsidR="009E23B3">
        <w:t>spínanými</w:t>
      </w:r>
      <w:r w:rsidR="0067595C">
        <w:t xml:space="preserve"> kapacitory, filtry s povrchovou vlnou</w:t>
      </w:r>
      <w:r w:rsidR="00A0527D">
        <w:t>,</w:t>
      </w:r>
      <w:r w:rsidR="0067595C">
        <w:t xml:space="preserve"> piezoelektrické </w:t>
      </w:r>
      <w:r w:rsidR="009E23B3">
        <w:t>rezonátory</w:t>
      </w:r>
      <w:r w:rsidR="00A0527D">
        <w:t xml:space="preserve"> atd</w:t>
      </w:r>
      <w:r w:rsidR="0067595C">
        <w:t>. [</w:t>
      </w:r>
      <w:r w:rsidR="00D926CF">
        <w:t>13</w:t>
      </w:r>
      <w:r w:rsidR="0067595C">
        <w:t>]</w:t>
      </w:r>
    </w:p>
    <w:p w:rsidR="008167DA" w:rsidRDefault="00207FF4" w:rsidP="005F64F7">
      <w:pPr>
        <w:pStyle w:val="Pokraovn"/>
      </w:pPr>
      <w:r>
        <w:fldChar w:fldCharType="begin"/>
      </w:r>
      <w:r>
        <w:instrText xml:space="preserve"> REF _Ref499713228 \h </w:instrText>
      </w:r>
      <w:r>
        <w:fldChar w:fldCharType="separate"/>
      </w:r>
      <w:r w:rsidR="00B460E2" w:rsidRPr="00BE44C9">
        <w:t xml:space="preserve">Obrázek </w:t>
      </w:r>
      <w:r w:rsidR="00B460E2">
        <w:rPr>
          <w:noProof/>
        </w:rPr>
        <w:t>1</w:t>
      </w:r>
      <w:r>
        <w:fldChar w:fldCharType="end"/>
      </w:r>
      <w:r w:rsidR="00052527">
        <w:t xml:space="preserve"> znázorňuje </w:t>
      </w:r>
      <w:bookmarkStart w:id="20" w:name="_Hlk500783412"/>
      <w:r w:rsidR="00052527">
        <w:t xml:space="preserve">filtr typu dolní propust (DP) a jeho </w:t>
      </w:r>
      <w:r w:rsidR="00F879A4">
        <w:t>modulov</w:t>
      </w:r>
      <w:r w:rsidR="00052527">
        <w:t>é</w:t>
      </w:r>
      <w:r w:rsidR="00B612E4">
        <w:t xml:space="preserve"> </w:t>
      </w:r>
      <w:r w:rsidR="00F879A4">
        <w:t>a argumentov</w:t>
      </w:r>
      <w:r w:rsidR="00052527">
        <w:t>é</w:t>
      </w:r>
      <w:r w:rsidR="00F879A4">
        <w:t xml:space="preserve"> frekvenční </w:t>
      </w:r>
      <w:r w:rsidR="00B612E4">
        <w:t>charakteristik</w:t>
      </w:r>
      <w:r w:rsidR="00052527">
        <w:t>y.</w:t>
      </w:r>
      <w:bookmarkEnd w:id="20"/>
      <w:r w:rsidR="00052527">
        <w:t xml:space="preserve"> </w:t>
      </w:r>
      <w:r w:rsidR="00617CB6">
        <w:t xml:space="preserve">Ty často aproximujeme lomenými </w:t>
      </w:r>
      <w:r w:rsidR="00197E69">
        <w:t>přímkami</w:t>
      </w:r>
      <w:r w:rsidR="00617CB6">
        <w:t xml:space="preserve">, tzv. Bodeho asymptoty. Sklon Bodeho asymptot </w:t>
      </w:r>
      <w:r w:rsidR="00F879A4">
        <w:t>modulové</w:t>
      </w:r>
      <w:r w:rsidR="009605D7">
        <w:t>/argumentové</w:t>
      </w:r>
      <w:r w:rsidR="00F879A4">
        <w:t xml:space="preserve"> charakteristiky </w:t>
      </w:r>
      <w:r w:rsidR="00617CB6">
        <w:t xml:space="preserve">je přímo spjat s tzv. řádem filtru. </w:t>
      </w:r>
      <w:r w:rsidR="00F879A4">
        <w:t xml:space="preserve">Řád filtru specifikuje </w:t>
      </w:r>
      <w:r w:rsidR="00B41ED9">
        <w:t xml:space="preserve">stupeň polynomu </w:t>
      </w:r>
      <w:r w:rsidR="009A0C2A">
        <w:t xml:space="preserve">ve </w:t>
      </w:r>
      <w:r w:rsidR="00B41ED9">
        <w:t>jmenovatel</w:t>
      </w:r>
      <w:r w:rsidR="009A0C2A">
        <w:t>i</w:t>
      </w:r>
      <w:r w:rsidR="00B41ED9">
        <w:t xml:space="preserve"> lomené přenosové funkce.</w:t>
      </w:r>
      <w:r w:rsidR="00197E69">
        <w:t xml:space="preserve"> </w:t>
      </w:r>
      <w:r w:rsidR="00052527">
        <w:t>F</w:t>
      </w:r>
      <w:r w:rsidR="00617CB6">
        <w:t xml:space="preserve">iltr prvního </w:t>
      </w:r>
      <w:r w:rsidR="00052527">
        <w:t>n-</w:t>
      </w:r>
      <w:proofErr w:type="spellStart"/>
      <w:r w:rsidR="00052527">
        <w:t>tého</w:t>
      </w:r>
      <w:proofErr w:type="spellEnd"/>
      <w:r w:rsidR="00052527">
        <w:t xml:space="preserve"> </w:t>
      </w:r>
      <w:r w:rsidR="00617CB6">
        <w:t xml:space="preserve">řádu </w:t>
      </w:r>
      <w:r w:rsidR="00DC68C3">
        <w:t>má</w:t>
      </w:r>
      <w:r w:rsidR="00617CB6">
        <w:t xml:space="preserve"> sklon </w:t>
      </w:r>
      <w:r w:rsidR="009605D7">
        <w:t>modulové charakteristiky -</w:t>
      </w:r>
      <m:oMath>
        <m:r>
          <w:rPr>
            <w:rFonts w:ascii="Cambria Math" w:hAnsi="Cambria Math"/>
          </w:rPr>
          <m:t>-</m:t>
        </m:r>
        <m:d>
          <m:dPr>
            <m:ctrlPr>
              <w:rPr>
                <w:rFonts w:ascii="Cambria Math" w:hAnsi="Cambria Math"/>
              </w:rPr>
            </m:ctrlPr>
          </m:dPr>
          <m:e>
            <m:r>
              <m:rPr>
                <m:sty m:val="p"/>
              </m:rPr>
              <w:rPr>
                <w:rFonts w:ascii="Cambria Math" w:hAnsi="Cambria Math"/>
              </w:rPr>
              <m:t>n∙20</m:t>
            </m:r>
          </m:e>
        </m:d>
        <m:r>
          <m:rPr>
            <m:sty m:val="p"/>
          </m:rPr>
          <w:rPr>
            <w:rFonts w:ascii="Cambria Math" w:hAnsi="Cambria Math"/>
          </w:rPr>
          <m:t>dB</m:t>
        </m:r>
        <m:r>
          <m:rPr>
            <m:lit/>
            <m:sty m:val="p"/>
          </m:rPr>
          <w:rPr>
            <w:rFonts w:ascii="Cambria Math" w:hAnsi="Cambria Math"/>
          </w:rPr>
          <m:t>/</m:t>
        </m:r>
        <m:r>
          <m:rPr>
            <m:sty m:val="p"/>
          </m:rPr>
          <w:rPr>
            <w:rFonts w:ascii="Cambria Math" w:hAnsi="Cambria Math"/>
          </w:rPr>
          <m:t>dek</m:t>
        </m:r>
      </m:oMath>
      <w:r w:rsidR="00617CB6">
        <w:t xml:space="preserve"> (popř. </w:t>
      </w:r>
      <m:oMath>
        <m:r>
          <w:rPr>
            <w:rFonts w:ascii="Cambria Math" w:hAnsi="Cambria Math"/>
          </w:rPr>
          <m:t>-</m:t>
        </m:r>
        <m:d>
          <m:dPr>
            <m:ctrlPr>
              <w:rPr>
                <w:rFonts w:ascii="Cambria Math" w:hAnsi="Cambria Math"/>
              </w:rPr>
            </m:ctrlPr>
          </m:dPr>
          <m:e>
            <m:r>
              <m:rPr>
                <m:sty m:val="p"/>
              </m:rPr>
              <w:rPr>
                <w:rFonts w:ascii="Cambria Math" w:hAnsi="Cambria Math"/>
              </w:rPr>
              <m:t>n∙6</m:t>
            </m:r>
          </m:e>
        </m:d>
        <m:r>
          <m:rPr>
            <m:sty m:val="p"/>
          </m:rPr>
          <w:rPr>
            <w:rFonts w:ascii="Cambria Math" w:hAnsi="Cambria Math"/>
          </w:rPr>
          <m:t>dB</m:t>
        </m:r>
        <m:r>
          <m:rPr>
            <m:lit/>
            <m:sty m:val="p"/>
          </m:rPr>
          <w:rPr>
            <w:rFonts w:ascii="Cambria Math" w:hAnsi="Cambria Math"/>
          </w:rPr>
          <m:t>/</m:t>
        </m:r>
        <m:r>
          <m:rPr>
            <m:sty m:val="p"/>
          </m:rPr>
          <w:rPr>
            <w:rFonts w:ascii="Cambria Math" w:hAnsi="Cambria Math"/>
          </w:rPr>
          <m:t>okt</m:t>
        </m:r>
      </m:oMath>
      <w:r w:rsidR="009605D7">
        <w:t xml:space="preserve">. Argumentová </w:t>
      </w:r>
      <w:r w:rsidR="009605D7" w:rsidRPr="006005C7">
        <w:t xml:space="preserve">charakteristika </w:t>
      </w:r>
      <w:r w:rsidR="00DC68C3" w:rsidRPr="006005C7">
        <w:t>n-</w:t>
      </w:r>
      <w:proofErr w:type="spellStart"/>
      <w:r w:rsidR="00DC68C3" w:rsidRPr="006005C7">
        <w:t>tého</w:t>
      </w:r>
      <w:proofErr w:type="spellEnd"/>
      <w:r w:rsidR="00DC68C3" w:rsidRPr="006005C7">
        <w:t xml:space="preserve"> řádu</w:t>
      </w:r>
      <w:r w:rsidR="00DC68C3">
        <w:t xml:space="preserve"> </w:t>
      </w:r>
      <w:r w:rsidR="009605D7">
        <w:t xml:space="preserve">má sklon </w:t>
      </w:r>
      <m:oMath>
        <m:r>
          <w:rPr>
            <w:rFonts w:ascii="Cambria Math" w:hAnsi="Cambria Math"/>
          </w:rPr>
          <m:t>-</m:t>
        </m:r>
        <m:d>
          <m:dPr>
            <m:ctrlPr>
              <w:rPr>
                <w:rFonts w:ascii="Cambria Math" w:hAnsi="Cambria Math"/>
              </w:rPr>
            </m:ctrlPr>
          </m:dPr>
          <m:e>
            <m:r>
              <m:rPr>
                <m:sty m:val="p"/>
              </m:rPr>
              <w:rPr>
                <w:rFonts w:ascii="Cambria Math" w:hAnsi="Cambria Math"/>
              </w:rPr>
              <m:t>n∙45</m:t>
            </m:r>
          </m:e>
        </m:d>
        <m:r>
          <m:rPr>
            <m:sty m:val="p"/>
          </m:rPr>
          <w:rPr>
            <w:rFonts w:ascii="Cambria Math" w:hAnsi="Cambria Math"/>
          </w:rPr>
          <m:t>°</m:t>
        </m:r>
        <m:r>
          <m:rPr>
            <m:lit/>
            <m:sty m:val="p"/>
          </m:rPr>
          <w:rPr>
            <w:rFonts w:ascii="Cambria Math" w:hAnsi="Cambria Math"/>
          </w:rPr>
          <m:t>/</m:t>
        </m:r>
        <m:r>
          <w:rPr>
            <w:rFonts w:ascii="Cambria Math" w:hAnsi="Cambria Math"/>
          </w:rPr>
          <m:t>dek</m:t>
        </m:r>
      </m:oMath>
      <w:r w:rsidR="00D201AF">
        <w:t>.</w:t>
      </w:r>
      <w:r w:rsidR="008167DA" w:rsidRPr="008167DA">
        <w:t xml:space="preserve"> </w:t>
      </w:r>
    </w:p>
    <w:p w:rsidR="00527A46" w:rsidRDefault="00527A46" w:rsidP="00527A46">
      <w:pPr>
        <w:ind w:firstLine="0"/>
      </w:pPr>
    </w:p>
    <w:p w:rsidR="00D926CF" w:rsidRPr="004E428C" w:rsidRDefault="00D926CF" w:rsidP="00527A46">
      <w:pPr>
        <w:ind w:firstLine="0"/>
        <w:sectPr w:rsidR="00D926CF" w:rsidRPr="004E428C" w:rsidSect="00102BD7">
          <w:pgSz w:w="11906" w:h="16838" w:code="9"/>
          <w:pgMar w:top="1701" w:right="1418" w:bottom="1701" w:left="1418" w:header="709" w:footer="709" w:gutter="567"/>
          <w:cols w:space="708"/>
          <w:docGrid w:linePitch="360"/>
        </w:sectPr>
      </w:pPr>
    </w:p>
    <w:p w:rsidR="008167DA" w:rsidRDefault="008167DA" w:rsidP="002A6973">
      <w:pPr>
        <w:ind w:firstLine="0"/>
        <w:jc w:val="center"/>
      </w:pPr>
      <w:r>
        <w:rPr>
          <w:noProof/>
        </w:rPr>
        <w:drawing>
          <wp:inline distT="0" distB="0" distL="0" distR="0" wp14:anchorId="348A548D" wp14:editId="48D39E1F">
            <wp:extent cx="2832100" cy="1816100"/>
            <wp:effectExtent l="0" t="0" r="6350" b="0"/>
            <wp:docPr id="22" name="Graf 22">
              <a:extLst xmlns:a="http://schemas.openxmlformats.org/drawingml/2006/main">
                <a:ext uri="{FF2B5EF4-FFF2-40B4-BE49-F238E27FC236}">
                  <a16:creationId xmlns:a16="http://schemas.microsoft.com/office/drawing/2014/main" id="{92803F70-C1A6-4E0D-B9A6-EDC25994DE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167DA" w:rsidRPr="004E428C" w:rsidRDefault="00EA3155" w:rsidP="00EA3155">
      <w:pPr>
        <w:ind w:firstLine="0"/>
        <w:jc w:val="center"/>
      </w:pPr>
      <w:r>
        <w:t>a)</w:t>
      </w:r>
    </w:p>
    <w:p w:rsidR="008167DA" w:rsidRDefault="00EA3155" w:rsidP="00F13C07">
      <w:pPr>
        <w:ind w:firstLine="0"/>
        <w:jc w:val="center"/>
        <w:sectPr w:rsidR="008167DA" w:rsidSect="00392395">
          <w:type w:val="continuous"/>
          <w:pgSz w:w="11906" w:h="16838" w:code="9"/>
          <w:pgMar w:top="1701" w:right="1418" w:bottom="1701" w:left="1418" w:header="709" w:footer="709" w:gutter="567"/>
          <w:cols w:num="2" w:space="1135" w:equalWidth="0">
            <w:col w:w="3968" w:space="284"/>
            <w:col w:w="4251"/>
          </w:cols>
          <w:docGrid w:linePitch="360"/>
        </w:sectPr>
      </w:pPr>
      <w:r>
        <w:rPr>
          <w:noProof/>
        </w:rPr>
        <w:drawing>
          <wp:inline distT="0" distB="0" distL="0" distR="0" wp14:anchorId="38C81A5C" wp14:editId="25158BC1">
            <wp:extent cx="2860040" cy="1905000"/>
            <wp:effectExtent l="0" t="0" r="0" b="0"/>
            <wp:docPr id="23" name="Graf 23">
              <a:extLst xmlns:a="http://schemas.openxmlformats.org/drawingml/2006/main">
                <a:ext uri="{FF2B5EF4-FFF2-40B4-BE49-F238E27FC236}">
                  <a16:creationId xmlns:a16="http://schemas.microsoft.com/office/drawing/2014/main" id="{99D79414-8E20-4E50-959C-DFBF48AC7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br/>
      </w:r>
      <w:r w:rsidR="008167DA">
        <w:t>b)</w:t>
      </w:r>
      <w:r>
        <w:t xml:space="preserve"> </w:t>
      </w:r>
    </w:p>
    <w:p w:rsidR="00DB5B85" w:rsidRDefault="00F87540" w:rsidP="00713736">
      <w:pPr>
        <w:pStyle w:val="Obrzek"/>
      </w:pPr>
      <w:r>
        <w:rPr>
          <w:noProof/>
        </w:rPr>
        <w:lastRenderedPageBreak/>
        <w:drawing>
          <wp:inline distT="0" distB="0" distL="0" distR="0">
            <wp:extent cx="1242000" cy="666000"/>
            <wp:effectExtent l="0" t="0" r="0" b="127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C1rL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2000" cy="666000"/>
                    </a:xfrm>
                    <a:prstGeom prst="rect">
                      <a:avLst/>
                    </a:prstGeom>
                  </pic:spPr>
                </pic:pic>
              </a:graphicData>
            </a:graphic>
          </wp:inline>
        </w:drawing>
      </w:r>
    </w:p>
    <w:p w:rsidR="00F47BCF" w:rsidRDefault="00F47BCF" w:rsidP="00F47BCF">
      <w:pPr>
        <w:jc w:val="center"/>
      </w:pPr>
      <w:r>
        <w:t>c)</w:t>
      </w:r>
    </w:p>
    <w:p w:rsidR="00980A60" w:rsidRDefault="00F47BCF" w:rsidP="00713736">
      <w:pPr>
        <w:pStyle w:val="Titulek"/>
      </w:pPr>
      <w:bookmarkStart w:id="21" w:name="_Ref499713228"/>
      <w:bookmarkStart w:id="22" w:name="_Toc500932499"/>
      <w:r w:rsidRPr="00BE44C9">
        <w:t xml:space="preserve">Obrázek </w:t>
      </w:r>
      <w:fldSimple w:instr=" SEQ Obrázek \* ARABIC ">
        <w:r w:rsidR="00B460E2">
          <w:rPr>
            <w:noProof/>
          </w:rPr>
          <w:t>1</w:t>
        </w:r>
      </w:fldSimple>
      <w:bookmarkEnd w:id="21"/>
      <w:r w:rsidRPr="00BE44C9">
        <w:t xml:space="preserve"> </w:t>
      </w:r>
      <w:r w:rsidR="00980A60">
        <w:t>Filtr typu DP a jeho modulové a argumentové char</w:t>
      </w:r>
      <w:r w:rsidR="00D926CF">
        <w:t>akteristiky</w:t>
      </w:r>
      <w:bookmarkEnd w:id="22"/>
    </w:p>
    <w:p w:rsidR="00F47BCF" w:rsidRPr="00BE44C9" w:rsidRDefault="00F47BCF" w:rsidP="00713736">
      <w:pPr>
        <w:pStyle w:val="Titulek"/>
      </w:pPr>
      <w:r w:rsidRPr="00BE44C9">
        <w:t>a) modulová kmitočtová charakteristika</w:t>
      </w:r>
      <w:r w:rsidR="00E97720" w:rsidRPr="00BE44C9">
        <w:t>,</w:t>
      </w:r>
      <w:r w:rsidRPr="00BE44C9">
        <w:t xml:space="preserve"> b) argumentová kmitočtová charakteristika</w:t>
      </w:r>
      <w:r w:rsidR="00E97720" w:rsidRPr="00BE44C9">
        <w:t>,</w:t>
      </w:r>
      <w:r w:rsidRPr="00BE44C9">
        <w:t xml:space="preserve"> c) dolní propust RC prvního řádu</w:t>
      </w:r>
    </w:p>
    <w:p w:rsidR="00D201AF" w:rsidRDefault="00D201AF" w:rsidP="008167DA">
      <w:r>
        <w:t>Jak bylo již zmíněno, lomená přenosová funkce slouží k matematickému popisu filtru. Jej</w:t>
      </w:r>
      <w:r w:rsidR="009F77A0">
        <w:t>í</w:t>
      </w:r>
      <w:r>
        <w:t xml:space="preserve"> obecný </w:t>
      </w:r>
      <w:r w:rsidRPr="00AD5A26">
        <w:t>tvar je:</w:t>
      </w:r>
    </w:p>
    <w:p w:rsidR="005616D4" w:rsidRDefault="007619BC" w:rsidP="00C90A51">
      <w:pPr>
        <w:pStyle w:val="Rovnice"/>
      </w:pPr>
      <m:oMath>
        <m:sSub>
          <m:sSubPr>
            <m:ctrlPr>
              <w:rPr>
                <w:rFonts w:ascii="Cambria Math" w:hAnsi="Cambria Math"/>
              </w:rPr>
            </m:ctrlPr>
          </m:sSubPr>
          <m:e>
            <m:r>
              <w:rPr>
                <w:rFonts w:ascii="Cambria Math" w:hAnsi="Cambria Math"/>
              </w:rPr>
              <m:t>K</m:t>
            </m:r>
            <m:ctrlPr>
              <w:rPr>
                <w:rFonts w:ascii="Cambria Math" w:hAnsi="Cambria Math"/>
                <w:i/>
              </w:rPr>
            </m:ctrlPr>
          </m:e>
          <m:sub>
            <m:d>
              <m:dPr>
                <m:ctrlPr>
                  <w:rPr>
                    <w:rFonts w:ascii="Cambria Math" w:hAnsi="Cambria Math"/>
                  </w:rPr>
                </m:ctrlPr>
              </m:dPr>
              <m:e>
                <m:r>
                  <w:rPr>
                    <w:rFonts w:ascii="Cambria Math" w:hAnsi="Cambria Math"/>
                  </w:rPr>
                  <m:t>p</m:t>
                </m:r>
              </m:e>
            </m:d>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U</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d>
                  <m:dPr>
                    <m:ctrlPr>
                      <w:rPr>
                        <w:rFonts w:ascii="Cambria Math" w:hAnsi="Cambria Math"/>
                      </w:rPr>
                    </m:ctrlPr>
                  </m:dPr>
                  <m:e>
                    <m:r>
                      <w:rPr>
                        <w:rFonts w:ascii="Cambria Math" w:hAnsi="Cambria Math"/>
                      </w:rPr>
                      <m:t>p</m:t>
                    </m:r>
                  </m:e>
                </m:d>
              </m:sub>
            </m:sSub>
          </m:num>
          <m:den>
            <m:sSub>
              <m:sSubPr>
                <m:ctrlPr>
                  <w:rPr>
                    <w:rFonts w:ascii="Cambria Math" w:hAnsi="Cambria Math"/>
                  </w:rPr>
                </m:ctrlPr>
              </m:sSubPr>
              <m:e>
                <m:r>
                  <w:rPr>
                    <w:rFonts w:ascii="Cambria Math" w:hAnsi="Cambria Math"/>
                  </w:rPr>
                  <m:t>D</m:t>
                </m:r>
              </m:e>
              <m:sub>
                <m:d>
                  <m:dPr>
                    <m:ctrlPr>
                      <w:rPr>
                        <w:rFonts w:ascii="Cambria Math" w:hAnsi="Cambria Math"/>
                      </w:rPr>
                    </m:ctrlPr>
                  </m:dPr>
                  <m:e>
                    <m:r>
                      <w:rPr>
                        <w:rFonts w:ascii="Cambria Math" w:hAnsi="Cambria Math"/>
                      </w:rPr>
                      <m:t>p</m:t>
                    </m:r>
                  </m:e>
                </m:d>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m</m:t>
                </m:r>
              </m:sub>
            </m:sSub>
            <m:sSup>
              <m:sSupPr>
                <m:ctrlPr>
                  <w:rPr>
                    <w:rFonts w:ascii="Cambria Math" w:hAnsi="Cambria Math"/>
                  </w:rPr>
                </m:ctrlPr>
              </m:sSupPr>
              <m:e>
                <m:r>
                  <w:rPr>
                    <w:rFonts w:ascii="Cambria Math" w:hAnsi="Cambria Math"/>
                  </w:rPr>
                  <m:t>p</m:t>
                </m:r>
                <m:ctrlPr>
                  <w:rPr>
                    <w:rFonts w:ascii="Cambria Math" w:hAnsi="Cambria Math"/>
                    <w:i/>
                  </w:rPr>
                </m:ctrlPr>
              </m:e>
              <m:sup>
                <m:r>
                  <w:rPr>
                    <w:rFonts w:ascii="Cambria Math" w:hAnsi="Cambria Math"/>
                  </w:rPr>
                  <m:t>m</m:t>
                </m:r>
              </m:sup>
            </m:sSup>
            <m:r>
              <m:rPr>
                <m:sty m:val="p"/>
              </m:rPr>
              <w:rPr>
                <w:rFonts w:ascii="Cambria Math" w:hAnsi="Cambria Math"/>
              </w:rPr>
              <m:t>+</m:t>
            </m:r>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m</m:t>
                    </m:r>
                    <m:r>
                      <m:rPr>
                        <m:sty m:val="p"/>
                      </m:rPr>
                      <w:rPr>
                        <w:rFonts w:ascii="Cambria Math" w:hAnsi="Cambria Math"/>
                      </w:rPr>
                      <m:t>-1</m:t>
                    </m:r>
                  </m:e>
                </m:d>
              </m:sub>
            </m:sSub>
            <m:sSup>
              <m:sSupPr>
                <m:ctrlPr>
                  <w:rPr>
                    <w:rFonts w:ascii="Cambria Math" w:hAnsi="Cambria Math"/>
                  </w:rPr>
                </m:ctrlPr>
              </m:sSupPr>
              <m:e>
                <m:r>
                  <w:rPr>
                    <w:rFonts w:ascii="Cambria Math" w:hAnsi="Cambria Math"/>
                  </w:rPr>
                  <m:t>p</m:t>
                </m:r>
                <m:ctrlPr>
                  <w:rPr>
                    <w:rFonts w:ascii="Cambria Math" w:hAnsi="Cambria Math"/>
                    <w:i/>
                  </w:rPr>
                </m:ctrlPr>
              </m:e>
              <m:sup>
                <m:d>
                  <m:dPr>
                    <m:ctrlPr>
                      <w:rPr>
                        <w:rFonts w:ascii="Cambria Math" w:hAnsi="Cambria Math"/>
                      </w:rPr>
                    </m:ctrlPr>
                  </m:dPr>
                  <m:e>
                    <m:r>
                      <w:rPr>
                        <w:rFonts w:ascii="Cambria Math" w:hAnsi="Cambria Math"/>
                      </w:rPr>
                      <m:t>m</m:t>
                    </m:r>
                    <m:r>
                      <m:rPr>
                        <m:sty m:val="p"/>
                      </m:rPr>
                      <w:rPr>
                        <w:rFonts w:ascii="Cambria Math" w:hAnsi="Cambria Math"/>
                      </w:rPr>
                      <m:t>-1</m:t>
                    </m:r>
                  </m:e>
                </m:d>
              </m:sup>
            </m:sSup>
            <m:r>
              <m:rPr>
                <m:sty m:val="p"/>
              </m:rPr>
              <w:rPr>
                <w:rFonts w:ascii="Cambria Math" w:hAnsi="Cambria Math"/>
              </w:rPr>
              <m:t>+ ∙ ∙ ∙ +</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num>
          <m:den>
            <m:sSub>
              <m:sSubPr>
                <m:ctrlPr>
                  <w:rPr>
                    <w:rFonts w:ascii="Cambria Math" w:hAnsi="Cambria Math"/>
                  </w:rPr>
                </m:ctrlPr>
              </m:sSubPr>
              <m:e>
                <m:r>
                  <w:rPr>
                    <w:rFonts w:ascii="Cambria Math" w:hAnsi="Cambria Math"/>
                  </w:rPr>
                  <m:t>b</m:t>
                </m:r>
              </m:e>
              <m:sub>
                <m:r>
                  <w:rPr>
                    <w:rFonts w:ascii="Cambria Math" w:hAnsi="Cambria Math"/>
                  </w:rPr>
                  <m:t>n</m:t>
                </m:r>
              </m:sub>
            </m:sSub>
            <m:sSup>
              <m:sSupPr>
                <m:ctrlPr>
                  <w:rPr>
                    <w:rFonts w:ascii="Cambria Math" w:hAnsi="Cambria Math"/>
                  </w:rPr>
                </m:ctrlPr>
              </m:sSupPr>
              <m:e>
                <m:r>
                  <w:rPr>
                    <w:rFonts w:ascii="Cambria Math" w:hAnsi="Cambria Math"/>
                  </w:rPr>
                  <m:t>p</m:t>
                </m:r>
                <m:ctrlPr>
                  <w:rPr>
                    <w:rFonts w:ascii="Cambria Math" w:hAnsi="Cambria Math"/>
                    <w:i/>
                  </w:rPr>
                </m:ctrlPr>
              </m:e>
              <m:sup>
                <m:r>
                  <w:rPr>
                    <w:rFonts w:ascii="Cambria Math" w:hAnsi="Cambria Math"/>
                  </w:rPr>
                  <m:t>n</m:t>
                </m:r>
              </m:sup>
            </m:sSup>
            <m:r>
              <m:rPr>
                <m:sty m:val="p"/>
              </m:rPr>
              <w:rPr>
                <w:rFonts w:ascii="Cambria Math" w:hAnsi="Cambria Math"/>
              </w:rPr>
              <m:t>+</m:t>
            </m:r>
            <m:sSub>
              <m:sSubPr>
                <m:ctrlPr>
                  <w:rPr>
                    <w:rFonts w:ascii="Cambria Math" w:hAnsi="Cambria Math"/>
                  </w:rPr>
                </m:ctrlPr>
              </m:sSubPr>
              <m:e>
                <m:r>
                  <w:rPr>
                    <w:rFonts w:ascii="Cambria Math" w:hAnsi="Cambria Math"/>
                  </w:rPr>
                  <m:t>b</m:t>
                </m:r>
              </m:e>
              <m:sub>
                <m:d>
                  <m:dPr>
                    <m:ctrlPr>
                      <w:rPr>
                        <w:rFonts w:ascii="Cambria Math" w:hAnsi="Cambria Math"/>
                      </w:rPr>
                    </m:ctrlPr>
                  </m:dPr>
                  <m:e>
                    <m:r>
                      <w:rPr>
                        <w:rFonts w:ascii="Cambria Math" w:hAnsi="Cambria Math"/>
                      </w:rPr>
                      <m:t>n</m:t>
                    </m:r>
                    <m:r>
                      <m:rPr>
                        <m:sty m:val="p"/>
                      </m:rPr>
                      <w:rPr>
                        <w:rFonts w:ascii="Cambria Math" w:hAnsi="Cambria Math"/>
                      </w:rPr>
                      <m:t>-1</m:t>
                    </m:r>
                  </m:e>
                </m:d>
              </m:sub>
            </m:sSub>
            <m:sSup>
              <m:sSupPr>
                <m:ctrlPr>
                  <w:rPr>
                    <w:rFonts w:ascii="Cambria Math" w:hAnsi="Cambria Math"/>
                  </w:rPr>
                </m:ctrlPr>
              </m:sSupPr>
              <m:e>
                <m:r>
                  <w:rPr>
                    <w:rFonts w:ascii="Cambria Math" w:hAnsi="Cambria Math"/>
                  </w:rPr>
                  <m:t>p</m:t>
                </m:r>
                <m:ctrlPr>
                  <w:rPr>
                    <w:rFonts w:ascii="Cambria Math" w:hAnsi="Cambria Math"/>
                    <w:i/>
                  </w:rPr>
                </m:ctrlPr>
              </m:e>
              <m:sup>
                <m:d>
                  <m:dPr>
                    <m:ctrlPr>
                      <w:rPr>
                        <w:rFonts w:ascii="Cambria Math" w:hAnsi="Cambria Math"/>
                      </w:rPr>
                    </m:ctrlPr>
                  </m:dPr>
                  <m:e>
                    <m:r>
                      <w:rPr>
                        <w:rFonts w:ascii="Cambria Math" w:hAnsi="Cambria Math"/>
                      </w:rPr>
                      <m:t>n</m:t>
                    </m:r>
                    <m:r>
                      <m:rPr>
                        <m:sty m:val="p"/>
                      </m:rPr>
                      <w:rPr>
                        <w:rFonts w:ascii="Cambria Math" w:hAnsi="Cambria Math"/>
                      </w:rPr>
                      <m:t>-1</m:t>
                    </m:r>
                  </m:e>
                </m:d>
              </m:sup>
            </m:sSup>
            <m:r>
              <m:rPr>
                <m:sty m:val="p"/>
              </m:rPr>
              <w:rPr>
                <w:rFonts w:ascii="Cambria Math" w:hAnsi="Cambria Math"/>
              </w:rPr>
              <m:t>+ ∙ ∙ ∙ +</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den>
        </m:f>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f>
          <m:fPr>
            <m:ctrlPr>
              <w:rPr>
                <w:rFonts w:ascii="Cambria Math" w:hAnsi="Cambria Math"/>
              </w:rPr>
            </m:ctrlPr>
          </m:fPr>
          <m:num>
            <m:nary>
              <m:naryPr>
                <m:chr m:val="∏"/>
                <m:supHide m:val="1"/>
                <m:ctrlPr>
                  <w:rPr>
                    <w:rFonts w:ascii="Cambria Math" w:hAnsi="Cambria Math"/>
                  </w:rPr>
                </m:ctrlPr>
              </m:naryPr>
              <m:sub>
                <m:r>
                  <w:rPr>
                    <w:rFonts w:ascii="Cambria Math" w:hAnsi="Cambria Math"/>
                  </w:rPr>
                  <m:t>m</m:t>
                </m:r>
              </m:sub>
              <m:sup/>
              <m:e>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nary>
          </m:num>
          <m:den>
            <m:nary>
              <m:naryPr>
                <m:chr m:val="∏"/>
                <m:supHide m:val="1"/>
                <m:ctrlPr>
                  <w:rPr>
                    <w:rFonts w:ascii="Cambria Math" w:hAnsi="Cambria Math"/>
                  </w:rPr>
                </m:ctrlPr>
              </m:naryPr>
              <m:sub>
                <m:r>
                  <w:rPr>
                    <w:rFonts w:ascii="Cambria Math" w:hAnsi="Cambria Math"/>
                  </w:rPr>
                  <m:t>n</m:t>
                </m:r>
              </m:sub>
              <m:sup/>
              <m:e>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e>
            </m:nary>
          </m:den>
        </m:f>
      </m:oMath>
      <w:r w:rsidR="005616D4">
        <w:tab/>
        <w:t>(</w:t>
      </w:r>
      <w:fldSimple w:instr=" SEQ Rovnice \* ARABIC ">
        <w:r w:rsidR="00B460E2">
          <w:rPr>
            <w:noProof/>
          </w:rPr>
          <w:t>8</w:t>
        </w:r>
      </w:fldSimple>
      <w:r w:rsidR="005616D4">
        <w:t>)</w:t>
      </w:r>
    </w:p>
    <w:p w:rsidR="007036C5" w:rsidRPr="007036C5" w:rsidRDefault="007036C5" w:rsidP="007036C5">
      <w:pPr>
        <w:pStyle w:val="Pokraovn"/>
      </w:pPr>
      <w:r>
        <w:t xml:space="preserve">kde </w:t>
      </w:r>
      <m:oMath>
        <m:sSub>
          <m:sSubPr>
            <m:ctrlPr>
              <w:rPr>
                <w:rFonts w:ascii="Cambria Math" w:hAnsi="Cambria Math"/>
              </w:rPr>
            </m:ctrlPr>
          </m:sSubPr>
          <m:e>
            <m:r>
              <w:rPr>
                <w:rFonts w:ascii="Cambria Math" w:hAnsi="Cambria Math"/>
              </w:rPr>
              <m:t>a</m:t>
            </m:r>
            <m:ctrlPr>
              <w:rPr>
                <w:rFonts w:ascii="Cambria Math" w:hAnsi="Cambria Math"/>
                <w:i/>
              </w:rPr>
            </m:ctrlPr>
          </m:e>
          <m:sub>
            <m:r>
              <w:rPr>
                <w:rFonts w:ascii="Cambria Math" w:hAnsi="Cambria Math"/>
              </w:rPr>
              <m:t>i</m:t>
            </m:r>
          </m:sub>
        </m:sSub>
      </m:oMath>
      <w:r w:rsidR="00B74810">
        <w:t xml:space="preserve"> a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B74810">
        <w:t xml:space="preserve"> jsou koeficienty přenosové funkce,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4F3959">
        <w:t xml:space="preserve"> jsou nulové body a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4F3959">
        <w:t xml:space="preserve"> jsou póly přenosové fun</w:t>
      </w:r>
      <w:r w:rsidR="00D2544F">
        <w:t>k</w:t>
      </w:r>
      <w:r w:rsidR="004F3959">
        <w:t>ce filtru</w:t>
      </w:r>
      <w:r w:rsidR="003A6354">
        <w:t xml:space="preserve">,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rsidR="00AF7D00">
        <w:t xml:space="preserve"> je </w:t>
      </w:r>
      <w:r w:rsidR="003A6354">
        <w:t>nulový přenos</w:t>
      </w:r>
      <w:r w:rsidR="004F3959">
        <w:t>.</w:t>
      </w:r>
    </w:p>
    <w:p w:rsidR="000F3E57" w:rsidRDefault="00AD2E1D" w:rsidP="00AD2E1D">
      <w:r>
        <w:t xml:space="preserve">Pro dosažení větší strmosti modulové charakteristiku filtru můžeme využít kaskádního řazení obvodů </w:t>
      </w:r>
      <w:r w:rsidR="00511447">
        <w:t>1. a 2. řádu</w:t>
      </w:r>
      <w:r w:rsidR="005B1B1D">
        <w:t xml:space="preserve">. </w:t>
      </w:r>
      <w:r w:rsidR="00E03AAE">
        <w:t xml:space="preserve">Obvody </w:t>
      </w:r>
      <w:r w:rsidR="00511447">
        <w:t>jsou uvedeny v </w:t>
      </w:r>
      <w:r w:rsidR="008F6AB5">
        <w:fldChar w:fldCharType="begin"/>
      </w:r>
      <w:r w:rsidR="008F6AB5">
        <w:instrText xml:space="preserve"> REF _Ref499712970 \h </w:instrText>
      </w:r>
      <w:r w:rsidR="008F6AB5">
        <w:fldChar w:fldCharType="separate"/>
      </w:r>
      <w:r w:rsidR="00B460E2" w:rsidRPr="007F705E">
        <w:t xml:space="preserve">Tabulka </w:t>
      </w:r>
      <w:r w:rsidR="00B460E2">
        <w:rPr>
          <w:noProof/>
        </w:rPr>
        <w:t>2</w:t>
      </w:r>
      <w:r w:rsidR="008F6AB5">
        <w:fldChar w:fldCharType="end"/>
      </w:r>
      <w:r w:rsidR="00511447" w:rsidRPr="0016744E">
        <w:t>.</w:t>
      </w:r>
      <w:r w:rsidR="00511447">
        <w:t xml:space="preserve"> Analýza takovýchto obvodů </w:t>
      </w:r>
      <w:r w:rsidR="003C585E">
        <w:t xml:space="preserve">však </w:t>
      </w:r>
      <w:r w:rsidR="00511447">
        <w:t>není jednoduchá, protože se podobvody vzájemně ovlivňují. Nejčastěji se používají tzv. příčkové struktury</w:t>
      </w:r>
      <w:r w:rsidR="00BB31CE">
        <w:t xml:space="preserve"> z článků LC</w:t>
      </w:r>
      <w:r w:rsidR="00511447">
        <w:t>, které jsou zakončené stejnými zatěžovacími impedancemi.</w:t>
      </w:r>
    </w:p>
    <w:p w:rsidR="00E04418" w:rsidRPr="007F705E" w:rsidRDefault="00E04418" w:rsidP="00713736">
      <w:pPr>
        <w:pStyle w:val="Titulek"/>
        <w:jc w:val="left"/>
      </w:pPr>
      <w:bookmarkStart w:id="23" w:name="_Ref499712970"/>
      <w:bookmarkStart w:id="24" w:name="_Toc500932526"/>
      <w:r w:rsidRPr="007F705E">
        <w:t xml:space="preserve">Tabulka </w:t>
      </w:r>
      <w:fldSimple w:instr=" SEQ Tabulka \* ARABIC ">
        <w:r w:rsidR="00B460E2">
          <w:rPr>
            <w:noProof/>
          </w:rPr>
          <w:t>2</w:t>
        </w:r>
      </w:fldSimple>
      <w:bookmarkEnd w:id="23"/>
      <w:r w:rsidR="005F64F7" w:rsidRPr="007F705E">
        <w:t xml:space="preserve"> Základní typy podobvodů příčkových struktur filtrů</w:t>
      </w:r>
      <w:bookmarkEnd w:id="24"/>
    </w:p>
    <w:tbl>
      <w:tblPr>
        <w:tblStyle w:val="Mkatabulky"/>
        <w:tblW w:w="0" w:type="auto"/>
        <w:jc w:val="center"/>
        <w:tblLook w:val="04A0" w:firstRow="1" w:lastRow="0" w:firstColumn="1" w:lastColumn="0" w:noHBand="0" w:noVBand="1"/>
      </w:tblPr>
      <w:tblGrid>
        <w:gridCol w:w="2831"/>
        <w:gridCol w:w="2831"/>
        <w:gridCol w:w="2831"/>
      </w:tblGrid>
      <w:tr w:rsidR="000F3E57" w:rsidTr="002A6973">
        <w:trPr>
          <w:jc w:val="center"/>
        </w:trPr>
        <w:tc>
          <w:tcPr>
            <w:tcW w:w="2831" w:type="dxa"/>
            <w:vAlign w:val="center"/>
          </w:tcPr>
          <w:p w:rsidR="000F3E57" w:rsidRDefault="001A72C1" w:rsidP="002A6973">
            <w:pPr>
              <w:ind w:firstLine="0"/>
              <w:jc w:val="center"/>
            </w:pPr>
            <w:r>
              <w:t>Druh filtru</w:t>
            </w:r>
          </w:p>
        </w:tc>
        <w:tc>
          <w:tcPr>
            <w:tcW w:w="2831" w:type="dxa"/>
            <w:vAlign w:val="center"/>
          </w:tcPr>
          <w:p w:rsidR="000F3E57" w:rsidRDefault="001A72C1" w:rsidP="002A6973">
            <w:pPr>
              <w:ind w:firstLine="0"/>
              <w:jc w:val="center"/>
            </w:pPr>
            <w:r>
              <w:t>RC článek</w:t>
            </w:r>
          </w:p>
        </w:tc>
        <w:tc>
          <w:tcPr>
            <w:tcW w:w="2831" w:type="dxa"/>
            <w:vAlign w:val="center"/>
          </w:tcPr>
          <w:p w:rsidR="000F3E57" w:rsidRDefault="001A72C1" w:rsidP="002A6973">
            <w:pPr>
              <w:ind w:firstLine="0"/>
              <w:jc w:val="center"/>
            </w:pPr>
            <w:r>
              <w:t>LC článek</w:t>
            </w:r>
          </w:p>
        </w:tc>
      </w:tr>
      <w:tr w:rsidR="000F3E57" w:rsidTr="009D352E">
        <w:trPr>
          <w:trHeight w:val="1287"/>
          <w:jc w:val="center"/>
        </w:trPr>
        <w:tc>
          <w:tcPr>
            <w:tcW w:w="2831" w:type="dxa"/>
            <w:vAlign w:val="center"/>
          </w:tcPr>
          <w:p w:rsidR="000F3E57" w:rsidRDefault="001A72C1" w:rsidP="002A6973">
            <w:pPr>
              <w:ind w:firstLine="0"/>
              <w:jc w:val="center"/>
            </w:pPr>
            <w:r>
              <w:t>DP</w:t>
            </w:r>
          </w:p>
        </w:tc>
        <w:tc>
          <w:tcPr>
            <w:tcW w:w="2831" w:type="dxa"/>
            <w:vAlign w:val="center"/>
          </w:tcPr>
          <w:p w:rsidR="000F3E57" w:rsidRDefault="001A72C1" w:rsidP="002A6973">
            <w:pPr>
              <w:ind w:firstLine="0"/>
              <w:jc w:val="center"/>
            </w:pPr>
            <w:r>
              <w:rPr>
                <w:noProof/>
              </w:rPr>
              <w:drawing>
                <wp:inline distT="0" distB="0" distL="0" distR="0">
                  <wp:extent cx="1084305" cy="665975"/>
                  <wp:effectExtent l="0" t="0" r="1905" b="127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DP_R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4305" cy="665975"/>
                          </a:xfrm>
                          <a:prstGeom prst="rect">
                            <a:avLst/>
                          </a:prstGeom>
                          <a:ln>
                            <a:noFill/>
                          </a:ln>
                        </pic:spPr>
                      </pic:pic>
                    </a:graphicData>
                  </a:graphic>
                </wp:inline>
              </w:drawing>
            </w:r>
          </w:p>
        </w:tc>
        <w:tc>
          <w:tcPr>
            <w:tcW w:w="2831" w:type="dxa"/>
            <w:vAlign w:val="center"/>
          </w:tcPr>
          <w:p w:rsidR="000F3E57" w:rsidRDefault="001A72C1" w:rsidP="002A6973">
            <w:pPr>
              <w:ind w:firstLine="0"/>
              <w:jc w:val="center"/>
            </w:pPr>
            <w:r>
              <w:rPr>
                <w:noProof/>
              </w:rPr>
              <w:drawing>
                <wp:inline distT="0" distB="0" distL="0" distR="0">
                  <wp:extent cx="1084305" cy="68502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DP_L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84305" cy="685025"/>
                          </a:xfrm>
                          <a:prstGeom prst="rect">
                            <a:avLst/>
                          </a:prstGeom>
                          <a:ln>
                            <a:noFill/>
                          </a:ln>
                        </pic:spPr>
                      </pic:pic>
                    </a:graphicData>
                  </a:graphic>
                </wp:inline>
              </w:drawing>
            </w:r>
          </w:p>
        </w:tc>
      </w:tr>
      <w:tr w:rsidR="000F3E57" w:rsidTr="009D352E">
        <w:trPr>
          <w:trHeight w:val="1406"/>
          <w:jc w:val="center"/>
        </w:trPr>
        <w:tc>
          <w:tcPr>
            <w:tcW w:w="2831" w:type="dxa"/>
            <w:vAlign w:val="center"/>
          </w:tcPr>
          <w:p w:rsidR="000F3E57" w:rsidRDefault="001A72C1" w:rsidP="002A6973">
            <w:pPr>
              <w:ind w:firstLine="0"/>
              <w:jc w:val="center"/>
            </w:pPr>
            <w:r>
              <w:t>HP</w:t>
            </w:r>
          </w:p>
        </w:tc>
        <w:tc>
          <w:tcPr>
            <w:tcW w:w="2831" w:type="dxa"/>
            <w:vAlign w:val="center"/>
          </w:tcPr>
          <w:p w:rsidR="000F3E57" w:rsidRDefault="001A72C1" w:rsidP="002A6973">
            <w:pPr>
              <w:ind w:firstLine="0"/>
              <w:jc w:val="center"/>
            </w:pPr>
            <w:r>
              <w:rPr>
                <w:noProof/>
              </w:rPr>
              <w:drawing>
                <wp:inline distT="0" distB="0" distL="0" distR="0">
                  <wp:extent cx="1084305" cy="758937"/>
                  <wp:effectExtent l="0" t="0" r="1905" b="317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HP_R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84305" cy="758937"/>
                          </a:xfrm>
                          <a:prstGeom prst="rect">
                            <a:avLst/>
                          </a:prstGeom>
                          <a:ln>
                            <a:noFill/>
                          </a:ln>
                        </pic:spPr>
                      </pic:pic>
                    </a:graphicData>
                  </a:graphic>
                </wp:inline>
              </w:drawing>
            </w:r>
          </w:p>
        </w:tc>
        <w:tc>
          <w:tcPr>
            <w:tcW w:w="2831" w:type="dxa"/>
            <w:vAlign w:val="center"/>
          </w:tcPr>
          <w:p w:rsidR="000F3E57" w:rsidRDefault="001A72C1" w:rsidP="002A6973">
            <w:pPr>
              <w:ind w:firstLine="0"/>
              <w:jc w:val="center"/>
            </w:pPr>
            <w:r>
              <w:rPr>
                <w:noProof/>
              </w:rPr>
              <w:drawing>
                <wp:inline distT="0" distB="0" distL="0" distR="0">
                  <wp:extent cx="1084305" cy="717028"/>
                  <wp:effectExtent l="0" t="0" r="1905" b="698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HP_L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84305" cy="717028"/>
                          </a:xfrm>
                          <a:prstGeom prst="rect">
                            <a:avLst/>
                          </a:prstGeom>
                          <a:ln>
                            <a:noFill/>
                          </a:ln>
                        </pic:spPr>
                      </pic:pic>
                    </a:graphicData>
                  </a:graphic>
                </wp:inline>
              </w:drawing>
            </w:r>
          </w:p>
        </w:tc>
      </w:tr>
      <w:tr w:rsidR="000F3E57" w:rsidTr="009D352E">
        <w:trPr>
          <w:trHeight w:val="1411"/>
          <w:jc w:val="center"/>
        </w:trPr>
        <w:tc>
          <w:tcPr>
            <w:tcW w:w="2831" w:type="dxa"/>
            <w:vAlign w:val="center"/>
          </w:tcPr>
          <w:p w:rsidR="000F3E57" w:rsidRDefault="001A72C1" w:rsidP="002A6973">
            <w:pPr>
              <w:ind w:firstLine="0"/>
              <w:jc w:val="center"/>
            </w:pPr>
            <w:r>
              <w:t>PP</w:t>
            </w:r>
          </w:p>
        </w:tc>
        <w:tc>
          <w:tcPr>
            <w:tcW w:w="2831" w:type="dxa"/>
            <w:vAlign w:val="center"/>
          </w:tcPr>
          <w:p w:rsidR="000F3E57" w:rsidRDefault="00F0331C" w:rsidP="002A6973">
            <w:pPr>
              <w:ind w:firstLine="0"/>
              <w:jc w:val="center"/>
            </w:pPr>
            <w:r>
              <w:rPr>
                <w:noProof/>
              </w:rPr>
              <w:drawing>
                <wp:inline distT="0" distB="0" distL="0" distR="0">
                  <wp:extent cx="1084305" cy="758937"/>
                  <wp:effectExtent l="0" t="0" r="1905" b="317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PR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4305" cy="758937"/>
                          </a:xfrm>
                          <a:prstGeom prst="rect">
                            <a:avLst/>
                          </a:prstGeom>
                          <a:ln>
                            <a:noFill/>
                          </a:ln>
                        </pic:spPr>
                      </pic:pic>
                    </a:graphicData>
                  </a:graphic>
                </wp:inline>
              </w:drawing>
            </w:r>
          </w:p>
        </w:tc>
        <w:tc>
          <w:tcPr>
            <w:tcW w:w="2831" w:type="dxa"/>
            <w:vAlign w:val="center"/>
          </w:tcPr>
          <w:p w:rsidR="000F3E57" w:rsidRDefault="00646B0A" w:rsidP="002A6973">
            <w:pPr>
              <w:ind w:firstLine="0"/>
              <w:jc w:val="center"/>
            </w:pPr>
            <w:r>
              <w:rPr>
                <w:noProof/>
              </w:rPr>
              <w:drawing>
                <wp:inline distT="0" distB="0" distL="0" distR="0">
                  <wp:extent cx="1140692" cy="717028"/>
                  <wp:effectExtent l="0" t="0" r="2540" b="698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PL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40692" cy="717028"/>
                          </a:xfrm>
                          <a:prstGeom prst="rect">
                            <a:avLst/>
                          </a:prstGeom>
                          <a:ln>
                            <a:noFill/>
                          </a:ln>
                        </pic:spPr>
                      </pic:pic>
                    </a:graphicData>
                  </a:graphic>
                </wp:inline>
              </w:drawing>
            </w:r>
          </w:p>
        </w:tc>
      </w:tr>
      <w:tr w:rsidR="000F3E57" w:rsidTr="009D352E">
        <w:trPr>
          <w:trHeight w:val="1828"/>
          <w:jc w:val="center"/>
        </w:trPr>
        <w:tc>
          <w:tcPr>
            <w:tcW w:w="2831" w:type="dxa"/>
            <w:vAlign w:val="center"/>
          </w:tcPr>
          <w:p w:rsidR="000F3E57" w:rsidRDefault="001A72C1" w:rsidP="002A6973">
            <w:pPr>
              <w:ind w:firstLine="0"/>
              <w:jc w:val="center"/>
            </w:pPr>
            <w:r>
              <w:lastRenderedPageBreak/>
              <w:t>PZ</w:t>
            </w:r>
          </w:p>
        </w:tc>
        <w:tc>
          <w:tcPr>
            <w:tcW w:w="2831" w:type="dxa"/>
            <w:vAlign w:val="center"/>
          </w:tcPr>
          <w:p w:rsidR="000F3E57" w:rsidRDefault="005106F7" w:rsidP="002A6973">
            <w:pPr>
              <w:ind w:firstLine="0"/>
              <w:jc w:val="center"/>
            </w:pPr>
            <w:r>
              <w:rPr>
                <w:noProof/>
              </w:rPr>
              <w:drawing>
                <wp:inline distT="0" distB="0" distL="0" distR="0">
                  <wp:extent cx="1084305" cy="941814"/>
                  <wp:effectExtent l="0" t="0" r="190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ZR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84305" cy="941814"/>
                          </a:xfrm>
                          <a:prstGeom prst="rect">
                            <a:avLst/>
                          </a:prstGeom>
                          <a:ln>
                            <a:noFill/>
                          </a:ln>
                        </pic:spPr>
                      </pic:pic>
                    </a:graphicData>
                  </a:graphic>
                </wp:inline>
              </w:drawing>
            </w:r>
          </w:p>
        </w:tc>
        <w:tc>
          <w:tcPr>
            <w:tcW w:w="2831" w:type="dxa"/>
            <w:vAlign w:val="center"/>
          </w:tcPr>
          <w:p w:rsidR="000F3E57" w:rsidRDefault="00D02EF4" w:rsidP="002A6973">
            <w:pPr>
              <w:ind w:firstLine="0"/>
              <w:jc w:val="center"/>
            </w:pPr>
            <w:r>
              <w:rPr>
                <w:noProof/>
              </w:rPr>
              <w:drawing>
                <wp:inline distT="0" distB="0" distL="0" distR="0">
                  <wp:extent cx="1130024" cy="1033252"/>
                  <wp:effectExtent l="0" t="0" r="0" b="254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ZL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30024" cy="1033252"/>
                          </a:xfrm>
                          <a:prstGeom prst="rect">
                            <a:avLst/>
                          </a:prstGeom>
                          <a:ln>
                            <a:noFill/>
                          </a:ln>
                        </pic:spPr>
                      </pic:pic>
                    </a:graphicData>
                  </a:graphic>
                </wp:inline>
              </w:drawing>
            </w:r>
          </w:p>
        </w:tc>
      </w:tr>
    </w:tbl>
    <w:p w:rsidR="00325598" w:rsidRDefault="00325598" w:rsidP="00E60F05">
      <w:pPr>
        <w:ind w:firstLine="0"/>
      </w:pPr>
    </w:p>
    <w:p w:rsidR="008847BF" w:rsidRDefault="008847BF" w:rsidP="00AD2E1D">
      <w:r>
        <w:t>Další možností je návrh polynomiálního filtru (tzv. all-pole). To je</w:t>
      </w:r>
      <w:r w:rsidR="00A73B92">
        <w:t xml:space="preserve"> </w:t>
      </w:r>
      <w:r>
        <w:t>filtr, který má všechny své nulové body umístěné v nekonečnu a polynom tedy zůstává jen ve jmenovateli.</w:t>
      </w:r>
      <w:r w:rsidR="00A73B92">
        <w:t xml:space="preserve"> Dosahují však menší strmosti pásma přechodu.</w:t>
      </w:r>
    </w:p>
    <w:p w:rsidR="00862654" w:rsidRDefault="00D9675A" w:rsidP="003221EB">
      <w:r>
        <w:t xml:space="preserve">Při návrhu filtru se jako první uvažuje tzv. toleranční pásmo, které pak blíže určuje aproximující funkci. </w:t>
      </w:r>
      <w:r w:rsidR="00862654">
        <w:t>V něm musí být specifikováno:</w:t>
      </w:r>
    </w:p>
    <w:p w:rsidR="00862654" w:rsidRDefault="00862654" w:rsidP="00862654">
      <w:pPr>
        <w:pStyle w:val="Odstavecseseznamem"/>
        <w:numPr>
          <w:ilvl w:val="0"/>
          <w:numId w:val="21"/>
        </w:numPr>
      </w:pPr>
      <w:r>
        <w:t>propustné pásmo (přípustné zvlnění přenosu</w:t>
      </w:r>
      <w:r w:rsidR="00207815">
        <w:t>, dovolený maximální útlum, nejmenší přenos, míra dovoleného zvlnění</w:t>
      </w:r>
      <w:r w:rsidR="00E60F05">
        <w:t>),</w:t>
      </w:r>
    </w:p>
    <w:p w:rsidR="00207815" w:rsidRDefault="00207815" w:rsidP="00862654">
      <w:pPr>
        <w:pStyle w:val="Odstavecseseznamem"/>
        <w:numPr>
          <w:ilvl w:val="0"/>
          <w:numId w:val="21"/>
        </w:numPr>
      </w:pPr>
      <w:r>
        <w:t>nepropustné pásmo (minimální zaručený útlum, požadované potlačený, max. dovolený přenos</w:t>
      </w:r>
      <w:r w:rsidR="00E60F05">
        <w:t>),</w:t>
      </w:r>
    </w:p>
    <w:p w:rsidR="00207815" w:rsidRDefault="00207815" w:rsidP="009E23B3">
      <w:pPr>
        <w:pStyle w:val="Odstavecseseznamem"/>
        <w:numPr>
          <w:ilvl w:val="0"/>
          <w:numId w:val="21"/>
        </w:numPr>
      </w:pPr>
      <w:r>
        <w:t>přechodné pásmo (strmost charakteristiky, kmitočty</w:t>
      </w:r>
      <w:r w:rsidR="00991BB3">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991BB3">
        <w:t xml:space="preserve"> a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991BB3">
        <w:t xml:space="preserve">, činitel selektivity </w:t>
      </w:r>
      <w:r w:rsidR="00991BB3" w:rsidRPr="00133F6F">
        <w:rPr>
          <w:i/>
        </w:rPr>
        <w:t>k</w:t>
      </w:r>
      <w:r w:rsidR="00E60F05">
        <w:t>).</w:t>
      </w:r>
    </w:p>
    <w:p w:rsidR="007E3D66" w:rsidRDefault="00DB217A" w:rsidP="00F75BED">
      <w:pPr>
        <w:pStyle w:val="Nadpis3"/>
      </w:pPr>
      <w:bookmarkStart w:id="25" w:name="_Toc511559902"/>
      <w:r>
        <w:t>A</w:t>
      </w:r>
      <w:r w:rsidR="004905E7">
        <w:t>proxi</w:t>
      </w:r>
      <w:r>
        <w:t>mační</w:t>
      </w:r>
      <w:r w:rsidR="004905E7">
        <w:t xml:space="preserve"> funkce</w:t>
      </w:r>
      <w:bookmarkEnd w:id="25"/>
    </w:p>
    <w:p w:rsidR="003221EB" w:rsidRDefault="00D9675A" w:rsidP="003221EB">
      <w:r>
        <w:t xml:space="preserve">Podle způsobu aproximace rozlišujeme </w:t>
      </w:r>
      <w:r w:rsidR="003221EB">
        <w:t xml:space="preserve">různé typy filtrů. Nejpoužívanějšími </w:t>
      </w:r>
      <w:r w:rsidR="00157E1A">
        <w:t>jsou</w:t>
      </w:r>
      <w:r w:rsidR="003221EB">
        <w:t xml:space="preserve"> Butterworthova, Čebyševova, Cauerova a Besselova aproximace.</w:t>
      </w:r>
    </w:p>
    <w:p w:rsidR="003221EB" w:rsidRDefault="003221EB" w:rsidP="003221EB">
      <w:r>
        <w:t xml:space="preserve">Butterworthovy filtry mají </w:t>
      </w:r>
      <w:r w:rsidR="00A77D62">
        <w:t xml:space="preserve">v propustném pásmu </w:t>
      </w:r>
      <w:r>
        <w:t xml:space="preserve">maximálně plochou </w:t>
      </w:r>
      <w:r w:rsidR="00516F17">
        <w:t>modulovou charakteristiku. Bohužel mají malou strmost a nelineární argumentové charakteristiky. Pro dosažení větší strmosti přechodu se používají Čebyševovy filtr</w:t>
      </w:r>
      <w:r w:rsidR="00A77D62">
        <w:t>y</w:t>
      </w:r>
      <w:r w:rsidR="00E03AAE">
        <w:t>,</w:t>
      </w:r>
      <w:r w:rsidR="00A77D62">
        <w:t xml:space="preserve"> u kterých může být nevýhodou zvlnění v propustném pásmu. Úplně největší strmosti z výše jmenovaných mají Cauerovy filtry</w:t>
      </w:r>
      <w:r w:rsidR="009729B1">
        <w:t>. Zde</w:t>
      </w:r>
      <w:r w:rsidR="00A77D62">
        <w:t xml:space="preserve"> je</w:t>
      </w:r>
      <w:r w:rsidR="009729B1">
        <w:t xml:space="preserve"> ovšem</w:t>
      </w:r>
      <w:r w:rsidR="00A77D62">
        <w:t xml:space="preserve"> zvlnění jak v propustném, tak i v nepropustném pásmu a fázová charakteristika je značně nelineární.</w:t>
      </w:r>
      <w:r w:rsidR="00A73B92">
        <w:t xml:space="preserve"> Besselovy filtry se vyznačují konstantním skupinovým zpožděním.</w:t>
      </w:r>
    </w:p>
    <w:p w:rsidR="00B7662E" w:rsidRDefault="00B7662E" w:rsidP="00B7662E">
      <w:pPr>
        <w:pStyle w:val="Obrzek"/>
      </w:pPr>
      <w:r>
        <w:rPr>
          <w:noProof/>
        </w:rPr>
        <w:lastRenderedPageBreak/>
        <w:drawing>
          <wp:inline distT="0" distB="0" distL="0" distR="0" wp14:anchorId="4D643825" wp14:editId="2B2CE758">
            <wp:extent cx="5400000" cy="264960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2649600"/>
                    </a:xfrm>
                    <a:prstGeom prst="rect">
                      <a:avLst/>
                    </a:prstGeom>
                  </pic:spPr>
                </pic:pic>
              </a:graphicData>
            </a:graphic>
          </wp:inline>
        </w:drawing>
      </w:r>
    </w:p>
    <w:p w:rsidR="00980A60" w:rsidRDefault="00B7662E" w:rsidP="00713736">
      <w:pPr>
        <w:pStyle w:val="Titulek"/>
      </w:pPr>
      <w:bookmarkStart w:id="26" w:name="_Toc500932500"/>
      <w:r>
        <w:t xml:space="preserve">Obrázek </w:t>
      </w:r>
      <w:fldSimple w:instr=" SEQ Obrázek \* ARABIC ">
        <w:r w:rsidR="00B460E2">
          <w:rPr>
            <w:noProof/>
          </w:rPr>
          <w:t>2</w:t>
        </w:r>
      </w:fldSimple>
      <w:r>
        <w:t xml:space="preserve"> Kmitočtové charakteristiky základních typů filtrů</w:t>
      </w:r>
      <w:bookmarkEnd w:id="26"/>
    </w:p>
    <w:p w:rsidR="00B7662E" w:rsidRPr="00B7662E" w:rsidRDefault="00B7662E" w:rsidP="00713736">
      <w:pPr>
        <w:pStyle w:val="Titulek"/>
      </w:pPr>
      <w:r>
        <w:t>a) Butterwor</w:t>
      </w:r>
      <w:r w:rsidR="00AC724B">
        <w:t>thův filtr, b) Čebyševův filtr, c) inverzní Čebyševův filtr, d) Cauerův filtr, e) Besselův filtr a jeho srovnání s Butterworthovým [</w:t>
      </w:r>
      <w:r w:rsidR="00D926CF">
        <w:t>13</w:t>
      </w:r>
      <w:r w:rsidR="00AC724B">
        <w:t>]</w:t>
      </w:r>
      <w:r w:rsidR="00443DEF">
        <w:t>.</w:t>
      </w:r>
    </w:p>
    <w:p w:rsidR="00C562BB" w:rsidRDefault="00AB1DF5" w:rsidP="00C562BB">
      <w:pPr>
        <w:pStyle w:val="Nadpis2"/>
      </w:pPr>
      <w:bookmarkStart w:id="27" w:name="_Toc511559903"/>
      <w:r>
        <w:t>Styl komunikace</w:t>
      </w:r>
      <w:bookmarkEnd w:id="27"/>
    </w:p>
    <w:p w:rsidR="00C562BB" w:rsidRDefault="00C562BB" w:rsidP="00C562BB">
      <w:pPr>
        <w:pStyle w:val="Pokraovn"/>
      </w:pPr>
      <w:r>
        <w:t xml:space="preserve">Komunikace mezi zařízeními se dělí podle směru předávané informace. Existuji ve své podstatě tři </w:t>
      </w:r>
      <w:r w:rsidR="00133F6F">
        <w:t>možnosti,</w:t>
      </w:r>
      <w:r>
        <w:t xml:space="preserve"> jak mohou mezi sebou zařízení komunikovat. </w:t>
      </w:r>
    </w:p>
    <w:p w:rsidR="00C562BB" w:rsidRPr="003669E4" w:rsidRDefault="00C562BB" w:rsidP="00C562BB">
      <w:pPr>
        <w:pStyle w:val="Odstavecseseznamem"/>
        <w:numPr>
          <w:ilvl w:val="0"/>
          <w:numId w:val="19"/>
        </w:numPr>
        <w:rPr>
          <w:b/>
        </w:rPr>
      </w:pPr>
      <w:r w:rsidRPr="004F5208">
        <w:rPr>
          <w:b/>
        </w:rPr>
        <w:t xml:space="preserve">Simplexní </w:t>
      </w:r>
      <w:r w:rsidR="00133F6F" w:rsidRPr="004F5208">
        <w:rPr>
          <w:b/>
        </w:rPr>
        <w:t>komunikace</w:t>
      </w:r>
      <w:r w:rsidR="00133F6F">
        <w:t xml:space="preserve"> – takto</w:t>
      </w:r>
      <w:r w:rsidRPr="004F5208">
        <w:t xml:space="preserve"> můžeme označit komunikaci, kdy jsou role přijímače a vysílače neměnné. Typickým zástupcem takového zařízení je domácí televizor nebo rádio. Též různé radiomajáky, rádiem řízené přístroje, GPS, telemetrie a </w:t>
      </w:r>
      <w:r w:rsidR="00D258E2">
        <w:t xml:space="preserve">další </w:t>
      </w:r>
      <w:r w:rsidRPr="004F5208">
        <w:t xml:space="preserve">využívají </w:t>
      </w:r>
      <w:r w:rsidR="00D258E2">
        <w:t xml:space="preserve">také </w:t>
      </w:r>
      <w:r w:rsidRPr="004F5208">
        <w:t>této simplexní komunikace.</w:t>
      </w:r>
    </w:p>
    <w:p w:rsidR="00C8589B" w:rsidRDefault="00C562BB" w:rsidP="008A09C8">
      <w:pPr>
        <w:pStyle w:val="Odstavecseseznamem"/>
        <w:numPr>
          <w:ilvl w:val="0"/>
          <w:numId w:val="19"/>
        </w:numPr>
      </w:pPr>
      <w:r w:rsidRPr="0057706C">
        <w:rPr>
          <w:b/>
        </w:rPr>
        <w:t>Duplexní komunikace</w:t>
      </w:r>
      <w:r>
        <w:t xml:space="preserve"> – se dále dělí na poloviční duplex (half duplex) a plně duplexní (full duplex). Plný duplex umožnuje oběma zařízením navzájem </w:t>
      </w:r>
      <w:r w:rsidR="00133F6F">
        <w:t>současně</w:t>
      </w:r>
      <w:r>
        <w:t xml:space="preserve"> jak vysílat, tak i přijímat. Do této skupiny spadají například GSM přístroje.</w:t>
      </w:r>
      <w:r w:rsidRPr="00D0172E">
        <w:t xml:space="preserve"> </w:t>
      </w:r>
      <w:r>
        <w:t>Pokud vysílač předává na konci své relace informaci o ukončení komunikace přijímači a ten až poté může následně zahájit vlastní vysílání, pak se jedná právě o half duplex.</w:t>
      </w:r>
    </w:p>
    <w:p w:rsidR="0057706C" w:rsidRDefault="0057706C" w:rsidP="0057706C">
      <w:pPr>
        <w:pStyle w:val="Pokraovn"/>
      </w:pPr>
      <w:r>
        <w:t xml:space="preserve">Právě formou polovičního duplexu probíhá </w:t>
      </w:r>
      <w:r w:rsidRPr="0057706C">
        <w:t xml:space="preserve">spojení na radioamatérských, občanských či i profesionálních </w:t>
      </w:r>
      <w:r>
        <w:t>pásmech</w:t>
      </w:r>
      <w:r w:rsidRPr="0057706C">
        <w:t>.</w:t>
      </w:r>
    </w:p>
    <w:p w:rsidR="00720723" w:rsidRDefault="00720723" w:rsidP="00720723">
      <w:pPr>
        <w:pStyle w:val="Nadpis2"/>
      </w:pPr>
      <w:bookmarkStart w:id="28" w:name="_Toc511559904"/>
      <w:r>
        <w:t>Napájení</w:t>
      </w:r>
      <w:bookmarkEnd w:id="28"/>
    </w:p>
    <w:p w:rsidR="00720723" w:rsidRDefault="00720723" w:rsidP="00720723">
      <w:pPr>
        <w:pStyle w:val="Pokraovn"/>
      </w:pPr>
      <w:r>
        <w:t>Co se týče přeměny síťového napájecího napětí</w:t>
      </w:r>
      <w:r w:rsidR="0038505B">
        <w:t>,</w:t>
      </w:r>
      <w:r>
        <w:t xml:space="preserve"> existují obecně dvě základní skupiny napájecích zdrojů:</w:t>
      </w:r>
    </w:p>
    <w:p w:rsidR="00720723" w:rsidRDefault="00882890" w:rsidP="00720723">
      <w:pPr>
        <w:pStyle w:val="Odstavecseseznamem"/>
        <w:numPr>
          <w:ilvl w:val="0"/>
          <w:numId w:val="24"/>
        </w:numPr>
      </w:pPr>
      <w:r>
        <w:rPr>
          <w:b/>
        </w:rPr>
        <w:t>Lineární</w:t>
      </w:r>
      <w:r w:rsidR="00720723">
        <w:rPr>
          <w:b/>
        </w:rPr>
        <w:t xml:space="preserve"> napájecí zdroje</w:t>
      </w:r>
      <w:r w:rsidR="00720723">
        <w:t xml:space="preserve"> – Při dostatečné filtraci je zvlnění této koncepce minimální, proto se ideálně hodí pro napájení NF a VF zesilovačů. Frekvence možného zvlnění je okolo 50 Hz při jednocestném usměrnění, v případě </w:t>
      </w:r>
      <w:r w:rsidR="00720723">
        <w:lastRenderedPageBreak/>
        <w:t>dvoucestného pak 100 Hz. Značnou nevýhodou těchto zdrojů je jejich účinnost. Ztrátový výkon, který se projeví jako teplo, je potřeba odvádět buďto pasivně, či u velkých výkonů aktivně. Díky nízké účinnosti je také zapotřebí objemných a těžkých síťových transformátorů. Tím rapidně rostou rozměry a váha takovýchto napájecích zdrojů, které jsou pak nemobilní a energeticky nevýhodné.</w:t>
      </w:r>
    </w:p>
    <w:p w:rsidR="00720723" w:rsidRDefault="0088689A" w:rsidP="00720723">
      <w:pPr>
        <w:pStyle w:val="Odstavecseseznamem"/>
        <w:numPr>
          <w:ilvl w:val="0"/>
          <w:numId w:val="24"/>
        </w:numPr>
      </w:pPr>
      <w:r>
        <w:rPr>
          <w:b/>
        </w:rPr>
        <w:t>Impulzní</w:t>
      </w:r>
      <w:r w:rsidR="00720723">
        <w:rPr>
          <w:b/>
        </w:rPr>
        <w:t xml:space="preserve"> napájecí zdroje </w:t>
      </w:r>
      <w:r w:rsidR="00720723">
        <w:t>– Na rozdíl od předešlého (</w:t>
      </w:r>
      <w:r w:rsidR="001B083E">
        <w:t>lineárního</w:t>
      </w:r>
      <w:r w:rsidR="00720723">
        <w:t>) se tato topologie vyznačuje daleko vyšší účinností (velmi často blížící se hranici účinnosti 100%). Toho je dosaženo samotným principem předávání energie po částech. Vstupní usměrněné a filtrované síťové napětí je spínáno ve vysoké frekvenci spínacím prvkem do diskrétní podoby. Právě díky tomuto principu dosahuje i vyšších účinností případný transformátor. Ten je mnohdy podstatný právě u síťových spínaných zdrojů, kdy slouží ke galvanickému oddělení a možné další transformaci napětí. Na druhou stranu, nevýhodou může být případné rušení napájeného zařízení VF diskrétním signálem. Při dostatečně kvalitní filtraci VF složek lze však dosáhnout velmi uspokojivých výsledků i při použití jako napáječe v NF a VF aplikacích. Výsledné rozměry a nároky na případné chlazení jsou pak velmi malé.</w:t>
      </w:r>
    </w:p>
    <w:p w:rsidR="00720723" w:rsidRDefault="00720723" w:rsidP="00EA716C">
      <w:pPr>
        <w:pStyle w:val="Pokraovn"/>
      </w:pPr>
      <w:r>
        <w:t>Vhodnost použití konkrétního zdroje popisují základní parametry, mezi které patří především jeho vstupní a výstupní napětí, maximální proudová zatížitelnost, časová a teplotní stabilita výstupního napětí</w:t>
      </w:r>
      <w:r w:rsidR="00EA716C">
        <w:t xml:space="preserve"> či tvar a úroveň zvlnění</w:t>
      </w:r>
      <w:r>
        <w:t>. Účinnost zdroje popisuje energetické poměry mezi vstupním příkonem a výstupním výkonem.</w:t>
      </w:r>
    </w:p>
    <w:p w:rsidR="00EE6942" w:rsidRDefault="00C562BB" w:rsidP="00C562BB">
      <w:pPr>
        <w:pStyle w:val="Nadpis2"/>
      </w:pPr>
      <w:bookmarkStart w:id="29" w:name="_Toc511559905"/>
      <w:r>
        <w:t>Chlazení</w:t>
      </w:r>
      <w:r w:rsidR="00225791">
        <w:t xml:space="preserve"> a ochrany</w:t>
      </w:r>
      <w:bookmarkEnd w:id="29"/>
    </w:p>
    <w:p w:rsidR="00225791" w:rsidRDefault="00225791" w:rsidP="00225791">
      <w:pPr>
        <w:pStyle w:val="Pokraovn"/>
      </w:pPr>
      <w:r>
        <w:t>Vzhledem k jistým výkonovým ztrátám, a tedy oteplení polovodiče ve výkonovém stupni, je potřeba toto teplo odvádět.</w:t>
      </w:r>
      <w:r w:rsidR="00122CA9">
        <w:t xml:space="preserve"> Pro kontrolu systémové teploty musejí být použity vhodné snímače a vyhodnocovací blok.</w:t>
      </w:r>
    </w:p>
    <w:p w:rsidR="00225791" w:rsidRDefault="00225791" w:rsidP="00225791">
      <w:r>
        <w:t xml:space="preserve">I přesto, že </w:t>
      </w:r>
      <w:r w:rsidR="00122CA9">
        <w:t>bude</w:t>
      </w:r>
      <w:r>
        <w:t xml:space="preserve"> filtr navrhován s co nejmenším zvlněním v propustném pásmu, je předpokládáno jeho oteplení. </w:t>
      </w:r>
      <w:r w:rsidR="0029409F">
        <w:t xml:space="preserve">Oteplení </w:t>
      </w:r>
      <w:r w:rsidR="00220161">
        <w:t xml:space="preserve">totiž </w:t>
      </w:r>
      <w:r w:rsidR="0029409F">
        <w:t xml:space="preserve">způsobují ztráty na reálných součástkách </w:t>
      </w:r>
      <w:r w:rsidR="00220161">
        <w:t>i</w:t>
      </w:r>
      <w:r w:rsidR="0029409F">
        <w:t xml:space="preserve"> spojích. Při vyšších výkonech se mohou</w:t>
      </w:r>
      <w:r w:rsidR="00220161">
        <w:t xml:space="preserve"> také mohou dále</w:t>
      </w:r>
      <w:r w:rsidR="0029409F">
        <w:t xml:space="preserve"> uplatnit</w:t>
      </w:r>
      <w:r>
        <w:t xml:space="preserve"> diele</w:t>
      </w:r>
      <w:r w:rsidR="009D228E">
        <w:t>ktrické</w:t>
      </w:r>
      <w:r>
        <w:t xml:space="preserve"> ztrá</w:t>
      </w:r>
      <w:r w:rsidR="0029409F">
        <w:t>ty DPS</w:t>
      </w:r>
      <w:r>
        <w:t xml:space="preserve"> a svody vlivem ESR kondenzátorů. Proto bude DPS dolní propusti umístěna na blok chladiče spolu s koncovým stupněm.</w:t>
      </w:r>
    </w:p>
    <w:p w:rsidR="00225791" w:rsidRDefault="00225791" w:rsidP="00225791">
      <w:r>
        <w:t xml:space="preserve">Na chladiči najde své místo i vstupní atenuátor, který by měl mít předpokládaný maximální ztrátový výkon okolo </w:t>
      </w:r>
      <w:r w:rsidR="002032D5">
        <w:t>50</w:t>
      </w:r>
      <w:r>
        <w:t xml:space="preserve"> W.</w:t>
      </w:r>
    </w:p>
    <w:p w:rsidR="00225791" w:rsidRPr="00225791" w:rsidRDefault="00225791" w:rsidP="001B083E">
      <w:r>
        <w:t xml:space="preserve">U takovýchto zařízení, obzvláště s takovým výkonem, je potřeba </w:t>
      </w:r>
      <w:r w:rsidR="002032D5">
        <w:t>kontrolovat</w:t>
      </w:r>
      <w:r>
        <w:t xml:space="preserve"> </w:t>
      </w:r>
      <w:r w:rsidR="00057352">
        <w:t xml:space="preserve">také </w:t>
      </w:r>
      <w:r>
        <w:t>výstupní PSV.</w:t>
      </w:r>
      <w:r w:rsidR="00122CA9">
        <w:t xml:space="preserve"> </w:t>
      </w:r>
      <w:r>
        <w:t>Součástí ochranných obvod</w:t>
      </w:r>
      <w:r w:rsidR="00122CA9">
        <w:t>ů</w:t>
      </w:r>
      <w:r>
        <w:t xml:space="preserve"> bude tedy i zpracování detekovaného napětí přímé a odražené vlny. </w:t>
      </w:r>
      <w:r w:rsidR="00220161">
        <w:t xml:space="preserve">V případě, že PSV překročí jistou mez, nejčastěji </w:t>
      </w:r>
      <w:r w:rsidR="00057352">
        <w:t>PSV = 3, pak ochranný obvod tento stav vyhodnotí jako chybový a vysílač zablokuje.</w:t>
      </w:r>
    </w:p>
    <w:p w:rsidR="00E75F81" w:rsidRPr="001F32EA" w:rsidRDefault="00E75F81" w:rsidP="00794125">
      <w:pPr>
        <w:pStyle w:val="Pokraovn"/>
      </w:pPr>
    </w:p>
    <w:p w:rsidR="00C54CFC" w:rsidRPr="001F32EA" w:rsidRDefault="00C54CFC" w:rsidP="00780934">
      <w:pPr>
        <w:sectPr w:rsidR="00C54CFC" w:rsidRPr="001F32EA" w:rsidSect="005121B3">
          <w:type w:val="continuous"/>
          <w:pgSz w:w="11906" w:h="16838" w:code="9"/>
          <w:pgMar w:top="1701" w:right="1418" w:bottom="1701" w:left="1418" w:header="709" w:footer="709" w:gutter="567"/>
          <w:cols w:space="708"/>
          <w:docGrid w:linePitch="360"/>
        </w:sectPr>
      </w:pPr>
    </w:p>
    <w:p w:rsidR="005A7D2D" w:rsidRDefault="008252FE" w:rsidP="008252FE">
      <w:pPr>
        <w:pStyle w:val="Nadpis1"/>
      </w:pPr>
      <w:bookmarkStart w:id="30" w:name="_Toc511559906"/>
      <w:r>
        <w:lastRenderedPageBreak/>
        <w:t>H</w:t>
      </w:r>
      <w:r w:rsidR="001448DC">
        <w:t>a</w:t>
      </w:r>
      <w:r w:rsidR="00E61226">
        <w:t>r</w:t>
      </w:r>
      <w:r>
        <w:t>dwarový návrh</w:t>
      </w:r>
      <w:r w:rsidR="00482BBA">
        <w:t xml:space="preserve"> vysílače</w:t>
      </w:r>
      <w:bookmarkEnd w:id="30"/>
    </w:p>
    <w:p w:rsidR="008036DB" w:rsidRPr="00E82DA7" w:rsidRDefault="00BC6FC4" w:rsidP="008036DB">
      <w:pPr>
        <w:pStyle w:val="Pokraovn"/>
      </w:pPr>
      <w:r>
        <w:t xml:space="preserve">Koncový stupeň bude vzhledem k výkonu a použití konstruován jako stacionární. Buzení modulovaným RF signálem, bude zajišťovat externí radiostanice, která musí mimo jiné předávat informaci, </w:t>
      </w:r>
      <w:proofErr w:type="gramStart"/>
      <w:r>
        <w:t>zda-</w:t>
      </w:r>
      <w:proofErr w:type="spellStart"/>
      <w:r>
        <w:t>li</w:t>
      </w:r>
      <w:proofErr w:type="spellEnd"/>
      <w:proofErr w:type="gramEnd"/>
      <w:r>
        <w:t xml:space="preserve"> právě probíhá vysílání či příjem. Napájení bude řešeno </w:t>
      </w:r>
      <w:r w:rsidR="00230FD5">
        <w:t xml:space="preserve">spínaným </w:t>
      </w:r>
      <w:r>
        <w:t>síťovým zdrojem</w:t>
      </w:r>
      <w:r w:rsidR="00230FD5">
        <w:t>.</w:t>
      </w:r>
      <w:r>
        <w:t xml:space="preserve"> Blokové schéma zapojení je</w:t>
      </w:r>
      <w:r w:rsidR="008036DB">
        <w:t xml:space="preserve"> uvedené na </w:t>
      </w:r>
      <w:r w:rsidR="008036DB">
        <w:fldChar w:fldCharType="begin"/>
      </w:r>
      <w:r w:rsidR="008036DB">
        <w:instrText xml:space="preserve"> REF _Ref499713078 \h </w:instrText>
      </w:r>
      <w:r w:rsidR="008036DB">
        <w:fldChar w:fldCharType="separate"/>
      </w:r>
      <w:r w:rsidR="00B460E2">
        <w:t xml:space="preserve">Obrázek </w:t>
      </w:r>
      <w:r w:rsidR="00B460E2">
        <w:rPr>
          <w:noProof/>
        </w:rPr>
        <w:t>3</w:t>
      </w:r>
      <w:r w:rsidR="008036DB">
        <w:fldChar w:fldCharType="end"/>
      </w:r>
      <w:r w:rsidR="008036DB">
        <w:t>.</w:t>
      </w:r>
    </w:p>
    <w:p w:rsidR="008036DB" w:rsidRDefault="008036DB" w:rsidP="008036DB">
      <w:pPr>
        <w:pStyle w:val="Obrzek"/>
      </w:pPr>
      <w:r>
        <w:rPr>
          <w:noProof/>
        </w:rPr>
        <w:drawing>
          <wp:inline distT="0" distB="0" distL="0" distR="0" wp14:anchorId="58A6EBEF" wp14:editId="16B622D8">
            <wp:extent cx="5399405" cy="1906772"/>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k_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9405" cy="1906772"/>
                    </a:xfrm>
                    <a:prstGeom prst="rect">
                      <a:avLst/>
                    </a:prstGeom>
                  </pic:spPr>
                </pic:pic>
              </a:graphicData>
            </a:graphic>
          </wp:inline>
        </w:drawing>
      </w:r>
    </w:p>
    <w:p w:rsidR="008036DB" w:rsidRDefault="008036DB" w:rsidP="00713736">
      <w:pPr>
        <w:pStyle w:val="Titulek"/>
      </w:pPr>
      <w:bookmarkStart w:id="31" w:name="_Ref499713078"/>
      <w:bookmarkStart w:id="32" w:name="_Toc500932501"/>
      <w:r>
        <w:t xml:space="preserve">Obrázek </w:t>
      </w:r>
      <w:fldSimple w:instr=" SEQ Obrázek \* ARABIC ">
        <w:r w:rsidR="00B460E2">
          <w:rPr>
            <w:noProof/>
          </w:rPr>
          <w:t>3</w:t>
        </w:r>
      </w:fldSimple>
      <w:bookmarkEnd w:id="31"/>
      <w:r>
        <w:t xml:space="preserve"> Blokové schéma koncového stupně vysílače</w:t>
      </w:r>
      <w:bookmarkEnd w:id="32"/>
    </w:p>
    <w:p w:rsidR="008036DB" w:rsidRDefault="008036DB" w:rsidP="00996358">
      <w:r>
        <w:t>Pokud je signál PTT neaktivní, vstupní konektor RF</w:t>
      </w:r>
      <w:r>
        <w:rPr>
          <w:vertAlign w:val="subscript"/>
        </w:rPr>
        <w:t>IN</w:t>
      </w:r>
      <w:r>
        <w:t xml:space="preserve"> je přímo propojen s výstupním RF</w:t>
      </w:r>
      <w:r>
        <w:rPr>
          <w:vertAlign w:val="subscript"/>
        </w:rPr>
        <w:t>OUT</w:t>
      </w:r>
      <w:r>
        <w:t xml:space="preserve"> a koncový stupeň je v módu příjmu. Jakmile je vstup PTT uveden do aktivního stavu, koncový stupeň se přepne do módu vysílání a vstupní a výstupní relé přepne své kontakty. V bloku atenuátoru je možno zajistit dodatečné utlumení vstupního budícího signálu. Toho se může využít, pokud použitý budič nemá možnost nastavení výstupního výkonu pro dosažení optimálního vybuzení koncového stupně. Některé radiostanice mají totiž nemilou vlastnost, kdy jejich výstupní vysílací výkon, ač je nastavený na nízkou hodnotu, po zakličování vyskočí po krátký interval na maximální úroveň (například 100 W). Taková vysoká úroveň i po krátkou dobu může způsobit zničení koncového polovodiče ve výkonovém stupni. Právě z tohoto důvodu je vhodné využít vlastnosti bloku atenuátoru. O potlačení nežádoucích produktů vyšších harmonických se postará filtr zařazený za výstup výkonového zesilovacího bloku. Pro účely měření výstupního výkonu postupné a odražené vlny </w:t>
      </w:r>
      <w:r w:rsidR="00744FE5">
        <w:t>do cesty signálu zařazena směrová odbočnice.</w:t>
      </w:r>
    </w:p>
    <w:p w:rsidR="00ED234E" w:rsidRPr="006005C7" w:rsidRDefault="00103377" w:rsidP="00ED234E">
      <w:pPr>
        <w:pStyle w:val="Nadpis2"/>
      </w:pPr>
      <w:bookmarkStart w:id="33" w:name="_Toc511559907"/>
      <w:r w:rsidRPr="006005C7">
        <w:t>Přepínání RX a TX cesty</w:t>
      </w:r>
      <w:bookmarkEnd w:id="33"/>
    </w:p>
    <w:p w:rsidR="006B5F08" w:rsidRDefault="003634F8" w:rsidP="003634F8">
      <w:pPr>
        <w:pStyle w:val="Pokraovn"/>
      </w:pPr>
      <w:r w:rsidRPr="003634F8">
        <w:t>Z</w:t>
      </w:r>
      <w:r>
        <w:t xml:space="preserve">a tímto účelem se nejčastěji používají relé. Relé je elektromechanická součástka, skládající se z ovládací cívky a přepínacích kontaktů. Pokud cívkou protéká proud, vytváří </w:t>
      </w:r>
      <w:r w:rsidR="00451B4B">
        <w:t xml:space="preserve">se </w:t>
      </w:r>
      <w:r>
        <w:t>magnetické pole, které přitáhne</w:t>
      </w:r>
      <w:r w:rsidR="00451B4B">
        <w:t>,</w:t>
      </w:r>
      <w:r>
        <w:t xml:space="preserve"> či odtáhne kontakty. </w:t>
      </w:r>
      <w:r w:rsidR="00FE269A">
        <w:t>Toto přepnutí, či sepnutí, trvá jistou dobu. Elektrická vodivost kontaktů má konečnou velikost a musí se zohledňovat u výkonových aplikací.</w:t>
      </w:r>
    </w:p>
    <w:p w:rsidR="003634F8" w:rsidRPr="003634F8" w:rsidRDefault="00FE269A" w:rsidP="006B5F08">
      <w:r>
        <w:t xml:space="preserve">Relé se tedy </w:t>
      </w:r>
      <w:r w:rsidR="00FC0E75">
        <w:t xml:space="preserve">v principu </w:t>
      </w:r>
      <w:r>
        <w:t>dělí podle výkonu</w:t>
      </w:r>
      <w:r w:rsidR="00FC0E75">
        <w:t>, maximálního přepínaného napětí, napětí a proudu ovládací cívky</w:t>
      </w:r>
      <w:r>
        <w:t>, počtu přepínacích/rozpínacích kontaktů</w:t>
      </w:r>
      <w:r w:rsidR="00816503">
        <w:t xml:space="preserve">. </w:t>
      </w:r>
      <w:r w:rsidR="00FC0E75">
        <w:t>Podle použití se dělí například na signálové, průmyslové</w:t>
      </w:r>
      <w:r w:rsidR="00B830B4">
        <w:t xml:space="preserve"> a</w:t>
      </w:r>
      <w:r w:rsidR="00FC0E75">
        <w:t xml:space="preserve"> výkonové</w:t>
      </w:r>
      <w:r w:rsidR="006E2954">
        <w:t>. Mohou být plněné inertními plyny</w:t>
      </w:r>
      <w:r w:rsidR="00065AD1">
        <w:t xml:space="preserve">, </w:t>
      </w:r>
      <w:r w:rsidR="00065AD1">
        <w:lastRenderedPageBreak/>
        <w:t xml:space="preserve">čehož se využívá u přepínání vysokých napětí pro potlačení možného jiskření. Jejich kontakty mohou mít povrchové úpravy pro snížení odporu v sepnutém stavu. Speciální odvětví tvoří relátka pro RF aplikace. Ty bývají </w:t>
      </w:r>
      <w:r w:rsidR="006B5F08">
        <w:t>konstruovány tak, aby na nich nevznikali nežádoucí odrazy. Relé se vyrábí buďto pro montáž do DPS, nebo často u výkonových RF</w:t>
      </w:r>
      <w:r w:rsidR="00451B4B">
        <w:t xml:space="preserve"> relé</w:t>
      </w:r>
      <w:r w:rsidR="006B5F08">
        <w:t xml:space="preserve"> přímo s konektory.</w:t>
      </w:r>
    </w:p>
    <w:p w:rsidR="00ED234E" w:rsidRPr="00094AEF" w:rsidRDefault="00ED234E" w:rsidP="00ED234E">
      <w:pPr>
        <w:pStyle w:val="Nadpis2"/>
      </w:pPr>
      <w:bookmarkStart w:id="34" w:name="_Toc511559908"/>
      <w:r w:rsidRPr="00094AEF">
        <w:t>Atenuátor</w:t>
      </w:r>
      <w:bookmarkEnd w:id="34"/>
    </w:p>
    <w:p w:rsidR="00626C80" w:rsidRDefault="00133F6F" w:rsidP="00626C80">
      <w:pPr>
        <w:pStyle w:val="Pokraovn"/>
      </w:pPr>
      <w:r>
        <w:t>Atenuace</w:t>
      </w:r>
      <w:r w:rsidR="006962A2">
        <w:t xml:space="preserve"> neboli útlum je možné realizovat pasivními rezistory nebo aktivními PIN diodami. Podle zapojení je pak možno realizovat </w:t>
      </w:r>
      <w:r w:rsidR="0018545D">
        <w:t>Π</w:t>
      </w:r>
      <w:r w:rsidR="006962A2">
        <w:t xml:space="preserve"> </w:t>
      </w:r>
      <w:r w:rsidR="006C2D06">
        <w:t>či T</w:t>
      </w:r>
      <w:r w:rsidR="006962A2">
        <w:t xml:space="preserve"> článek</w:t>
      </w:r>
      <w:r w:rsidR="006C2D06">
        <w:t>. Existuje i varianta přemostěného T článku</w:t>
      </w:r>
      <w:r w:rsidR="00D7728F">
        <w:t>.</w:t>
      </w:r>
    </w:p>
    <w:p w:rsidR="00C0320A" w:rsidRDefault="000A538B" w:rsidP="00D7728F">
      <w:r>
        <w:t xml:space="preserve">Požadavkem je navrhnout útlumový článek s pevně nastavenou hodnotou. Charakteristická impedance na vstupu i výstupu bude </w:t>
      </w:r>
      <w:r w:rsidR="00106272">
        <w:t>50 Ω. Útlum musí být</w:t>
      </w:r>
      <w:r w:rsidR="00F665E7">
        <w:t xml:space="preserve"> nastaven</w:t>
      </w:r>
      <w:r w:rsidR="00106272">
        <w:t xml:space="preserve"> tak, </w:t>
      </w:r>
      <w:r w:rsidR="00F665E7">
        <w:t>aby použitá radiostanice byla schopna koncový stupeň plně vybudit</w:t>
      </w:r>
      <w:r w:rsidR="00C0320A">
        <w:t xml:space="preserve"> a zároveň v případě špatného nastavení příliš nepřebudit</w:t>
      </w:r>
      <w:r w:rsidR="00F665E7">
        <w:t xml:space="preserve">. </w:t>
      </w:r>
      <w:r w:rsidR="00E81AFD">
        <w:t>Hodnota útlumu musí být volena i s ohledem na praktický výběr součástek. Aktivace či deaktivace atenuátoru bude kvůli spolehlivosti a jednoduchosti nejspíše realizována konektory.</w:t>
      </w:r>
      <w:r>
        <w:t xml:space="preserve"> </w:t>
      </w:r>
    </w:p>
    <w:p w:rsidR="00D7728F" w:rsidRDefault="00F419F5" w:rsidP="00F419F5">
      <w:r>
        <w:t xml:space="preserve">Aby bylo možné nastavit útlum </w:t>
      </w:r>
      <w:r w:rsidR="00643FE2">
        <w:t xml:space="preserve">co nejblíže </w:t>
      </w:r>
      <w:r>
        <w:t xml:space="preserve">12 dB </w:t>
      </w:r>
      <w:r w:rsidR="004D40ED">
        <w:t>(</w:t>
      </w:r>
      <w:r w:rsidR="00BA7B7A">
        <w:t xml:space="preserve">při budícím výkonu </w:t>
      </w:r>
      <w:r w:rsidR="00133F6F">
        <w:t>50 W</w:t>
      </w:r>
      <w:r w:rsidR="00BA7B7A">
        <w:t xml:space="preserve"> tomu po atenuaci odpovídá</w:t>
      </w:r>
      <w:r w:rsidR="004D40ED">
        <w:t xml:space="preserve"> </w:t>
      </w:r>
      <w:r w:rsidR="004D40ED" w:rsidRPr="004D40ED">
        <w:t>3.15</w:t>
      </w:r>
      <w:r w:rsidR="004D40ED">
        <w:t xml:space="preserve"> W) </w:t>
      </w:r>
      <w:r w:rsidR="00643FE2">
        <w:t>a charakteristické impedanci 50 Ω při použití dostupných hodnot rezistorů, bylo vybráno zapojení T článku.</w:t>
      </w:r>
      <w:r w:rsidR="004D40ED">
        <w:t xml:space="preserve"> Podle [</w:t>
      </w:r>
      <w:r w:rsidR="00D926CF">
        <w:t>14</w:t>
      </w:r>
      <w:r w:rsidR="004D40ED">
        <w:t>] byl napsán skript</w:t>
      </w:r>
      <w:r w:rsidR="00FC2864">
        <w:t xml:space="preserve"> s názvem </w:t>
      </w:r>
      <w:proofErr w:type="spellStart"/>
      <w:r w:rsidR="00FC2864">
        <w:t>matching_T.m</w:t>
      </w:r>
      <w:proofErr w:type="spellEnd"/>
      <w:r w:rsidR="004D40ED">
        <w:t>, který ze zadané požadované impedance a útlumu vypočítá ideální hodnoty součástek</w:t>
      </w:r>
      <w:r w:rsidR="00D951A8">
        <w:t>.</w:t>
      </w:r>
      <w:r w:rsidR="00FC2864">
        <w:t xml:space="preserve"> V</w:t>
      </w:r>
      <w:r w:rsidR="00D951A8">
        <w:t xml:space="preserve"> </w:t>
      </w:r>
      <w:r w:rsidR="00FC2864">
        <w:t>d</w:t>
      </w:r>
      <w:r w:rsidR="00D951A8">
        <w:t xml:space="preserve">ruhé části skriptu program počítá charakteristickou impedanci </w:t>
      </w:r>
      <w:r w:rsidR="00FC2864">
        <w:t xml:space="preserve">a útlum ze zadaných hodnot rezistorů. Tímto se ověří vybrané hodnoty </w:t>
      </w:r>
      <w:r w:rsidR="000F661A">
        <w:t xml:space="preserve">rezistorů </w:t>
      </w:r>
      <w:r w:rsidR="00FC2864">
        <w:t>z řady.</w:t>
      </w:r>
    </w:p>
    <w:p w:rsidR="00EF3F0C" w:rsidRDefault="00EF3F0C" w:rsidP="00EF3F0C">
      <w:pPr>
        <w:pStyle w:val="Obrzek"/>
      </w:pPr>
      <w:r>
        <w:rPr>
          <w:noProof/>
        </w:rPr>
        <w:drawing>
          <wp:inline distT="0" distB="0" distL="0" distR="0">
            <wp:extent cx="1273959" cy="771080"/>
            <wp:effectExtent l="0" t="0" r="254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tching_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73959" cy="771080"/>
                    </a:xfrm>
                    <a:prstGeom prst="rect">
                      <a:avLst/>
                    </a:prstGeom>
                  </pic:spPr>
                </pic:pic>
              </a:graphicData>
            </a:graphic>
          </wp:inline>
        </w:drawing>
      </w:r>
    </w:p>
    <w:p w:rsidR="00EF3F0C" w:rsidRPr="00EF3F0C" w:rsidRDefault="00EF3F0C" w:rsidP="00EF3F0C">
      <w:pPr>
        <w:pStyle w:val="Titulek"/>
      </w:pPr>
      <w:bookmarkStart w:id="35" w:name="_Toc500932502"/>
      <w:r>
        <w:t xml:space="preserve">Obrázek </w:t>
      </w:r>
      <w:fldSimple w:instr=" SEQ Obrázek \* ARABIC ">
        <w:r w:rsidR="00B460E2">
          <w:rPr>
            <w:noProof/>
          </w:rPr>
          <w:t>4</w:t>
        </w:r>
      </w:fldSimple>
      <w:r w:rsidR="000F2499">
        <w:t xml:space="preserve"> </w:t>
      </w:r>
      <w:r w:rsidR="00882890">
        <w:t>T – článek</w:t>
      </w:r>
      <w:bookmarkEnd w:id="35"/>
    </w:p>
    <w:p w:rsidR="00FC2864" w:rsidRDefault="007C54D1" w:rsidP="00F419F5">
      <w:r>
        <w:t xml:space="preserve">Jednotlivé hodnoty součástek se tedy vypočítají </w:t>
      </w:r>
      <w:r w:rsidR="00971CD0">
        <w:t>podle</w:t>
      </w:r>
      <w:r w:rsidR="00F51618">
        <w:t>:</w:t>
      </w:r>
    </w:p>
    <w:p w:rsidR="00F51618" w:rsidRDefault="007619BC" w:rsidP="00971CD0">
      <w:pPr>
        <w:pStyle w:val="Rovnice"/>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in</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in</m:t>
                    </m:r>
                  </m:sub>
                </m:sSub>
                <m:sSubSup>
                  <m:sSubSupPr>
                    <m:ctrlPr>
                      <w:rPr>
                        <w:rFonts w:ascii="Cambria Math" w:hAnsi="Cambria Math"/>
                      </w:rPr>
                    </m:ctrlPr>
                  </m:sSubSupPr>
                  <m:e>
                    <m:r>
                      <w:rPr>
                        <w:rFonts w:ascii="Cambria Math" w:hAnsi="Cambria Math"/>
                      </w:rPr>
                      <m:t>V</m:t>
                    </m:r>
                  </m:e>
                  <m:sub>
                    <m:r>
                      <w:rPr>
                        <w:rFonts w:ascii="Cambria Math" w:hAnsi="Cambria Math"/>
                      </w:rPr>
                      <m:t>out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out</m:t>
                    </m:r>
                  </m:sub>
                </m:sSub>
                <m:r>
                  <m:rPr>
                    <m:sty m:val="p"/>
                  </m:rPr>
                  <w:rPr>
                    <w:rFonts w:ascii="Cambria Math" w:hAnsi="Cambria Math"/>
                  </w:rPr>
                  <m:t>-2</m:t>
                </m:r>
                <m:sSub>
                  <m:sSubPr>
                    <m:ctrlPr>
                      <w:rPr>
                        <w:rFonts w:ascii="Cambria Math" w:hAnsi="Cambria Math"/>
                      </w:rPr>
                    </m:ctrlPr>
                  </m:sSubPr>
                  <m:e>
                    <m:r>
                      <w:rPr>
                        <w:rFonts w:ascii="Cambria Math" w:hAnsi="Cambria Math"/>
                      </w:rPr>
                      <m:t>Z</m:t>
                    </m:r>
                  </m:e>
                  <m:sub>
                    <m:r>
                      <w:rPr>
                        <w:rFonts w:ascii="Cambria Math" w:hAnsi="Cambria Math"/>
                      </w:rPr>
                      <m:t>out</m:t>
                    </m:r>
                  </m:sub>
                </m:sSub>
                <m:sSub>
                  <m:sSubPr>
                    <m:ctrlPr>
                      <w:rPr>
                        <w:rFonts w:ascii="Cambria Math" w:hAnsi="Cambria Math"/>
                      </w:rPr>
                    </m:ctrlPr>
                  </m:sSubPr>
                  <m:e>
                    <m:r>
                      <w:rPr>
                        <w:rFonts w:ascii="Cambria Math" w:hAnsi="Cambria Math"/>
                      </w:rPr>
                      <m:t>V</m:t>
                    </m:r>
                  </m:e>
                  <m:sub>
                    <m:r>
                      <w:rPr>
                        <w:rFonts w:ascii="Cambria Math" w:hAnsi="Cambria Math"/>
                      </w:rPr>
                      <m:t>out</m:t>
                    </m:r>
                  </m:sub>
                </m:sSub>
              </m:e>
            </m:d>
          </m:num>
          <m:den>
            <m:sSub>
              <m:sSubPr>
                <m:ctrlPr>
                  <w:rPr>
                    <w:rFonts w:ascii="Cambria Math" w:hAnsi="Cambria Math"/>
                  </w:rPr>
                </m:ctrlPr>
              </m:sSubPr>
              <m:e>
                <m:r>
                  <w:rPr>
                    <w:rFonts w:ascii="Cambria Math" w:hAnsi="Cambria Math"/>
                  </w:rPr>
                  <m:t>Z</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in</m:t>
                </m:r>
              </m:sub>
            </m:sSub>
            <m:sSubSup>
              <m:sSubSupPr>
                <m:ctrlPr>
                  <w:rPr>
                    <w:rFonts w:ascii="Cambria Math" w:hAnsi="Cambria Math"/>
                  </w:rPr>
                </m:ctrlPr>
              </m:sSubSupPr>
              <m:e>
                <m:r>
                  <w:rPr>
                    <w:rFonts w:ascii="Cambria Math" w:hAnsi="Cambria Math"/>
                  </w:rPr>
                  <m:t>V</m:t>
                </m:r>
              </m:e>
              <m:sub>
                <m:r>
                  <w:rPr>
                    <w:rFonts w:ascii="Cambria Math" w:hAnsi="Cambria Math"/>
                  </w:rPr>
                  <m:t>out</m:t>
                </m:r>
              </m:sub>
              <m:sup>
                <m:r>
                  <m:rPr>
                    <m:sty m:val="p"/>
                  </m:rPr>
                  <w:rPr>
                    <w:rFonts w:ascii="Cambria Math" w:hAnsi="Cambria Math"/>
                  </w:rPr>
                  <m:t>2</m:t>
                </m:r>
              </m:sup>
            </m:sSubSup>
          </m:den>
        </m:f>
      </m:oMath>
      <w:r w:rsidR="005F4975">
        <w:tab/>
        <w:t>(</w:t>
      </w:r>
      <w:fldSimple w:instr=" SEQ Rovnice \* ARABIC ">
        <w:r w:rsidR="00B460E2">
          <w:rPr>
            <w:noProof/>
          </w:rPr>
          <w:t>9</w:t>
        </w:r>
      </w:fldSimple>
      <w:r w:rsidR="005F4975">
        <w:t>)</w:t>
      </w:r>
    </w:p>
    <w:p w:rsidR="005F4975" w:rsidRDefault="007619BC" w:rsidP="00971CD0">
      <w:pPr>
        <w:pStyle w:val="Rovnice"/>
      </w:pP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Z</m:t>
                    </m:r>
                  </m:e>
                  <m:sub>
                    <m:r>
                      <w:rPr>
                        <w:rFonts w:ascii="Cambria Math" w:hAnsi="Cambria Math"/>
                      </w:rPr>
                      <m:t>in</m:t>
                    </m:r>
                  </m:sub>
                </m:sSub>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out</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out</m:t>
                </m:r>
              </m:sub>
            </m:sSub>
          </m:num>
          <m:den>
            <m:sSub>
              <m:sSubPr>
                <m:ctrlPr>
                  <w:rPr>
                    <w:rFonts w:ascii="Cambria Math" w:hAnsi="Cambria Math"/>
                  </w:rPr>
                </m:ctrlPr>
              </m:sSubPr>
              <m:e>
                <m:r>
                  <w:rPr>
                    <w:rFonts w:ascii="Cambria Math" w:hAnsi="Cambria Math"/>
                  </w:rPr>
                  <m:t>V</m:t>
                </m:r>
              </m:e>
              <m:sub>
                <m:r>
                  <w:rPr>
                    <w:rFonts w:ascii="Cambria Math" w:hAnsi="Cambria Math"/>
                  </w:rPr>
                  <m:t>out</m:t>
                </m:r>
              </m:sub>
            </m:sSub>
          </m:den>
        </m:f>
      </m:oMath>
      <w:r w:rsidR="00E921CA">
        <w:tab/>
        <w:t>(</w:t>
      </w:r>
      <w:fldSimple w:instr=" SEQ Rovnice \* ARABIC ">
        <w:r w:rsidR="00B460E2">
          <w:rPr>
            <w:noProof/>
          </w:rPr>
          <w:t>10</w:t>
        </w:r>
      </w:fldSimple>
      <w:r w:rsidR="00E921CA">
        <w:t>)</w:t>
      </w:r>
    </w:p>
    <w:p w:rsidR="00E921CA" w:rsidRDefault="007619BC" w:rsidP="00971CD0">
      <w:pPr>
        <w:pStyle w:val="Rovnice"/>
      </w:pPr>
      <m:oMath>
        <m:sSub>
          <m:sSubPr>
            <m:ctrlPr>
              <w:rPr>
                <w:rFonts w:ascii="Cambria Math" w:hAnsi="Cambria Math"/>
              </w:rPr>
            </m:ctrlPr>
          </m:sSubPr>
          <m:e>
            <m:r>
              <w:rPr>
                <w:rFonts w:ascii="Cambria Math" w:hAnsi="Cambria Math"/>
              </w:rPr>
              <m:t>R</m:t>
            </m:r>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out</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in</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num>
          <m:den>
            <m:sSub>
              <m:sSubPr>
                <m:ctrlPr>
                  <w:rPr>
                    <w:rFonts w:ascii="Cambria Math" w:hAnsi="Cambria Math"/>
                  </w:rPr>
                </m:ctrlPr>
              </m:sSubPr>
              <m:e>
                <m:r>
                  <w:rPr>
                    <w:rFonts w:ascii="Cambria Math" w:hAnsi="Cambria Math"/>
                  </w:rPr>
                  <m:t>Z</m:t>
                </m:r>
              </m:e>
              <m:sub>
                <m:r>
                  <w:rPr>
                    <w:rFonts w:ascii="Cambria Math" w:hAnsi="Cambria Math"/>
                  </w:rPr>
                  <m:t>out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in</m:t>
                    </m:r>
                  </m:sub>
                </m:sSub>
                <m:sSub>
                  <m:sSubPr>
                    <m:ctrlPr>
                      <w:rPr>
                        <w:rFonts w:ascii="Cambria Math" w:hAnsi="Cambria Math"/>
                      </w:rPr>
                    </m:ctrlPr>
                  </m:sSubPr>
                  <m:e>
                    <m:r>
                      <w:rPr>
                        <w:rFonts w:ascii="Cambria Math" w:hAnsi="Cambria Math"/>
                      </w:rPr>
                      <m:t>V</m:t>
                    </m:r>
                  </m:e>
                  <m:sub>
                    <m:r>
                      <w:rPr>
                        <w:rFonts w:ascii="Cambria Math" w:hAnsi="Cambria Math"/>
                      </w:rPr>
                      <m:t>out</m:t>
                    </m:r>
                  </m:sub>
                </m:sSub>
              </m:e>
            </m:d>
          </m:den>
        </m:f>
      </m:oMath>
      <w:r w:rsidR="003C46F8">
        <w:tab/>
        <w:t>(</w:t>
      </w:r>
      <w:fldSimple w:instr=" SEQ Rovnice \* ARABIC ">
        <w:r w:rsidR="00B460E2">
          <w:rPr>
            <w:noProof/>
          </w:rPr>
          <w:t>11</w:t>
        </w:r>
      </w:fldSimple>
      <w:r w:rsidR="003C46F8">
        <w:t>)</w:t>
      </w:r>
    </w:p>
    <w:p w:rsidR="003C46F8" w:rsidRDefault="007619BC" w:rsidP="00971CD0">
      <w:pPr>
        <w:pStyle w:val="Rovnice"/>
      </w:pP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out</m:t>
                    </m:r>
                  </m:sub>
                </m:sSub>
              </m:num>
              <m:den>
                <m:sSub>
                  <m:sSubPr>
                    <m:ctrlPr>
                      <w:rPr>
                        <w:rFonts w:ascii="Cambria Math" w:hAnsi="Cambria Math"/>
                      </w:rPr>
                    </m:ctrlPr>
                  </m:sSubPr>
                  <m:e>
                    <m:r>
                      <w:rPr>
                        <w:rFonts w:ascii="Cambria Math" w:hAnsi="Cambria Math"/>
                      </w:rPr>
                      <m:t>Z</m:t>
                    </m:r>
                  </m:e>
                  <m:sub>
                    <m:r>
                      <w:rPr>
                        <w:rFonts w:ascii="Cambria Math" w:hAnsi="Cambria Math"/>
                      </w:rPr>
                      <m:t>in</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r>
                      <m:rPr>
                        <m:sty m:val="p"/>
                      </m:rPr>
                      <w:rPr>
                        <w:rFonts w:ascii="Cambria Math" w:hAnsi="Cambria Math"/>
                      </w:rPr>
                      <m:t>0,1∙Att</m:t>
                    </m:r>
                  </m:sup>
                </m:sSup>
              </m:den>
            </m:f>
          </m:e>
        </m:rad>
      </m:oMath>
      <w:r w:rsidR="003C46F8">
        <w:tab/>
        <w:t>(</w:t>
      </w:r>
      <w:fldSimple w:instr=" SEQ Rovnice \* ARABIC ">
        <w:r w:rsidR="00B460E2">
          <w:rPr>
            <w:noProof/>
          </w:rPr>
          <w:t>12</w:t>
        </w:r>
      </w:fldSimple>
      <w:r w:rsidR="003C46F8">
        <w:t>)</w:t>
      </w:r>
    </w:p>
    <w:p w:rsidR="00971CD0" w:rsidRPr="00971CD0" w:rsidRDefault="00971CD0" w:rsidP="00971CD0">
      <w:pPr>
        <w:pStyle w:val="Pokraovn"/>
      </w:pPr>
      <w:r>
        <w:t xml:space="preserve">kde </w:t>
      </w: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w:r>
        <w:t xml:space="preserve">, </w:t>
      </w: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oMath>
      <w:r>
        <w:t xml:space="preserve">, </w:t>
      </w:r>
      <m:oMath>
        <m:sSub>
          <m:sSubPr>
            <m:ctrlPr>
              <w:rPr>
                <w:rFonts w:ascii="Cambria Math" w:hAnsi="Cambria Math"/>
              </w:rPr>
            </m:ctrlPr>
          </m:sSubPr>
          <m:e>
            <m:r>
              <w:rPr>
                <w:rFonts w:ascii="Cambria Math" w:hAnsi="Cambria Math"/>
              </w:rPr>
              <m:t>R</m:t>
            </m:r>
          </m:e>
          <m:sub>
            <m:r>
              <m:rPr>
                <m:sty m:val="p"/>
              </m:rPr>
              <w:rPr>
                <w:rFonts w:ascii="Cambria Math" w:hAnsi="Cambria Math"/>
              </w:rPr>
              <m:t>3</m:t>
            </m:r>
          </m:sub>
        </m:sSub>
      </m:oMath>
      <w:r>
        <w:t xml:space="preserve"> jsou hodnoty rezistorů </w:t>
      </w:r>
      <w:r w:rsidR="006A4F2C">
        <w:t xml:space="preserve">T – článku, </w:t>
      </w:r>
      <m:oMath>
        <m:sSub>
          <m:sSubPr>
            <m:ctrlPr>
              <w:rPr>
                <w:rFonts w:ascii="Cambria Math" w:hAnsi="Cambria Math"/>
              </w:rPr>
            </m:ctrlPr>
          </m:sSubPr>
          <m:e>
            <m:r>
              <w:rPr>
                <w:rFonts w:ascii="Cambria Math" w:hAnsi="Cambria Math"/>
              </w:rPr>
              <m:t>Z</m:t>
            </m:r>
          </m:e>
          <m:sub>
            <m:r>
              <w:rPr>
                <w:rFonts w:ascii="Cambria Math" w:hAnsi="Cambria Math"/>
              </w:rPr>
              <m:t>in</m:t>
            </m:r>
          </m:sub>
        </m:sSub>
      </m:oMath>
      <w:r w:rsidR="006A4F2C">
        <w:t xml:space="preserve"> a </w:t>
      </w:r>
      <m:oMath>
        <m:sSub>
          <m:sSubPr>
            <m:ctrlPr>
              <w:rPr>
                <w:rFonts w:ascii="Cambria Math" w:hAnsi="Cambria Math"/>
              </w:rPr>
            </m:ctrlPr>
          </m:sSubPr>
          <m:e>
            <m:r>
              <w:rPr>
                <w:rFonts w:ascii="Cambria Math" w:hAnsi="Cambria Math"/>
              </w:rPr>
              <m:t>Z</m:t>
            </m:r>
          </m:e>
          <m:sub>
            <m:r>
              <w:rPr>
                <w:rFonts w:ascii="Cambria Math" w:hAnsi="Cambria Math"/>
              </w:rPr>
              <m:t>out</m:t>
            </m:r>
          </m:sub>
        </m:sSub>
      </m:oMath>
      <w:r w:rsidR="006A4F2C">
        <w:t xml:space="preserve"> jsou vstupní a výstupní </w:t>
      </w:r>
      <w:r w:rsidR="006A4F2C">
        <w:lastRenderedPageBreak/>
        <w:t xml:space="preserve">impedance v Ω a </w:t>
      </w:r>
      <m:oMath>
        <m:sSub>
          <m:sSubPr>
            <m:ctrlPr>
              <w:rPr>
                <w:rFonts w:ascii="Cambria Math" w:hAnsi="Cambria Math"/>
              </w:rPr>
            </m:ctrlPr>
          </m:sSubPr>
          <m:e>
            <m:r>
              <w:rPr>
                <w:rFonts w:ascii="Cambria Math" w:hAnsi="Cambria Math"/>
              </w:rPr>
              <m:t>V</m:t>
            </m:r>
          </m:e>
          <m:sub>
            <m:r>
              <w:rPr>
                <w:rFonts w:ascii="Cambria Math" w:hAnsi="Cambria Math"/>
              </w:rPr>
              <m:t>out</m:t>
            </m:r>
          </m:sub>
        </m:sSub>
      </m:oMath>
      <w:r w:rsidR="006A4F2C">
        <w:t xml:space="preserve"> je výstupní napětí atenuátoru</w:t>
      </w:r>
      <w:r w:rsidR="00EF3F0C">
        <w:t xml:space="preserve"> ve V.</w:t>
      </w:r>
    </w:p>
    <w:p w:rsidR="0048532D" w:rsidRPr="00094AEF" w:rsidRDefault="0048532D" w:rsidP="0048532D">
      <w:pPr>
        <w:pStyle w:val="Nadpis2"/>
      </w:pPr>
      <w:bookmarkStart w:id="36" w:name="_Toc511559909"/>
      <w:bookmarkStart w:id="37" w:name="_Hlk500872758"/>
      <w:r w:rsidRPr="00094AEF">
        <w:t>Koncový stupeň</w:t>
      </w:r>
      <w:bookmarkEnd w:id="36"/>
    </w:p>
    <w:bookmarkEnd w:id="37"/>
    <w:p w:rsidR="00686DA6" w:rsidRDefault="00686DA6" w:rsidP="00686DA6">
      <w:pPr>
        <w:pStyle w:val="Pokraovn"/>
      </w:pPr>
      <w:r>
        <w:t xml:space="preserve">Bipolární tranzistory potřebují pro své buzení značný proud, proto se v konstrukcích výkonových VF zesilovačů s oblibou využívá tranzistorů unipolárních, které se řídí napěťovým polem. </w:t>
      </w:r>
      <w:r w:rsidR="00CD7280">
        <w:t xml:space="preserve">Podle upřesňujícího zadání konzultantem práce byla volba orientována na </w:t>
      </w:r>
      <w:r w:rsidR="008655BB">
        <w:t>modul koncového zesilovače</w:t>
      </w:r>
      <w:r w:rsidR="00CD7280">
        <w:t>.</w:t>
      </w:r>
      <w:r w:rsidR="008667E9">
        <w:t xml:space="preserve"> Jeho referenční design je volně dostupný na [16].</w:t>
      </w:r>
      <w:r>
        <w:t xml:space="preserve"> </w:t>
      </w:r>
      <w:r w:rsidR="00DE5ADD">
        <w:t xml:space="preserve">Tento </w:t>
      </w:r>
      <w:r w:rsidR="00DE5ADD" w:rsidRPr="00DE5ADD">
        <w:t>design vyhovuje zamýšlenému použití</w:t>
      </w:r>
      <w:r w:rsidR="00DE5ADD">
        <w:t xml:space="preserve"> a</w:t>
      </w:r>
      <w:r w:rsidR="00DE5ADD" w:rsidRPr="00DE5ADD">
        <w:t xml:space="preserve"> není potřeba v něm dělat žádné změny</w:t>
      </w:r>
      <w:r w:rsidR="00DE5ADD">
        <w:t>. R</w:t>
      </w:r>
      <w:r w:rsidR="00DE5ADD" w:rsidRPr="00DE5ADD">
        <w:t xml:space="preserve">eferenční design je dostupný ve formě </w:t>
      </w:r>
      <w:proofErr w:type="spellStart"/>
      <w:r w:rsidR="00DE5ADD" w:rsidRPr="00DE5ADD">
        <w:t>kitu</w:t>
      </w:r>
      <w:proofErr w:type="spellEnd"/>
      <w:r w:rsidR="00DE5ADD" w:rsidRPr="00DE5ADD">
        <w:t xml:space="preserve"> (DPS + součástky k osazení)</w:t>
      </w:r>
      <w:r w:rsidR="00DE5ADD">
        <w:t xml:space="preserve">. </w:t>
      </w:r>
      <w:r>
        <w:t xml:space="preserve">Pokud </w:t>
      </w:r>
      <w:r w:rsidR="00B76FC6">
        <w:t>by byl</w:t>
      </w:r>
      <w:r>
        <w:t xml:space="preserve"> špatně navržený design plošného spoje, zesilovač se může stát </w:t>
      </w:r>
      <w:r w:rsidR="00F765D4">
        <w:t xml:space="preserve">velmi lehce </w:t>
      </w:r>
      <w:r>
        <w:t>nestabilní</w:t>
      </w:r>
      <w:r w:rsidR="00F765D4">
        <w:t>m</w:t>
      </w:r>
      <w:r>
        <w:t xml:space="preserve"> a může se rozkmitat. Tento jev může způsobit vytvořená zemní smyčka</w:t>
      </w:r>
      <w:r w:rsidR="00F765D4">
        <w:t xml:space="preserve"> nevhodným rozmístěním součástek</w:t>
      </w:r>
      <w:r>
        <w:t xml:space="preserve">, vazba mezi součástkami a podobně. </w:t>
      </w:r>
    </w:p>
    <w:p w:rsidR="00686DA6" w:rsidRDefault="00686DA6" w:rsidP="00686DA6">
      <w:r>
        <w:t xml:space="preserve">Bloky koncového stupně vyrábí více firem, například Ampleon, Freescale (nyní </w:t>
      </w:r>
      <w:r w:rsidRPr="00CA2A46">
        <w:t>NXP Semiconductors</w:t>
      </w:r>
      <w:r>
        <w:t>). Základem bývá výkonový LDMOS FET tranzistor, přizpůsobovací a podpůrné obvody.</w:t>
      </w:r>
    </w:p>
    <w:p w:rsidR="009058A7" w:rsidRDefault="00B76FC6" w:rsidP="009058A7">
      <w:r>
        <w:t>M</w:t>
      </w:r>
      <w:r w:rsidR="004F3244">
        <w:t xml:space="preserve">odul od </w:t>
      </w:r>
      <w:r w:rsidR="00793B59">
        <w:t xml:space="preserve">firmy </w:t>
      </w:r>
      <w:r w:rsidR="004F3244">
        <w:t xml:space="preserve">NXP Semicoductors </w:t>
      </w:r>
      <w:r>
        <w:t>obsahuje</w:t>
      </w:r>
      <w:r w:rsidR="004F3244">
        <w:t xml:space="preserve"> tranzistor </w:t>
      </w:r>
      <w:r w:rsidR="004F3244" w:rsidRPr="004F3244">
        <w:t>MRFE6VP61K25H</w:t>
      </w:r>
      <w:r w:rsidR="004F3244">
        <w:t xml:space="preserve">. </w:t>
      </w:r>
      <w:r w:rsidR="00FA70BA">
        <w:t xml:space="preserve">[16] </w:t>
      </w:r>
      <w:r w:rsidR="006F1108">
        <w:t xml:space="preserve">Tento tranzistor </w:t>
      </w:r>
      <w:r w:rsidR="00793B59">
        <w:t xml:space="preserve">má díky svému nepřizpůsobenému vstupu použití v širokém rozsahu frekvencí od 1,8 MHz do 600 MHz. Na to pamatují i nabízené bloky, které jsou vyráběny pro frekvence 27, 40, 81,36, 87,5 </w:t>
      </w:r>
      <w:r w:rsidR="009058A7">
        <w:t>–</w:t>
      </w:r>
      <w:r w:rsidR="00793B59">
        <w:t xml:space="preserve"> 108</w:t>
      </w:r>
      <w:r w:rsidR="009058A7">
        <w:t xml:space="preserve">, </w:t>
      </w:r>
      <w:proofErr w:type="gramStart"/>
      <w:r w:rsidR="009058A7">
        <w:t>144 – 148</w:t>
      </w:r>
      <w:proofErr w:type="gramEnd"/>
      <w:r w:rsidR="009058A7">
        <w:t xml:space="preserve">, 170 – 230, 352 a 500 MHz. Stejně jako většina nabízených tranzistorů tohoto typu, je i tento určen pro napájecí napětí 50 V. </w:t>
      </w:r>
      <w:r w:rsidR="00F861DE">
        <w:t>Tranzistor má integrovanou ochranu proti ESD.</w:t>
      </w:r>
      <w:r w:rsidR="00BA7B7A">
        <w:t xml:space="preserve"> [15]</w:t>
      </w:r>
    </w:p>
    <w:p w:rsidR="00647F2B" w:rsidRDefault="00647F2B" w:rsidP="009058A7">
      <w:r>
        <w:t>Blokové schéma zapojení koncového bloku je na</w:t>
      </w:r>
      <w:r w:rsidR="000C0981">
        <w:t xml:space="preserve"> </w:t>
      </w:r>
      <w:r w:rsidR="000C0981">
        <w:fldChar w:fldCharType="begin"/>
      </w:r>
      <w:r w:rsidR="000C0981">
        <w:instrText xml:space="preserve"> REF _Ref500884256 \h </w:instrText>
      </w:r>
      <w:r w:rsidR="000C0981">
        <w:fldChar w:fldCharType="separate"/>
      </w:r>
      <w:r w:rsidR="00B460E2">
        <w:t xml:space="preserve">Obrázek </w:t>
      </w:r>
      <w:r w:rsidR="00B460E2">
        <w:rPr>
          <w:noProof/>
        </w:rPr>
        <w:t>5</w:t>
      </w:r>
      <w:r w:rsidR="000C0981">
        <w:fldChar w:fldCharType="end"/>
      </w:r>
    </w:p>
    <w:p w:rsidR="005A0F9D" w:rsidRDefault="005A0F9D" w:rsidP="005A0F9D">
      <w:pPr>
        <w:pStyle w:val="Obrzek"/>
      </w:pPr>
      <w:r>
        <w:rPr>
          <w:noProof/>
        </w:rPr>
        <w:drawing>
          <wp:inline distT="0" distB="0" distL="0" distR="0">
            <wp:extent cx="3245852" cy="2483915"/>
            <wp:effectExtent l="0" t="0" r="0"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lok_NXP_konec.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5852" cy="2483915"/>
                    </a:xfrm>
                    <a:prstGeom prst="rect">
                      <a:avLst/>
                    </a:prstGeom>
                  </pic:spPr>
                </pic:pic>
              </a:graphicData>
            </a:graphic>
          </wp:inline>
        </w:drawing>
      </w:r>
    </w:p>
    <w:p w:rsidR="000C0981" w:rsidRDefault="000C0981" w:rsidP="000C0981">
      <w:pPr>
        <w:pStyle w:val="Titulek"/>
      </w:pPr>
      <w:bookmarkStart w:id="38" w:name="_Ref500884256"/>
      <w:bookmarkStart w:id="39" w:name="_Toc500932503"/>
      <w:r>
        <w:t xml:space="preserve">Obrázek </w:t>
      </w:r>
      <w:fldSimple w:instr=" SEQ Obrázek \* ARABIC ">
        <w:r w:rsidR="00B460E2">
          <w:rPr>
            <w:noProof/>
          </w:rPr>
          <w:t>5</w:t>
        </w:r>
      </w:fldSimple>
      <w:bookmarkEnd w:id="38"/>
      <w:r>
        <w:t xml:space="preserve"> Blokové schéma koncového zesilovače</w:t>
      </w:r>
      <w:bookmarkEnd w:id="39"/>
    </w:p>
    <w:p w:rsidR="000C0981" w:rsidRPr="000C0981" w:rsidRDefault="000C0981" w:rsidP="000C0981">
      <w:r>
        <w:t xml:space="preserve">Vstupní budící signál </w:t>
      </w:r>
      <w:r w:rsidR="00E27D02">
        <w:t xml:space="preserve">je </w:t>
      </w:r>
      <w:r w:rsidR="00DD0AF6">
        <w:t xml:space="preserve">v prvním bloku </w:t>
      </w:r>
      <w:r w:rsidR="00E27D02">
        <w:t>nejprve rozdělen</w:t>
      </w:r>
      <w:r w:rsidR="00DD0AF6">
        <w:t>. V</w:t>
      </w:r>
      <w:r w:rsidR="00E27D02">
        <w:t xml:space="preserve">zniklé signály jsou vůči sobě o 180° fázově posunuty. V bloku označeném </w:t>
      </w:r>
      <w:r w:rsidR="00C932BD">
        <w:t xml:space="preserve">M (match) </w:t>
      </w:r>
      <w:r w:rsidR="00E27D02">
        <w:t>dochází k impedančnímu přizpůsobení pro hradla tranzistoru. Pomocí bloku BIAS je přiváděno předpětí</w:t>
      </w:r>
      <w:r w:rsidR="00C932BD">
        <w:t xml:space="preserve"> </w:t>
      </w:r>
      <m:oMath>
        <m:sSub>
          <m:sSubPr>
            <m:ctrlPr>
              <w:rPr>
                <w:rFonts w:ascii="Cambria Math" w:hAnsi="Cambria Math"/>
                <w:i/>
              </w:rPr>
            </m:ctrlPr>
          </m:sSubPr>
          <m:e>
            <m:r>
              <w:rPr>
                <w:rFonts w:ascii="Cambria Math" w:hAnsi="Cambria Math"/>
              </w:rPr>
              <m:t>V</m:t>
            </m:r>
          </m:e>
          <m:sub>
            <m:r>
              <w:rPr>
                <w:rFonts w:ascii="Cambria Math" w:hAnsi="Cambria Math"/>
              </w:rPr>
              <m:t>GG</m:t>
            </m:r>
          </m:sub>
        </m:sSub>
      </m:oMath>
      <w:r w:rsidR="00E27D02">
        <w:t xml:space="preserve"> pro tranzistory, které je uvádí do dané pracovní třídy</w:t>
      </w:r>
      <w:r w:rsidR="00C932BD">
        <w:t xml:space="preserve">. Výstupní impedance tranzistoru je </w:t>
      </w:r>
      <w:r w:rsidR="005B65CB">
        <w:t xml:space="preserve">blokem M </w:t>
      </w:r>
      <w:r w:rsidR="00C932BD">
        <w:t xml:space="preserve">zpětně transformována pro </w:t>
      </w:r>
      <w:r w:rsidR="00D46723">
        <w:t>výstup 50 Ω</w:t>
      </w:r>
      <w:r w:rsidR="005B65CB">
        <w:t xml:space="preserve"> a sloučena</w:t>
      </w:r>
      <w:r w:rsidR="00D46723">
        <w:t>.</w:t>
      </w:r>
      <w:r w:rsidR="005B65CB">
        <w:t xml:space="preserve"> Napájecí větev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5B65CB">
        <w:t xml:space="preserve"> je </w:t>
      </w:r>
      <w:r w:rsidR="0040307A">
        <w:lastRenderedPageBreak/>
        <w:t>blokem BIAS blokována vůči VF rušení a filtrována.</w:t>
      </w:r>
    </w:p>
    <w:p w:rsidR="0048532D" w:rsidRDefault="0048532D" w:rsidP="0048532D">
      <w:pPr>
        <w:pStyle w:val="Nadpis2"/>
      </w:pPr>
      <w:bookmarkStart w:id="40" w:name="_Toc511559910"/>
      <w:r>
        <w:t>Výstupní filtr</w:t>
      </w:r>
      <w:bookmarkEnd w:id="40"/>
    </w:p>
    <w:p w:rsidR="00790FCD" w:rsidRDefault="009724D3" w:rsidP="009724D3">
      <w:pPr>
        <w:pStyle w:val="Pokraovn"/>
      </w:pPr>
      <w:r>
        <w:t>Norma ČSN určuje maximální přípustné úrovně nežádoucího vyzařování harmonických kmitočtů nosné</w:t>
      </w:r>
      <w:r w:rsidR="008A47CE">
        <w:t xml:space="preserve"> vlny</w:t>
      </w:r>
      <w:r>
        <w:t>. Proto musí být výstupní zesilované pásmo na výstupu koncového stupně před anténou filtrováno.</w:t>
      </w:r>
      <w:r w:rsidR="00830DCF">
        <w:t xml:space="preserve"> </w:t>
      </w:r>
      <w:r w:rsidR="00722F99">
        <w:t>V</w:t>
      </w:r>
      <w:r w:rsidR="002429D4">
        <w:t xml:space="preserve">ýkon jednotlivých složek nežádoucího vyzařování vysílače </w:t>
      </w:r>
      <w:r>
        <w:t xml:space="preserve">musí být </w:t>
      </w:r>
      <w:r w:rsidR="002429D4">
        <w:t xml:space="preserve">potlačen minimálně o </w:t>
      </w:r>
      <w:r w:rsidR="001040A3">
        <w:t>36</w:t>
      </w:r>
      <w:r w:rsidR="002429D4">
        <w:t xml:space="preserve"> dB</w:t>
      </w:r>
      <w:r w:rsidR="001040A3">
        <w:t>m nebo 60 dBc, zaleží, které z nich je vyšší</w:t>
      </w:r>
      <w:r w:rsidR="002429D4">
        <w:t xml:space="preserve"> [</w:t>
      </w:r>
      <w:r w:rsidR="00CA2BFD">
        <w:t>17</w:t>
      </w:r>
      <w:r w:rsidR="002429D4">
        <w:t xml:space="preserve">] </w:t>
      </w:r>
      <w:r w:rsidR="00820B20">
        <w:t xml:space="preserve">V propustném pásmu, </w:t>
      </w:r>
      <w:r w:rsidR="00B8066D">
        <w:t>(</w:t>
      </w:r>
      <w:r w:rsidR="00820B20">
        <w:t>dle odstavce 1.2 144 MHz – 146 MHz, čemuž odpovídá šířka pásma 2 MHz</w:t>
      </w:r>
      <w:r w:rsidR="00B8066D">
        <w:t>)</w:t>
      </w:r>
      <w:r w:rsidR="00820B20">
        <w:t>, je nutno uvažovat co nejmenší přípustné zvlnění.</w:t>
      </w:r>
      <w:r w:rsidR="008600AE">
        <w:t xml:space="preserve"> Z tvaru požadované přenosové funkce lze </w:t>
      </w:r>
      <w:r w:rsidR="00924799">
        <w:t>pak</w:t>
      </w:r>
      <w:r w:rsidR="008600AE">
        <w:t xml:space="preserve"> lehce odvodit, že bude požadován filtr typu dolní propust.</w:t>
      </w:r>
      <w:r w:rsidR="00924799">
        <w:t xml:space="preserve"> Jelikož je požadována </w:t>
      </w:r>
      <w:r w:rsidR="00B8066D">
        <w:t>vysoká strmost filtru</w:t>
      </w:r>
      <w:r w:rsidR="00924799">
        <w:t>, nejvhodnější pro tuto aplikaci bude aproximace Čebyševovou funkcí.</w:t>
      </w:r>
      <w:r w:rsidR="00B8066D">
        <w:t xml:space="preserve"> Nejbližší </w:t>
      </w:r>
      <w:r w:rsidR="005A67A9">
        <w:t>druhá</w:t>
      </w:r>
      <w:r w:rsidR="00B8066D">
        <w:t xml:space="preserve"> harmonická </w:t>
      </w:r>
      <w:r w:rsidR="002544C0">
        <w:t>(29</w:t>
      </w:r>
      <w:r w:rsidR="001F3E27">
        <w:t>2</w:t>
      </w:r>
      <w:r w:rsidR="002544C0">
        <w:t xml:space="preserve"> MHz)</w:t>
      </w:r>
      <w:r w:rsidR="00B8066D">
        <w:t xml:space="preserve"> musí </w:t>
      </w:r>
      <w:r w:rsidR="002544C0">
        <w:t>být</w:t>
      </w:r>
      <w:r w:rsidR="00B8066D">
        <w:t xml:space="preserve"> </w:t>
      </w:r>
      <w:r w:rsidR="009F04EC">
        <w:t xml:space="preserve">při dodržení normy maximálního výstupního výkonu </w:t>
      </w:r>
      <w:r w:rsidR="00450A95">
        <w:t xml:space="preserve">1mW </w:t>
      </w:r>
      <w:r w:rsidR="009F04EC">
        <w:t>nežádoucí složky</w:t>
      </w:r>
      <w:r w:rsidR="00790FCD">
        <w:t xml:space="preserve"> potlačena</w:t>
      </w:r>
      <w:r w:rsidR="00450A95">
        <w:t xml:space="preserve"> o</w:t>
      </w:r>
      <w:r w:rsidR="00790FCD">
        <w:t>:</w:t>
      </w:r>
      <w:r w:rsidR="002544C0">
        <w:t xml:space="preserve"> </w:t>
      </w:r>
    </w:p>
    <w:p w:rsidR="00790FCD" w:rsidRDefault="007619BC" w:rsidP="00D13D31">
      <w:pPr>
        <w:pStyle w:val="Rovnice"/>
      </w:pPr>
      <m:oMath>
        <m:sSub>
          <m:sSubPr>
            <m:ctrlPr>
              <w:rPr>
                <w:rFonts w:ascii="Cambria Math" w:hAnsi="Cambria Math"/>
              </w:rPr>
            </m:ctrlPr>
          </m:sSubPr>
          <m:e>
            <m:r>
              <w:rPr>
                <w:rFonts w:ascii="Cambria Math" w:hAnsi="Cambria Math"/>
              </w:rPr>
              <m:t>A</m:t>
            </m:r>
            <m:ctrlPr>
              <w:rPr>
                <w:rFonts w:ascii="Cambria Math" w:hAnsi="Cambria Math"/>
                <w:i/>
              </w:rPr>
            </m:ctrlPr>
          </m:e>
          <m:sub>
            <m:r>
              <m:rPr>
                <m:sty m:val="p"/>
              </m:rPr>
              <w:rPr>
                <w:rFonts w:ascii="Cambria Math" w:hAnsi="Cambria Math"/>
              </w:rPr>
              <m:t>s</m:t>
            </m:r>
          </m:sub>
        </m:sSub>
        <m:r>
          <m:rPr>
            <m:sty m:val="p"/>
          </m:rPr>
          <w:rPr>
            <w:rFonts w:ascii="Cambria Math" w:hAnsi="Cambria Math"/>
          </w:rPr>
          <m:t> =10∙</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max</m:t>
                        </m:r>
                      </m:sub>
                    </m:sSub>
                  </m:num>
                  <m:den>
                    <m:sSub>
                      <m:sSubPr>
                        <m:ctrlPr>
                          <w:rPr>
                            <w:rFonts w:ascii="Cambria Math" w:hAnsi="Cambria Math"/>
                          </w:rPr>
                        </m:ctrlPr>
                      </m:sSubPr>
                      <m:e>
                        <m:sSub>
                          <m:sSubPr>
                            <m:ctrlPr>
                              <w:rPr>
                                <w:rFonts w:ascii="Cambria Math" w:hAnsi="Cambria Math"/>
                              </w:rPr>
                            </m:ctrlPr>
                          </m:sSubPr>
                          <m:e>
                            <m:r>
                              <w:rPr>
                                <w:rFonts w:ascii="Cambria Math" w:hAnsi="Cambria Math"/>
                              </w:rPr>
                              <m:t>P</m:t>
                            </m:r>
                          </m:e>
                          <m:sub>
                            <m:r>
                              <w:rPr>
                                <w:rFonts w:ascii="Cambria Math" w:hAnsi="Cambria Math"/>
                              </w:rPr>
                              <m:t>T</m:t>
                            </m:r>
                          </m:sub>
                        </m:sSub>
                      </m:e>
                      <m:sub>
                        <m:r>
                          <w:rPr>
                            <w:rFonts w:ascii="Cambria Math" w:hAnsi="Cambria Math"/>
                          </w:rPr>
                          <m:t>max</m:t>
                        </m:r>
                      </m:sub>
                    </m:sSub>
                  </m:den>
                </m:f>
              </m:e>
            </m:d>
          </m:e>
        </m:func>
        <m:r>
          <m:rPr>
            <m:sty m:val="p"/>
          </m:rPr>
          <w:rPr>
            <w:rFonts w:ascii="Cambria Math" w:hAnsi="Cambria Math"/>
          </w:rPr>
          <m:t>=10∙</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m:rPr>
                        <m:sty m:val="p"/>
                      </m:rPr>
                      <w:rPr>
                        <w:rFonts w:ascii="Cambria Math" w:hAnsi="Cambria Math"/>
                      </w:rPr>
                      <m:t>1250</m:t>
                    </m:r>
                  </m:den>
                </m:f>
              </m:e>
            </m:d>
          </m:e>
        </m:func>
        <m:r>
          <m:rPr>
            <m:sty m:val="p"/>
          </m:rPr>
          <w:rPr>
            <w:rFonts w:ascii="Cambria Math" w:hAnsi="Cambria Math"/>
          </w:rPr>
          <m:t>=60,969 </m:t>
        </m:r>
        <m:r>
          <m:rPr>
            <m:sty m:val="p"/>
          </m:rPr>
          <w:rPr>
            <w:rFonts w:ascii="Cambria Math" w:hAnsi="Cambria Math"/>
          </w:rPr>
          <m:t>dB</m:t>
        </m:r>
      </m:oMath>
      <w:r w:rsidR="00790FCD" w:rsidRPr="00D13D31">
        <w:tab/>
        <w:t>(</w:t>
      </w:r>
      <w:fldSimple w:instr=" SEQ Rovnice \* ARABIC ">
        <w:r w:rsidR="00B460E2">
          <w:rPr>
            <w:noProof/>
          </w:rPr>
          <w:t>13</w:t>
        </w:r>
      </w:fldSimple>
      <w:r w:rsidR="00790FCD" w:rsidRPr="00D13D31">
        <w:t>)</w:t>
      </w:r>
    </w:p>
    <w:p w:rsidR="0023279E" w:rsidRPr="0023279E" w:rsidRDefault="0023279E" w:rsidP="0023279E">
      <w:pPr>
        <w:pStyle w:val="Pokraovn"/>
      </w:pPr>
      <w:r>
        <w:t xml:space="preserve">kde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t xml:space="preserve"> je úroveň potlačení v dB, </w:t>
      </w:r>
      <m:oMath>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max</m:t>
            </m:r>
          </m:sub>
        </m:sSub>
      </m:oMath>
      <w:r>
        <w:t xml:space="preserve"> představuje maximální přípustnou míru druhé harmonické</w:t>
      </w:r>
      <w:r w:rsidR="009211D6">
        <w:t xml:space="preserve"> ve W</w:t>
      </w:r>
      <w:r>
        <w:t xml:space="preserve"> a </w:t>
      </w:r>
      <m:oMath>
        <m:sSub>
          <m:sSubPr>
            <m:ctrlPr>
              <w:rPr>
                <w:rFonts w:ascii="Cambria Math" w:hAnsi="Cambria Math"/>
              </w:rPr>
            </m:ctrlPr>
          </m:sSubPr>
          <m:e>
            <m:sSub>
              <m:sSubPr>
                <m:ctrlPr>
                  <w:rPr>
                    <w:rFonts w:ascii="Cambria Math" w:hAnsi="Cambria Math"/>
                  </w:rPr>
                </m:ctrlPr>
              </m:sSubPr>
              <m:e>
                <m:r>
                  <w:rPr>
                    <w:rFonts w:ascii="Cambria Math" w:hAnsi="Cambria Math"/>
                  </w:rPr>
                  <m:t>P</m:t>
                </m:r>
              </m:e>
              <m:sub>
                <m:r>
                  <w:rPr>
                    <w:rFonts w:ascii="Cambria Math" w:hAnsi="Cambria Math"/>
                  </w:rPr>
                  <m:t>T</m:t>
                </m:r>
              </m:sub>
            </m:sSub>
            <m:ctrlPr>
              <w:rPr>
                <w:rFonts w:ascii="Cambria Math" w:hAnsi="Cambria Math"/>
                <w:i/>
              </w:rPr>
            </m:ctrlPr>
          </m:e>
          <m:sub>
            <m:r>
              <w:rPr>
                <w:rFonts w:ascii="Cambria Math" w:hAnsi="Cambria Math"/>
              </w:rPr>
              <m:t>max</m:t>
            </m:r>
          </m:sub>
        </m:sSub>
      </m:oMath>
      <w:r>
        <w:t xml:space="preserve"> výkon nosného signálu v propustném pásmu</w:t>
      </w:r>
      <w:r w:rsidR="0007125F">
        <w:t xml:space="preserve"> ve W</w:t>
      </w:r>
    </w:p>
    <w:p w:rsidR="00B64AF5" w:rsidRPr="00B64AF5" w:rsidRDefault="0069109C" w:rsidP="00D24FA6">
      <w:r>
        <w:t>Lze předpokládat</w:t>
      </w:r>
      <w:r w:rsidR="00D24FA6">
        <w:t>,</w:t>
      </w:r>
      <w:r>
        <w:t xml:space="preserve"> že </w:t>
      </w:r>
      <w:r w:rsidR="00D24FA6">
        <w:t xml:space="preserve">s </w:t>
      </w:r>
      <w:r>
        <w:t>každou další vyšší harmonickou bude její výkon nižší.</w:t>
      </w:r>
      <w:r w:rsidR="008600AE">
        <w:t xml:space="preserve"> </w:t>
      </w:r>
    </w:p>
    <w:p w:rsidR="00B64AF5" w:rsidRDefault="00B64AF5" w:rsidP="00F75BED">
      <w:pPr>
        <w:pStyle w:val="Nadpis3"/>
      </w:pPr>
      <w:bookmarkStart w:id="41" w:name="_Toc511559911"/>
      <w:r>
        <w:t>Určení řádu NDP</w:t>
      </w:r>
      <w:bookmarkEnd w:id="41"/>
    </w:p>
    <w:p w:rsidR="00B64AF5" w:rsidRDefault="00AD5A26" w:rsidP="00B64AF5">
      <w:pPr>
        <w:pStyle w:val="Pokraovn"/>
      </w:pPr>
      <w:r>
        <w:t>Potřebný</w:t>
      </w:r>
      <w:r w:rsidR="008600AE">
        <w:t xml:space="preserve"> řád filtru </w:t>
      </w:r>
      <w:r>
        <w:t xml:space="preserve">se </w:t>
      </w:r>
      <w:r w:rsidR="008600AE">
        <w:t xml:space="preserve">odvíjí </w:t>
      </w:r>
      <w:r>
        <w:t xml:space="preserve">od </w:t>
      </w:r>
      <w:r w:rsidR="008600AE">
        <w:t xml:space="preserve">maximální hodnoty potlačení </w:t>
      </w:r>
      <w:r w:rsidR="005A67A9">
        <w:t>druhé</w:t>
      </w:r>
      <w:r w:rsidR="008600AE">
        <w:t xml:space="preserve"> harmonické.</w:t>
      </w:r>
      <w:r>
        <w:t xml:space="preserve"> Pak č</w:t>
      </w:r>
      <w:r w:rsidR="00B64AF5">
        <w:t xml:space="preserve">initel selektivity </w:t>
      </w:r>
      <w:r w:rsidR="00B64AF5" w:rsidRPr="008A47CE">
        <w:rPr>
          <w:i/>
        </w:rPr>
        <w:t>k</w:t>
      </w:r>
      <w:r w:rsidR="00B64AF5">
        <w:t> je pro NDP definován jako:</w:t>
      </w:r>
      <w:r w:rsidR="00CA2BFD">
        <w:t xml:space="preserve"> [13]</w:t>
      </w:r>
    </w:p>
    <w:p w:rsidR="00B64AF5" w:rsidRDefault="008A47CE" w:rsidP="00B64AF5">
      <w:pPr>
        <w:pStyle w:val="Rovnice"/>
      </w:pPr>
      <m:oMath>
        <m:r>
          <w:rPr>
            <w:rFonts w:ascii="Cambria Math" w:hAnsi="Cambria Math"/>
          </w:rPr>
          <m:t>k=</m:t>
        </m:r>
        <m:f>
          <m:fPr>
            <m:ctrlPr>
              <w:rPr>
                <w:rFonts w:ascii="Cambria Math" w:hAnsi="Cambria Math"/>
              </w:rPr>
            </m:ctrlPr>
          </m:fPr>
          <m:num>
            <m:sSub>
              <m:sSubPr>
                <m:ctrlPr>
                  <w:rPr>
                    <w:rFonts w:ascii="Cambria Math" w:hAnsi="Cambria Math"/>
                    <w:i/>
                  </w:rPr>
                </m:ctrlPr>
              </m:sSubPr>
              <m:e>
                <m:r>
                  <m:rPr>
                    <m:sty m:val="p"/>
                  </m:rPr>
                  <w:rPr>
                    <w:rFonts w:ascii="Cambria Math" w:hAnsi="Cambria Math"/>
                  </w:rPr>
                  <m:t>ω</m:t>
                </m:r>
              </m:e>
              <m:sub>
                <m:r>
                  <w:rPr>
                    <w:rFonts w:ascii="Cambria Math" w:hAnsi="Cambria Math"/>
                  </w:rPr>
                  <m:t>s</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ω</m:t>
                </m:r>
              </m:e>
              <m:sub>
                <m:r>
                  <w:rPr>
                    <w:rFonts w:ascii="Cambria Math" w:hAnsi="Cambria Math"/>
                  </w:rPr>
                  <m:t>c</m:t>
                </m:r>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ctrlPr>
              <w:rPr>
                <w:rFonts w:ascii="Cambria Math" w:hAnsi="Cambria Math"/>
                <w:i/>
              </w:rPr>
            </m:ctrlPr>
          </m:num>
          <m:den>
            <m:sSub>
              <m:sSubPr>
                <m:ctrlPr>
                  <w:rPr>
                    <w:rFonts w:ascii="Cambria Math" w:hAnsi="Cambria Math"/>
                    <w:i/>
                  </w:rPr>
                </m:ctrlPr>
              </m:sSubPr>
              <m:e>
                <m:r>
                  <w:rPr>
                    <w:rFonts w:ascii="Cambria Math" w:hAnsi="Cambria Math"/>
                  </w:rPr>
                  <m:t>f</m:t>
                </m:r>
              </m:e>
              <m:sub>
                <m:r>
                  <w:rPr>
                    <w:rFonts w:ascii="Cambria Math" w:hAnsi="Cambria Math"/>
                  </w:rPr>
                  <m:t>c</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292</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ctrlPr>
              <w:rPr>
                <w:rFonts w:ascii="Cambria Math" w:hAnsi="Cambria Math"/>
                <w:i/>
              </w:rPr>
            </m:ctrlPr>
          </m:num>
          <m:den>
            <m:r>
              <w:rPr>
                <w:rFonts w:ascii="Cambria Math" w:hAnsi="Cambria Math"/>
              </w:rPr>
              <m:t>146</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ctrlPr>
              <w:rPr>
                <w:rFonts w:ascii="Cambria Math" w:hAnsi="Cambria Math"/>
                <w:i/>
              </w:rPr>
            </m:ctrlPr>
          </m:den>
        </m:f>
        <m:r>
          <w:rPr>
            <w:rFonts w:ascii="Cambria Math" w:hAnsi="Cambria Math"/>
          </w:rPr>
          <m:t>=2</m:t>
        </m:r>
      </m:oMath>
      <w:r w:rsidR="00B64AF5">
        <w:tab/>
        <w:t>(</w:t>
      </w:r>
      <w:fldSimple w:instr=" SEQ Rovnice \* ARABIC ">
        <w:r w:rsidR="00B460E2">
          <w:rPr>
            <w:noProof/>
          </w:rPr>
          <w:t>14</w:t>
        </w:r>
      </w:fldSimple>
      <w:r w:rsidR="00B64AF5">
        <w:t>)</w:t>
      </w:r>
    </w:p>
    <w:p w:rsidR="00B64AF5" w:rsidRDefault="00B64AF5" w:rsidP="00B64AF5">
      <w:pPr>
        <w:pStyle w:val="Pokraovn"/>
      </w:pPr>
      <w:r>
        <w:t xml:space="preserve">kde </w:t>
      </w:r>
      <m:oMath>
        <m:r>
          <m:rPr>
            <m:sty m:val="p"/>
          </m:rPr>
          <w:rPr>
            <w:rFonts w:ascii="Cambria Math" w:hAnsi="Cambria Math"/>
          </w:rPr>
          <m:t>k</m:t>
        </m:r>
      </m:oMath>
      <w:r>
        <w:t xml:space="preserve"> je </w:t>
      </w:r>
      <w:r w:rsidR="0007125F">
        <w:t xml:space="preserve">bezrozměrný </w:t>
      </w:r>
      <w:r>
        <w:t xml:space="preserve">činitel selektivity,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s</m:t>
            </m:r>
          </m:sub>
        </m:sSub>
      </m:oMath>
      <w:r>
        <w:t xml:space="preserve"> je úhlov</w:t>
      </w:r>
      <w:r w:rsidR="0007125F">
        <w:t xml:space="preserve">á frekvence </w:t>
      </w:r>
      <w:r>
        <w:t xml:space="preserve">pásma nepropustnosti </w:t>
      </w:r>
      <w:r w:rsidR="0007125F">
        <w:t xml:space="preserve">v </w:t>
      </w:r>
      <m:oMath>
        <m:r>
          <w:rPr>
            <w:rFonts w:ascii="Cambria Math" w:hAnsi="Cambria Math"/>
          </w:rPr>
          <m:t>rad</m:t>
        </m:r>
        <m:r>
          <m:rPr>
            <m:sty m:val="p"/>
          </m:rPr>
          <w:rPr>
            <w:rFonts w:ascii="Cambria Math" w:hAnsi="Cambria Math"/>
          </w:rPr>
          <m:t>∙</m:t>
        </m:r>
        <m:sSup>
          <m:sSupPr>
            <m:ctrlPr>
              <w:rPr>
                <w:rFonts w:ascii="Cambria Math" w:hAnsi="Cambria Math"/>
                <w:i/>
              </w:rPr>
            </m:ctrlPr>
          </m:sSupPr>
          <m:e>
            <m:r>
              <w:rPr>
                <w:rFonts w:ascii="Cambria Math" w:hAnsi="Cambria Math"/>
              </w:rPr>
              <m:t>s</m:t>
            </m:r>
            <m:ctrlPr>
              <w:rPr>
                <w:rFonts w:ascii="Cambria Math" w:hAnsi="Cambria Math"/>
              </w:rPr>
            </m:ctrlPr>
          </m:e>
          <m:sup>
            <m:r>
              <w:rPr>
                <w:rFonts w:ascii="Cambria Math" w:hAnsi="Cambria Math"/>
              </w:rPr>
              <m:t>-1</m:t>
            </m:r>
          </m:sup>
        </m:sSup>
      </m:oMath>
      <w:r>
        <w:t xml:space="preserve">a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oMath>
      <w:r>
        <w:t xml:space="preserve"> je úhlový kmitočet pásma propustnosti</w:t>
      </w:r>
      <w:r w:rsidR="0007125F">
        <w:t xml:space="preserve"> v </w:t>
      </w:r>
      <m:oMath>
        <m:r>
          <w:rPr>
            <w:rFonts w:ascii="Cambria Math" w:hAnsi="Cambria Math"/>
          </w:rPr>
          <m:t>rad</m:t>
        </m:r>
        <m:r>
          <m:rPr>
            <m:sty m:val="p"/>
          </m:rPr>
          <w:rPr>
            <w:rFonts w:ascii="Cambria Math" w:hAnsi="Cambria Math"/>
          </w:rPr>
          <m:t>∙</m:t>
        </m:r>
        <m:sSup>
          <m:sSupPr>
            <m:ctrlPr>
              <w:rPr>
                <w:rFonts w:ascii="Cambria Math" w:hAnsi="Cambria Math"/>
                <w:i/>
              </w:rPr>
            </m:ctrlPr>
          </m:sSupPr>
          <m:e>
            <m:r>
              <w:rPr>
                <w:rFonts w:ascii="Cambria Math" w:hAnsi="Cambria Math"/>
              </w:rPr>
              <m:t>s</m:t>
            </m:r>
            <m:ctrlPr>
              <w:rPr>
                <w:rFonts w:ascii="Cambria Math" w:hAnsi="Cambria Math"/>
              </w:rPr>
            </m:ctrlPr>
          </m:e>
          <m:sup>
            <m:r>
              <w:rPr>
                <w:rFonts w:ascii="Cambria Math" w:hAnsi="Cambria Math"/>
              </w:rPr>
              <m:t>-1</m:t>
            </m:r>
          </m:sup>
        </m:sSup>
      </m:oMath>
      <w:r w:rsidR="0007125F">
        <w:t xml:space="preserve">, případně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07125F">
        <w:t xml:space="preserve"> a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07125F">
        <w:t xml:space="preserve"> jako frekvence v Hz</w:t>
      </w:r>
      <w:r>
        <w:t>.</w:t>
      </w:r>
    </w:p>
    <w:p w:rsidR="00B64AF5" w:rsidRDefault="00B64AF5" w:rsidP="00B64AF5">
      <w:r>
        <w:t>Dále pro výpočet řádu</w:t>
      </w:r>
      <w:r w:rsidR="009D0F8C">
        <w:t xml:space="preserve"> </w:t>
      </w:r>
      <w:r w:rsidR="003A7FD4">
        <w:t>Č</w:t>
      </w:r>
      <w:r w:rsidR="009D0F8C">
        <w:t>ebyševova filtru</w:t>
      </w:r>
      <w:r>
        <w:t xml:space="preserve"> je potřeba určit tzv. útlumový činitel neboli diskriminační faktor:</w:t>
      </w:r>
    </w:p>
    <w:p w:rsidR="00B64AF5" w:rsidRDefault="007358DF" w:rsidP="00B64AF5">
      <w:pPr>
        <w:pStyle w:val="Rovnice"/>
      </w:pPr>
      <m:oMath>
        <m:r>
          <w:rPr>
            <w:rFonts w:ascii="Cambria Math" w:hAnsi="Cambria Math"/>
          </w:rPr>
          <m:t>d</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r>
                  <m:rPr>
                    <m:sty m:val="p"/>
                  </m:rPr>
                  <w:rPr>
                    <w:rFonts w:ascii="Cambria Math" w:hAnsi="Cambria Math"/>
                  </w:rPr>
                  <m:t>0,1</m:t>
                </m:r>
                <m:sSub>
                  <m:sSubPr>
                    <m:ctrlPr>
                      <w:rPr>
                        <w:rFonts w:ascii="Cambria Math" w:hAnsi="Cambria Math"/>
                      </w:rPr>
                    </m:ctrlPr>
                  </m:sSubPr>
                  <m:e>
                    <m:r>
                      <w:rPr>
                        <w:rFonts w:ascii="Cambria Math" w:hAnsi="Cambria Math"/>
                      </w:rPr>
                      <m:t>A</m:t>
                    </m:r>
                    <m:ctrlPr>
                      <w:rPr>
                        <w:rFonts w:ascii="Cambria Math" w:hAnsi="Cambria Math"/>
                        <w:i/>
                      </w:rPr>
                    </m:ctrlPr>
                  </m:e>
                  <m:sub>
                    <m:r>
                      <w:rPr>
                        <w:rFonts w:ascii="Cambria Math" w:hAnsi="Cambria Math"/>
                      </w:rPr>
                      <m:t>s</m:t>
                    </m:r>
                  </m:sub>
                </m:sSub>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r>
                  <m:rPr>
                    <m:sty m:val="p"/>
                  </m:rPr>
                  <w:rPr>
                    <w:rFonts w:ascii="Cambria Math" w:hAnsi="Cambria Math"/>
                  </w:rPr>
                  <m:t>0,1</m:t>
                </m:r>
                <m:sSub>
                  <m:sSubPr>
                    <m:ctrlPr>
                      <w:rPr>
                        <w:rFonts w:ascii="Cambria Math" w:hAnsi="Cambria Math"/>
                      </w:rPr>
                    </m:ctrlPr>
                  </m:sSubPr>
                  <m:e>
                    <m:r>
                      <w:rPr>
                        <w:rFonts w:ascii="Cambria Math" w:hAnsi="Cambria Math"/>
                      </w:rPr>
                      <m:t>A</m:t>
                    </m:r>
                    <m:ctrlPr>
                      <w:rPr>
                        <w:rFonts w:ascii="Cambria Math" w:hAnsi="Cambria Math"/>
                        <w:i/>
                      </w:rPr>
                    </m:ctrlPr>
                  </m:e>
                  <m:sub>
                    <m:r>
                      <w:rPr>
                        <w:rFonts w:ascii="Cambria Math" w:hAnsi="Cambria Math"/>
                      </w:rPr>
                      <m:t>c</m:t>
                    </m:r>
                  </m:sub>
                </m:sSub>
              </m:sup>
            </m:sSup>
            <m:r>
              <m:rPr>
                <m:sty m:val="p"/>
              </m:rPr>
              <w:rPr>
                <w:rFonts w:ascii="Cambria Math" w:hAnsi="Cambria Math"/>
              </w:rPr>
              <m:t>-1</m:t>
            </m:r>
          </m:den>
        </m:f>
        <m: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r>
                  <m:rPr>
                    <m:sty m:val="p"/>
                  </m:rPr>
                  <w:rPr>
                    <w:rFonts w:ascii="Cambria Math" w:hAnsi="Cambria Math"/>
                  </w:rPr>
                  <m:t>0,1∙60,969</m:t>
                </m:r>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r>
                  <m:rPr>
                    <m:sty m:val="p"/>
                  </m:rPr>
                  <w:rPr>
                    <w:rFonts w:ascii="Cambria Math" w:hAnsi="Cambria Math"/>
                  </w:rPr>
                  <m:t>0,1∙</m:t>
                </m:r>
                <m:r>
                  <w:rPr>
                    <w:rFonts w:ascii="Cambria Math" w:hAnsi="Cambria Math"/>
                  </w:rPr>
                  <m:t>0,1</m:t>
                </m:r>
              </m:sup>
            </m:sSup>
            <m:r>
              <m:rPr>
                <m:sty m:val="p"/>
              </m:rPr>
              <w:rPr>
                <w:rFonts w:ascii="Cambria Math" w:hAnsi="Cambria Math"/>
              </w:rPr>
              <m:t>-1</m:t>
            </m:r>
          </m:den>
        </m:f>
        <m:r>
          <w:rPr>
            <w:rFonts w:ascii="Cambria Math" w:hAnsi="Cambria Math"/>
          </w:rPr>
          <m:t>=5.3663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7</m:t>
            </m:r>
          </m:sup>
        </m:sSup>
      </m:oMath>
      <w:r w:rsidR="00B64AF5">
        <w:tab/>
        <w:t>(</w:t>
      </w:r>
      <w:fldSimple w:instr=" SEQ Rovnice \* ARABIC ">
        <w:r w:rsidR="00B460E2">
          <w:rPr>
            <w:noProof/>
          </w:rPr>
          <w:t>15</w:t>
        </w:r>
      </w:fldSimple>
      <w:r w:rsidR="00B64AF5">
        <w:t>)</w:t>
      </w:r>
    </w:p>
    <w:p w:rsidR="00B64AF5" w:rsidRPr="003A7FD4" w:rsidRDefault="00B64AF5" w:rsidP="00B64AF5">
      <w:pPr>
        <w:pStyle w:val="Pokraovn"/>
      </w:pPr>
      <w:r w:rsidRPr="003A7FD4">
        <w:t xml:space="preserve">kde </w:t>
      </w:r>
      <w:r w:rsidRPr="003A7FD4">
        <w:rPr>
          <w:i/>
        </w:rPr>
        <w:t xml:space="preserve">d </w:t>
      </w:r>
      <w:r w:rsidRPr="003A7FD4">
        <w:t>je útlumový činitel</w:t>
      </w:r>
      <w:r w:rsidR="0007125F">
        <w:t xml:space="preserve"> bez jednotky</w:t>
      </w:r>
      <w:r w:rsidRPr="003A7FD4">
        <w:t xml:space="preserv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3A7FD4">
        <w:t xml:space="preserve"> je úroveň potlačení v pásmu nepropustnosti </w:t>
      </w:r>
      <w:r w:rsidR="00C36DF6">
        <w:t xml:space="preserve">v dB </w:t>
      </w:r>
      <w:r w:rsidRPr="003A7FD4">
        <w:t xml:space="preserve">a </w:t>
      </w:r>
      <m:oMath>
        <m:sSub>
          <m:sSubPr>
            <m:ctrlPr>
              <w:rPr>
                <w:rFonts w:ascii="Cambria Math" w:hAnsi="Cambria Math"/>
                <w:i/>
              </w:rPr>
            </m:ctrlPr>
          </m:sSubPr>
          <m:e>
            <m:r>
              <w:rPr>
                <w:rFonts w:ascii="Cambria Math" w:hAnsi="Cambria Math"/>
              </w:rPr>
              <m:t>A</m:t>
            </m:r>
          </m:e>
          <m:sub>
            <m:r>
              <w:rPr>
                <w:rFonts w:ascii="Cambria Math" w:hAnsi="Cambria Math"/>
              </w:rPr>
              <m:t>c</m:t>
            </m:r>
          </m:sub>
        </m:sSub>
      </m:oMath>
      <w:r w:rsidRPr="003A7FD4">
        <w:t xml:space="preserve"> je maximální přípustné zvlnění v propustném pásmu</w:t>
      </w:r>
      <w:r w:rsidR="00C36DF6">
        <w:t xml:space="preserve"> v dB</w:t>
      </w:r>
      <w:r w:rsidRPr="003A7FD4">
        <w:t>.</w:t>
      </w:r>
    </w:p>
    <w:p w:rsidR="00B64AF5" w:rsidRPr="003A7FD4" w:rsidRDefault="00B64AF5" w:rsidP="00B64AF5">
      <w:r w:rsidRPr="003A7FD4">
        <w:t xml:space="preserve">Pro řád filtru pak platí podle Čebyševovy aproximace: </w:t>
      </w:r>
    </w:p>
    <w:p w:rsidR="00B64AF5" w:rsidRPr="003A7FD4" w:rsidRDefault="005D5C93" w:rsidP="00B64AF5">
      <w:pPr>
        <w:pStyle w:val="Rovnice"/>
      </w:pPr>
      <m:oMath>
        <m:r>
          <m:rPr>
            <m:sty m:val="p"/>
          </m:rPr>
          <w:rPr>
            <w:rFonts w:ascii="Cambria Math" w:hAnsi="Cambria Math"/>
          </w:rPr>
          <m:t>n</m:t>
        </m:r>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cosh</m:t>
                    </m:r>
                    <m:ctrlPr>
                      <w:rPr>
                        <w:rFonts w:ascii="Cambria Math" w:hAnsi="Cambria Math"/>
                      </w:rPr>
                    </m:ctrlPr>
                  </m:e>
                  <m:sup>
                    <m:r>
                      <w:rPr>
                        <w:rFonts w:ascii="Cambria Math" w:hAnsi="Cambria Math"/>
                      </w:rPr>
                      <m:t>-1</m:t>
                    </m:r>
                    <m:ctrlPr>
                      <w:rPr>
                        <w:rFonts w:ascii="Cambria Math" w:hAnsi="Cambria Math"/>
                      </w:rPr>
                    </m:ctrlPr>
                  </m:sup>
                </m:sSup>
              </m:fName>
              <m:e>
                <m:rad>
                  <m:radPr>
                    <m:degHide m:val="1"/>
                    <m:ctrlPr>
                      <w:rPr>
                        <w:rFonts w:ascii="Cambria Math" w:hAnsi="Cambria Math"/>
                      </w:rPr>
                    </m:ctrlPr>
                  </m:radPr>
                  <m:deg>
                    <m:ctrlPr>
                      <w:rPr>
                        <w:rFonts w:ascii="Cambria Math" w:hAnsi="Cambria Math"/>
                        <w:i/>
                      </w:rPr>
                    </m:ctrlPr>
                  </m:deg>
                  <m:e>
                    <m:r>
                      <w:rPr>
                        <w:rFonts w:ascii="Cambria Math" w:hAnsi="Cambria Math"/>
                      </w:rPr>
                      <m:t>d</m:t>
                    </m:r>
                  </m:e>
                </m:rad>
                <m:ctrlPr>
                  <w:rPr>
                    <w:rFonts w:ascii="Cambria Math" w:hAnsi="Cambria Math"/>
                    <w:i/>
                  </w:rPr>
                </m:ctrlPr>
              </m:e>
            </m:func>
          </m:num>
          <m:den>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cosh</m:t>
                    </m:r>
                    <m:ctrlPr>
                      <w:rPr>
                        <w:rFonts w:ascii="Cambria Math" w:hAnsi="Cambria Math"/>
                      </w:rPr>
                    </m:ctrlPr>
                  </m:e>
                  <m:sup>
                    <m:r>
                      <w:rPr>
                        <w:rFonts w:ascii="Cambria Math" w:hAnsi="Cambria Math"/>
                      </w:rPr>
                      <m:t>-1</m:t>
                    </m:r>
                    <m:ctrlPr>
                      <w:rPr>
                        <w:rFonts w:ascii="Cambria Math" w:hAnsi="Cambria Math"/>
                      </w:rPr>
                    </m:ctrlPr>
                  </m:sup>
                </m:sSup>
              </m:fName>
              <m:e>
                <m:r>
                  <w:rPr>
                    <w:rFonts w:ascii="Cambria Math" w:hAnsi="Cambria Math"/>
                  </w:rPr>
                  <m:t>k</m:t>
                </m:r>
                <m:ctrlPr>
                  <w:rPr>
                    <w:rFonts w:ascii="Cambria Math" w:hAnsi="Cambria Math"/>
                    <w:i/>
                  </w:rPr>
                </m:ctrlPr>
              </m:e>
            </m:func>
          </m:den>
        </m:f>
        <m:r>
          <w:rPr>
            <w:rFonts w:ascii="Cambria Math" w:hAnsi="Cambria Math"/>
          </w:rPr>
          <m:t>=</m:t>
        </m:r>
        <m:f>
          <m:fPr>
            <m:ctrlPr>
              <w:rPr>
                <w:rFonts w:ascii="Cambria Math" w:hAnsi="Cambria Math"/>
              </w:rPr>
            </m:ctrlPr>
          </m:fPr>
          <m:num>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cosh</m:t>
                    </m:r>
                    <m:ctrlPr>
                      <w:rPr>
                        <w:rFonts w:ascii="Cambria Math" w:hAnsi="Cambria Math"/>
                      </w:rPr>
                    </m:ctrlPr>
                  </m:e>
                  <m:sup>
                    <m:r>
                      <w:rPr>
                        <w:rFonts w:ascii="Cambria Math" w:hAnsi="Cambria Math"/>
                      </w:rPr>
                      <m:t>-1</m:t>
                    </m:r>
                    <m:ctrlPr>
                      <w:rPr>
                        <w:rFonts w:ascii="Cambria Math" w:hAnsi="Cambria Math"/>
                      </w:rPr>
                    </m:ctrlPr>
                  </m:sup>
                </m:sSup>
              </m:fName>
              <m:e>
                <m:rad>
                  <m:radPr>
                    <m:degHide m:val="1"/>
                    <m:ctrlPr>
                      <w:rPr>
                        <w:rFonts w:ascii="Cambria Math" w:hAnsi="Cambria Math"/>
                      </w:rPr>
                    </m:ctrlPr>
                  </m:radPr>
                  <m:deg>
                    <m:ctrlPr>
                      <w:rPr>
                        <w:rFonts w:ascii="Cambria Math" w:hAnsi="Cambria Math"/>
                        <w:i/>
                      </w:rPr>
                    </m:ctrlPr>
                  </m:deg>
                  <m:e>
                    <m:r>
                      <w:rPr>
                        <w:rFonts w:ascii="Cambria Math" w:hAnsi="Cambria Math"/>
                      </w:rPr>
                      <m:t>5.3663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7</m:t>
                        </m:r>
                      </m:sup>
                    </m:sSup>
                  </m:e>
                </m:rad>
                <m:ctrlPr>
                  <w:rPr>
                    <w:rFonts w:ascii="Cambria Math" w:hAnsi="Cambria Math"/>
                    <w:i/>
                  </w:rPr>
                </m:ctrlPr>
              </m:e>
            </m:func>
          </m:num>
          <m:den>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cosh</m:t>
                    </m:r>
                    <m:ctrlPr>
                      <w:rPr>
                        <w:rFonts w:ascii="Cambria Math" w:hAnsi="Cambria Math"/>
                      </w:rPr>
                    </m:ctrlPr>
                  </m:e>
                  <m:sup>
                    <m:r>
                      <w:rPr>
                        <w:rFonts w:ascii="Cambria Math" w:hAnsi="Cambria Math"/>
                      </w:rPr>
                      <m:t>-1</m:t>
                    </m:r>
                    <m:ctrlPr>
                      <w:rPr>
                        <w:rFonts w:ascii="Cambria Math" w:hAnsi="Cambria Math"/>
                      </w:rPr>
                    </m:ctrlPr>
                  </m:sup>
                </m:sSup>
              </m:fName>
              <m:e>
                <m:r>
                  <w:rPr>
                    <w:rFonts w:ascii="Cambria Math" w:hAnsi="Cambria Math"/>
                  </w:rPr>
                  <m:t>2</m:t>
                </m:r>
                <m:ctrlPr>
                  <w:rPr>
                    <w:rFonts w:ascii="Cambria Math" w:hAnsi="Cambria Math"/>
                    <w:i/>
                  </w:rPr>
                </m:ctrlPr>
              </m:e>
            </m:func>
          </m:den>
        </m:f>
        <m:r>
          <w:rPr>
            <w:rFonts w:ascii="Cambria Math" w:hAnsi="Cambria Math"/>
          </w:rPr>
          <m:t>=7,28</m:t>
        </m:r>
      </m:oMath>
      <w:r w:rsidR="00B64AF5" w:rsidRPr="003A7FD4">
        <w:tab/>
        <w:t>(</w:t>
      </w:r>
      <w:fldSimple w:instr=" SEQ Rovnice \* ARABIC ">
        <w:r w:rsidR="00B460E2">
          <w:rPr>
            <w:noProof/>
          </w:rPr>
          <w:t>16</w:t>
        </w:r>
      </w:fldSimple>
      <w:r w:rsidR="00B64AF5" w:rsidRPr="003A7FD4">
        <w:t>)</w:t>
      </w:r>
    </w:p>
    <w:p w:rsidR="00B64AF5" w:rsidRPr="003A7FD4" w:rsidRDefault="00B64AF5" w:rsidP="00B64AF5">
      <w:pPr>
        <w:pStyle w:val="Pokraovn"/>
      </w:pPr>
      <w:r w:rsidRPr="003A7FD4">
        <w:lastRenderedPageBreak/>
        <w:t xml:space="preserve">kde </w:t>
      </w:r>
      <w:r w:rsidRPr="003A7FD4">
        <w:rPr>
          <w:i/>
        </w:rPr>
        <w:t>n</w:t>
      </w:r>
      <w:r w:rsidRPr="003A7FD4">
        <w:t xml:space="preserve"> je řád filtru, </w:t>
      </w:r>
      <w:r w:rsidRPr="003A7FD4">
        <w:rPr>
          <w:i/>
        </w:rPr>
        <w:t>d</w:t>
      </w:r>
      <w:r w:rsidRPr="003A7FD4">
        <w:t xml:space="preserve"> diskriminační faktor a </w:t>
      </w:r>
      <w:r w:rsidRPr="003A7FD4">
        <w:rPr>
          <w:i/>
        </w:rPr>
        <w:t>k </w:t>
      </w:r>
      <w:r w:rsidRPr="003A7FD4">
        <w:t>činitel selektivity.</w:t>
      </w:r>
    </w:p>
    <w:p w:rsidR="00D24FA6" w:rsidRDefault="00D24FA6" w:rsidP="00F75BED">
      <w:pPr>
        <w:pStyle w:val="Nadpis3"/>
      </w:pPr>
      <w:bookmarkStart w:id="42" w:name="_Toc511559912"/>
      <w:r>
        <w:t>Normování</w:t>
      </w:r>
      <w:bookmarkEnd w:id="42"/>
    </w:p>
    <w:p w:rsidR="00D24FA6" w:rsidRPr="00991BB3" w:rsidRDefault="00D24FA6" w:rsidP="00347222">
      <w:pPr>
        <w:pStyle w:val="Pokraovn"/>
      </w:pPr>
      <w:r>
        <w:t>Pro návrh je důležité zmínit pojmy impedanční a kmitočtové normování. Katalog pro návrh příčkových filtrů RLC pracuje s tzv. normovanými hodnotami součástek. Odtud pak normovaná dolní propust (NDP). Velmi kvalitní a obsáhlý je Saalův katalog [</w:t>
      </w:r>
      <w:r w:rsidR="00336C6D">
        <w:t>18</w:t>
      </w:r>
      <w:r>
        <w:t>]. V běžné praxi bohatě dostačuje jednodušší katalog, který je v [</w:t>
      </w:r>
      <w:r w:rsidR="00341AA9">
        <w:t>13</w:t>
      </w:r>
      <w:r>
        <w:t xml:space="preserve">] na straně 47. Katalog obsahuje příčkové struktury NDP pro různé aproximace a zvlnění v propustném pásmu. Pokud </w:t>
      </w:r>
      <w:r w:rsidR="00352CA6">
        <w:t>by byl požadavek</w:t>
      </w:r>
      <w:r>
        <w:t xml:space="preserve"> na filtr typu HP, PP či jiné, musíme tyto hodnoty transformovat</w:t>
      </w:r>
      <w:r w:rsidR="00352CA6">
        <w:t xml:space="preserve"> podle příslušné tabulky</w:t>
      </w:r>
      <w:r>
        <w:t>.</w:t>
      </w:r>
    </w:p>
    <w:p w:rsidR="00B64AF5" w:rsidRDefault="004A57D4" w:rsidP="00F75BED">
      <w:pPr>
        <w:pStyle w:val="Nadpis3"/>
      </w:pPr>
      <w:bookmarkStart w:id="43" w:name="_Toc511559913"/>
      <w:r>
        <w:t>Výběr zapojení a o</w:t>
      </w:r>
      <w:r w:rsidR="00B64AF5">
        <w:t>dnormování</w:t>
      </w:r>
      <w:bookmarkEnd w:id="43"/>
    </w:p>
    <w:p w:rsidR="00DE7B16" w:rsidRDefault="004A57D4" w:rsidP="00DE7B16">
      <w:pPr>
        <w:pStyle w:val="Pokraovn"/>
      </w:pPr>
      <w:r>
        <w:t xml:space="preserve">V kapitole 2.2.1 bylo </w:t>
      </w:r>
      <w:r w:rsidR="00F81121">
        <w:t>vypočítáno</w:t>
      </w:r>
      <w:r>
        <w:t xml:space="preserve">, že pro požadované potlačení nežádoucích produktů je potřeba </w:t>
      </w:r>
      <w:r w:rsidR="00A1293B">
        <w:t xml:space="preserve">použít </w:t>
      </w:r>
      <w:r>
        <w:t>filtr</w:t>
      </w:r>
      <w:r w:rsidR="00B063AD">
        <w:t xml:space="preserve"> s celočíselným řádem vyšším jak 7,28, tedy </w:t>
      </w:r>
      <w:r w:rsidR="00DE7B16">
        <w:t xml:space="preserve">alespoň </w:t>
      </w:r>
      <w:r w:rsidR="00B063AD">
        <w:t>8. řádu.</w:t>
      </w:r>
      <w:r w:rsidR="006F6EE2">
        <w:t xml:space="preserve"> </w:t>
      </w:r>
      <w:r w:rsidR="00A1293B">
        <w:t>Při uvážení skutečnost</w:t>
      </w:r>
      <w:r w:rsidR="00DE7B16">
        <w:t>i</w:t>
      </w:r>
      <w:r w:rsidR="00A1293B">
        <w:t>, že potlačované úrovně vyšších harmonických, které vzniknou na výstupu koncového tranzistoru vlivem jeho nelinearit, budou mít vždy menší velikost než první harmonická</w:t>
      </w:r>
      <w:r w:rsidR="00B063AD">
        <w:t xml:space="preserve">, byl zvolen filtr pouze 7 řádu. </w:t>
      </w:r>
      <w:r w:rsidR="00B20B3C">
        <w:t xml:space="preserve">Toto rozhodnutí podpořili i údaje pro koncový modul </w:t>
      </w:r>
      <w:r w:rsidR="001E12FC">
        <w:t>prezentované</w:t>
      </w:r>
      <w:r w:rsidR="00B20B3C">
        <w:t xml:space="preserve"> v DS. Výrobce </w:t>
      </w:r>
      <w:r w:rsidR="001E12FC">
        <w:t>uvádí, že výkony jednotlivých vyšších harmonických jsou u druhé -42 dBc, u třetí -33 dBc a u čtvrté -37 dBc. Jednotka dBc představuje výkon, vztažený k výkonu první harmonické, tedy nosné vlny.</w:t>
      </w:r>
      <w:r w:rsidR="00B20B3C">
        <w:t xml:space="preserve"> </w:t>
      </w:r>
      <w:r w:rsidR="006219C0">
        <w:t>Použití filtru 7. řádu by tedy mělo být plně dostačující.</w:t>
      </w:r>
    </w:p>
    <w:p w:rsidR="00F73888" w:rsidRDefault="006F6EE2" w:rsidP="00DE7B16">
      <w:r>
        <w:t xml:space="preserve">Vysoký protékající proud o vysoké frekvenci je potřeba v propustném pásmu přenášet ideálně co nejvíce beze ztrát, aby nevznikalo zbytečné nežádoucí zahřívání filtru. Právě proto bylo zvoleno nejmenší možné zvlnění. </w:t>
      </w:r>
      <w:r>
        <w:fldChar w:fldCharType="begin"/>
      </w:r>
      <w:r>
        <w:instrText xml:space="preserve"> REF _Ref500528316 \h </w:instrText>
      </w:r>
      <w:r>
        <w:fldChar w:fldCharType="separate"/>
      </w:r>
      <w:r w:rsidR="00B460E2">
        <w:t xml:space="preserve">Tabulka </w:t>
      </w:r>
      <w:r w:rsidR="00B460E2">
        <w:rPr>
          <w:noProof/>
        </w:rPr>
        <w:t>3</w:t>
      </w:r>
      <w:r>
        <w:fldChar w:fldCharType="end"/>
      </w:r>
      <w:r>
        <w:t xml:space="preserve"> uvádí normované</w:t>
      </w:r>
      <w:r w:rsidR="00365D79">
        <w:t xml:space="preserve"> a odnormované</w:t>
      </w:r>
      <w:r>
        <w:t xml:space="preserve"> hodnoty součástek pro filtr sedmého řádu se zvlněním v propustném pásmu maximálně </w:t>
      </w:r>
      <m:oMath>
        <m:sSub>
          <m:sSubPr>
            <m:ctrlPr>
              <w:rPr>
                <w:rFonts w:ascii="Cambria Math" w:hAnsi="Cambria Math"/>
              </w:rPr>
            </m:ctrlPr>
          </m:sSubPr>
          <m:e>
            <m:r>
              <w:rPr>
                <w:rFonts w:ascii="Cambria Math" w:hAnsi="Cambria Math"/>
              </w:rPr>
              <m:t>A</m:t>
            </m:r>
            <m:ctrlPr>
              <w:rPr>
                <w:rFonts w:ascii="Cambria Math" w:hAnsi="Cambria Math"/>
                <w:i/>
              </w:rPr>
            </m:ctrlPr>
          </m:e>
          <m:sub>
            <m:r>
              <w:rPr>
                <w:rFonts w:ascii="Cambria Math" w:hAnsi="Cambria Math"/>
              </w:rPr>
              <m:t>c</m:t>
            </m:r>
          </m:sub>
        </m:sSub>
        <m:r>
          <w:rPr>
            <w:rFonts w:ascii="Cambria Math" w:hAnsi="Cambria Math"/>
          </w:rPr>
          <m:t>=0,1 dB</m:t>
        </m:r>
      </m:oMath>
      <w:r w:rsidR="00365D79">
        <w:t xml:space="preserve">, charakteristickou impedancí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=50 Ω</m:t>
        </m:r>
      </m:oMath>
      <w:r w:rsidR="00365D79">
        <w:t xml:space="preserve"> a mezním kmitočtem </w:t>
      </w:r>
      <m:oMath>
        <m:sSub>
          <m:sSubPr>
            <m:ctrlPr>
              <w:rPr>
                <w:rFonts w:ascii="Cambria Math" w:hAnsi="Cambria Math"/>
                <w:i/>
              </w:rPr>
            </m:ctrlPr>
          </m:sSubPr>
          <m:e>
            <m:r>
              <m:rPr>
                <m:sty m:val="p"/>
              </m:rPr>
              <w:rPr>
                <w:rFonts w:ascii="Cambria Math" w:hAnsi="Cambria Math"/>
              </w:rPr>
              <m:t>f</m:t>
            </m:r>
            <m:ctrlPr>
              <w:rPr>
                <w:rFonts w:ascii="Cambria Math" w:hAnsi="Cambria Math"/>
              </w:rPr>
            </m:ctrlPr>
          </m:e>
          <m:sub>
            <m:r>
              <w:rPr>
                <w:rFonts w:ascii="Cambria Math" w:hAnsi="Cambria Math"/>
              </w:rPr>
              <m:t>0</m:t>
            </m:r>
          </m:sub>
        </m:sSub>
        <m:r>
          <w:rPr>
            <w:rFonts w:ascii="Cambria Math" w:hAnsi="Cambria Math"/>
          </w:rPr>
          <m:t xml:space="preserve">=148 </m:t>
        </m:r>
        <m:r>
          <m:rPr>
            <m:sty m:val="p"/>
          </m:rPr>
          <w:rPr>
            <w:rFonts w:ascii="Cambria Math" w:hAnsi="Cambria Math"/>
          </w:rPr>
          <m:t>MHz</m:t>
        </m:r>
      </m:oMath>
      <w:r w:rsidR="00365D79">
        <w:t xml:space="preserve"> </w:t>
      </w:r>
    </w:p>
    <w:p w:rsidR="00F73888" w:rsidRPr="00D56058" w:rsidRDefault="00F73888" w:rsidP="00713736">
      <w:pPr>
        <w:pStyle w:val="Titulek"/>
        <w:jc w:val="left"/>
      </w:pPr>
      <w:bookmarkStart w:id="44" w:name="_Ref500528316"/>
      <w:bookmarkStart w:id="45" w:name="_Toc500932527"/>
      <w:r>
        <w:t xml:space="preserve">Tabulka </w:t>
      </w:r>
      <w:fldSimple w:instr=" SEQ Tabulka \* ARABIC ">
        <w:r w:rsidR="00B460E2">
          <w:rPr>
            <w:noProof/>
          </w:rPr>
          <w:t>3</w:t>
        </w:r>
      </w:fldSimple>
      <w:bookmarkEnd w:id="44"/>
      <w:r>
        <w:t xml:space="preserve"> Normované a odnormované hodnoty součástek</w:t>
      </w:r>
      <w:bookmarkEnd w:id="45"/>
    </w:p>
    <w:tbl>
      <w:tblPr>
        <w:tblStyle w:val="Mkatabulky"/>
        <w:tblW w:w="8500" w:type="dxa"/>
        <w:tblLayout w:type="fixed"/>
        <w:tblLook w:val="04A0" w:firstRow="1" w:lastRow="0" w:firstColumn="1" w:lastColumn="0" w:noHBand="0" w:noVBand="1"/>
      </w:tblPr>
      <w:tblGrid>
        <w:gridCol w:w="1536"/>
        <w:gridCol w:w="994"/>
        <w:gridCol w:w="995"/>
        <w:gridCol w:w="995"/>
        <w:gridCol w:w="995"/>
        <w:gridCol w:w="995"/>
        <w:gridCol w:w="995"/>
        <w:gridCol w:w="995"/>
      </w:tblGrid>
      <w:tr w:rsidR="00F73888" w:rsidTr="00744FE5">
        <w:tc>
          <w:tcPr>
            <w:tcW w:w="1536" w:type="dxa"/>
            <w:vMerge w:val="restart"/>
            <w:vAlign w:val="center"/>
          </w:tcPr>
          <w:p w:rsidR="00F73888" w:rsidRPr="0016792B" w:rsidRDefault="00F73888" w:rsidP="00744FE5">
            <w:pPr>
              <w:widowControl/>
              <w:spacing w:after="0"/>
              <w:ind w:firstLine="0"/>
              <w:jc w:val="center"/>
            </w:pPr>
            <w:r w:rsidRPr="0016792B">
              <w:rPr>
                <w:szCs w:val="22"/>
              </w:rPr>
              <w:t>normované</w:t>
            </w:r>
          </w:p>
        </w:tc>
        <w:tc>
          <w:tcPr>
            <w:tcW w:w="994" w:type="dxa"/>
            <w:vAlign w:val="center"/>
          </w:tcPr>
          <w:p w:rsidR="00F73888" w:rsidRPr="0016792B" w:rsidRDefault="00F73888" w:rsidP="00744FE5">
            <w:pPr>
              <w:widowControl/>
              <w:spacing w:after="0"/>
              <w:ind w:firstLine="0"/>
              <w:jc w:val="center"/>
              <w:rPr>
                <w:szCs w:val="22"/>
              </w:rPr>
            </w:pPr>
            <w:r w:rsidRPr="0016792B">
              <w:rPr>
                <w:szCs w:val="22"/>
              </w:rPr>
              <w:t>l1 / H</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c2 / F</w:t>
            </w:r>
          </w:p>
        </w:tc>
        <w:tc>
          <w:tcPr>
            <w:tcW w:w="995" w:type="dxa"/>
            <w:vAlign w:val="center"/>
          </w:tcPr>
          <w:p w:rsidR="00F73888" w:rsidRPr="0016792B" w:rsidRDefault="00F73888" w:rsidP="00744FE5">
            <w:pPr>
              <w:widowControl/>
              <w:spacing w:after="0"/>
              <w:ind w:hanging="74"/>
              <w:jc w:val="center"/>
              <w:rPr>
                <w:szCs w:val="22"/>
              </w:rPr>
            </w:pPr>
            <w:r w:rsidRPr="0016792B">
              <w:rPr>
                <w:szCs w:val="22"/>
              </w:rPr>
              <w:t>l3 / H</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c4 / F</w:t>
            </w:r>
          </w:p>
        </w:tc>
        <w:tc>
          <w:tcPr>
            <w:tcW w:w="995" w:type="dxa"/>
            <w:vAlign w:val="center"/>
          </w:tcPr>
          <w:p w:rsidR="00F73888" w:rsidRPr="0016792B" w:rsidRDefault="00F73888" w:rsidP="00744FE5">
            <w:pPr>
              <w:widowControl/>
              <w:spacing w:after="0"/>
              <w:ind w:firstLine="25"/>
              <w:jc w:val="center"/>
              <w:rPr>
                <w:szCs w:val="22"/>
              </w:rPr>
            </w:pPr>
            <w:r w:rsidRPr="0016792B">
              <w:rPr>
                <w:szCs w:val="22"/>
              </w:rPr>
              <w:t>l5 / H</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c6 / F</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l7 / H</w:t>
            </w:r>
          </w:p>
        </w:tc>
      </w:tr>
      <w:tr w:rsidR="00F73888" w:rsidTr="00744FE5">
        <w:tc>
          <w:tcPr>
            <w:tcW w:w="1536" w:type="dxa"/>
            <w:vMerge/>
            <w:vAlign w:val="center"/>
          </w:tcPr>
          <w:p w:rsidR="00F73888" w:rsidRPr="0016792B" w:rsidRDefault="00F73888" w:rsidP="00744FE5">
            <w:pPr>
              <w:ind w:firstLine="0"/>
              <w:jc w:val="center"/>
            </w:pPr>
          </w:p>
        </w:tc>
        <w:tc>
          <w:tcPr>
            <w:tcW w:w="994" w:type="dxa"/>
          </w:tcPr>
          <w:p w:rsidR="00F73888" w:rsidRPr="002D5F7F" w:rsidRDefault="00F73888" w:rsidP="00744FE5">
            <w:pPr>
              <w:widowControl/>
              <w:spacing w:after="0"/>
              <w:ind w:firstLine="0"/>
              <w:jc w:val="center"/>
            </w:pPr>
            <w:r w:rsidRPr="002D5F7F">
              <w:t>1,1812</w:t>
            </w:r>
          </w:p>
        </w:tc>
        <w:tc>
          <w:tcPr>
            <w:tcW w:w="995" w:type="dxa"/>
          </w:tcPr>
          <w:p w:rsidR="00F73888" w:rsidRPr="002D5F7F" w:rsidRDefault="00F73888" w:rsidP="00744FE5">
            <w:pPr>
              <w:widowControl/>
              <w:spacing w:after="0"/>
              <w:ind w:firstLine="0"/>
              <w:jc w:val="center"/>
            </w:pPr>
            <w:r w:rsidRPr="002D5F7F">
              <w:t>1,4228</w:t>
            </w:r>
          </w:p>
        </w:tc>
        <w:tc>
          <w:tcPr>
            <w:tcW w:w="995" w:type="dxa"/>
          </w:tcPr>
          <w:p w:rsidR="00F73888" w:rsidRPr="002D5F7F" w:rsidRDefault="00F73888" w:rsidP="00744FE5">
            <w:pPr>
              <w:widowControl/>
              <w:spacing w:after="0"/>
              <w:ind w:firstLine="0"/>
              <w:jc w:val="center"/>
            </w:pPr>
            <w:r w:rsidRPr="002D5F7F">
              <w:t>2,0967</w:t>
            </w:r>
          </w:p>
        </w:tc>
        <w:tc>
          <w:tcPr>
            <w:tcW w:w="995" w:type="dxa"/>
          </w:tcPr>
          <w:p w:rsidR="00F73888" w:rsidRPr="002D5F7F" w:rsidRDefault="00F73888" w:rsidP="00744FE5">
            <w:pPr>
              <w:widowControl/>
              <w:spacing w:after="0"/>
              <w:ind w:firstLine="0"/>
              <w:jc w:val="center"/>
            </w:pPr>
            <w:r w:rsidRPr="002D5F7F">
              <w:t>1,</w:t>
            </w:r>
            <w:r w:rsidRPr="00A221F9">
              <w:rPr>
                <w:szCs w:val="22"/>
              </w:rPr>
              <w:t>5734</w:t>
            </w:r>
          </w:p>
        </w:tc>
        <w:tc>
          <w:tcPr>
            <w:tcW w:w="995" w:type="dxa"/>
          </w:tcPr>
          <w:p w:rsidR="00F73888" w:rsidRPr="002D5F7F" w:rsidRDefault="00F73888" w:rsidP="00744FE5">
            <w:pPr>
              <w:widowControl/>
              <w:spacing w:after="0"/>
              <w:ind w:firstLine="0"/>
              <w:jc w:val="center"/>
            </w:pPr>
            <w:r w:rsidRPr="002D5F7F">
              <w:t>2,0967</w:t>
            </w:r>
          </w:p>
        </w:tc>
        <w:tc>
          <w:tcPr>
            <w:tcW w:w="995" w:type="dxa"/>
          </w:tcPr>
          <w:p w:rsidR="00F73888" w:rsidRPr="002D5F7F" w:rsidRDefault="00F73888" w:rsidP="00744FE5">
            <w:pPr>
              <w:widowControl/>
              <w:spacing w:after="0"/>
              <w:ind w:firstLine="0"/>
              <w:jc w:val="center"/>
            </w:pPr>
            <w:r w:rsidRPr="002D5F7F">
              <w:t>1,4228</w:t>
            </w:r>
          </w:p>
        </w:tc>
        <w:tc>
          <w:tcPr>
            <w:tcW w:w="995" w:type="dxa"/>
          </w:tcPr>
          <w:p w:rsidR="00F73888" w:rsidRDefault="00F73888" w:rsidP="00744FE5">
            <w:pPr>
              <w:widowControl/>
              <w:spacing w:after="0"/>
              <w:ind w:firstLine="0"/>
              <w:jc w:val="center"/>
            </w:pPr>
            <w:r w:rsidRPr="002D5F7F">
              <w:t>1,</w:t>
            </w:r>
            <w:r w:rsidRPr="00A221F9">
              <w:rPr>
                <w:szCs w:val="22"/>
              </w:rPr>
              <w:t>1812</w:t>
            </w:r>
          </w:p>
        </w:tc>
      </w:tr>
      <w:tr w:rsidR="00F73888" w:rsidTr="00744FE5">
        <w:tc>
          <w:tcPr>
            <w:tcW w:w="1536" w:type="dxa"/>
            <w:vMerge w:val="restart"/>
            <w:vAlign w:val="center"/>
          </w:tcPr>
          <w:p w:rsidR="00F73888" w:rsidRPr="0016792B" w:rsidRDefault="00F73888" w:rsidP="00744FE5">
            <w:pPr>
              <w:widowControl/>
              <w:spacing w:after="0"/>
              <w:ind w:firstLine="0"/>
              <w:jc w:val="center"/>
            </w:pPr>
            <w:r w:rsidRPr="0016792B">
              <w:rPr>
                <w:szCs w:val="22"/>
              </w:rPr>
              <w:t>odnormované</w:t>
            </w:r>
          </w:p>
        </w:tc>
        <w:tc>
          <w:tcPr>
            <w:tcW w:w="994" w:type="dxa"/>
            <w:vAlign w:val="center"/>
          </w:tcPr>
          <w:p w:rsidR="00F73888" w:rsidRPr="0016792B" w:rsidRDefault="00F73888" w:rsidP="00744FE5">
            <w:pPr>
              <w:widowControl/>
              <w:spacing w:after="0"/>
              <w:ind w:firstLine="0"/>
              <w:jc w:val="center"/>
              <w:rPr>
                <w:szCs w:val="22"/>
              </w:rPr>
            </w:pPr>
            <w:r w:rsidRPr="0016792B">
              <w:rPr>
                <w:szCs w:val="22"/>
              </w:rPr>
              <w:t xml:space="preserve">L1 / </w:t>
            </w:r>
            <w:r>
              <w:rPr>
                <w:szCs w:val="22"/>
              </w:rPr>
              <w:t>n</w:t>
            </w:r>
            <w:r w:rsidRPr="0016792B">
              <w:rPr>
                <w:szCs w:val="22"/>
              </w:rPr>
              <w:t>H</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 xml:space="preserve">C1 / </w:t>
            </w:r>
            <w:r>
              <w:rPr>
                <w:szCs w:val="22"/>
              </w:rPr>
              <w:t>p</w:t>
            </w:r>
            <w:r w:rsidRPr="0016792B">
              <w:rPr>
                <w:szCs w:val="22"/>
              </w:rPr>
              <w:t>F</w:t>
            </w:r>
          </w:p>
        </w:tc>
        <w:tc>
          <w:tcPr>
            <w:tcW w:w="995" w:type="dxa"/>
            <w:vAlign w:val="center"/>
          </w:tcPr>
          <w:p w:rsidR="00F73888" w:rsidRPr="0016792B" w:rsidRDefault="00F73888" w:rsidP="00744FE5">
            <w:pPr>
              <w:widowControl/>
              <w:spacing w:after="0"/>
              <w:ind w:hanging="74"/>
              <w:jc w:val="center"/>
              <w:rPr>
                <w:szCs w:val="22"/>
              </w:rPr>
            </w:pPr>
            <w:r w:rsidRPr="0016792B">
              <w:rPr>
                <w:szCs w:val="22"/>
              </w:rPr>
              <w:t xml:space="preserve">L2 / </w:t>
            </w:r>
            <w:r>
              <w:rPr>
                <w:szCs w:val="22"/>
              </w:rPr>
              <w:t>n</w:t>
            </w:r>
            <w:r w:rsidRPr="0016792B">
              <w:rPr>
                <w:szCs w:val="22"/>
              </w:rPr>
              <w:t>H</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 xml:space="preserve">C2 / </w:t>
            </w:r>
            <w:r>
              <w:rPr>
                <w:szCs w:val="22"/>
              </w:rPr>
              <w:t>p</w:t>
            </w:r>
            <w:r w:rsidRPr="0016792B">
              <w:rPr>
                <w:szCs w:val="22"/>
              </w:rPr>
              <w:t>F</w:t>
            </w:r>
          </w:p>
        </w:tc>
        <w:tc>
          <w:tcPr>
            <w:tcW w:w="995" w:type="dxa"/>
            <w:vAlign w:val="center"/>
          </w:tcPr>
          <w:p w:rsidR="00F73888" w:rsidRPr="0016792B" w:rsidRDefault="00F73888" w:rsidP="00744FE5">
            <w:pPr>
              <w:widowControl/>
              <w:spacing w:after="0"/>
              <w:ind w:firstLine="25"/>
              <w:jc w:val="center"/>
              <w:rPr>
                <w:szCs w:val="22"/>
              </w:rPr>
            </w:pPr>
            <w:r w:rsidRPr="0016792B">
              <w:rPr>
                <w:szCs w:val="22"/>
              </w:rPr>
              <w:t xml:space="preserve">L3 / </w:t>
            </w:r>
            <w:r>
              <w:rPr>
                <w:szCs w:val="22"/>
              </w:rPr>
              <w:t>n</w:t>
            </w:r>
            <w:r w:rsidRPr="0016792B">
              <w:rPr>
                <w:szCs w:val="22"/>
              </w:rPr>
              <w:t>H</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 xml:space="preserve">C3 / </w:t>
            </w:r>
            <w:r>
              <w:rPr>
                <w:szCs w:val="22"/>
              </w:rPr>
              <w:t>p</w:t>
            </w:r>
            <w:r w:rsidRPr="0016792B">
              <w:rPr>
                <w:szCs w:val="22"/>
              </w:rPr>
              <w:t>F</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 xml:space="preserve">L4 / </w:t>
            </w:r>
            <w:r>
              <w:rPr>
                <w:szCs w:val="22"/>
              </w:rPr>
              <w:t>n</w:t>
            </w:r>
            <w:r w:rsidRPr="0016792B">
              <w:rPr>
                <w:szCs w:val="22"/>
              </w:rPr>
              <w:t>H</w:t>
            </w:r>
          </w:p>
        </w:tc>
      </w:tr>
      <w:tr w:rsidR="00F73888" w:rsidTr="00744FE5">
        <w:tc>
          <w:tcPr>
            <w:tcW w:w="1536" w:type="dxa"/>
            <w:vMerge/>
            <w:vAlign w:val="center"/>
          </w:tcPr>
          <w:p w:rsidR="00F73888" w:rsidRPr="0016792B" w:rsidRDefault="00F73888" w:rsidP="00744FE5">
            <w:pPr>
              <w:ind w:firstLine="0"/>
              <w:jc w:val="center"/>
            </w:pPr>
          </w:p>
        </w:tc>
        <w:tc>
          <w:tcPr>
            <w:tcW w:w="994" w:type="dxa"/>
            <w:vAlign w:val="center"/>
          </w:tcPr>
          <w:p w:rsidR="00F73888" w:rsidRPr="0016792B" w:rsidRDefault="00F73888" w:rsidP="00744FE5">
            <w:pPr>
              <w:widowControl/>
              <w:spacing w:after="0"/>
              <w:ind w:firstLine="0"/>
              <w:jc w:val="center"/>
              <w:rPr>
                <w:szCs w:val="22"/>
              </w:rPr>
            </w:pPr>
            <w:r w:rsidRPr="0016792B">
              <w:rPr>
                <w:szCs w:val="22"/>
              </w:rPr>
              <w:t>63,5</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30,6</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112,7</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33,8</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112,7</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30,6</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63,5</w:t>
            </w:r>
          </w:p>
        </w:tc>
      </w:tr>
    </w:tbl>
    <w:p w:rsidR="00F73888" w:rsidRDefault="00F73888" w:rsidP="00DE7B16"/>
    <w:p w:rsidR="004A57D4" w:rsidRDefault="00D8520D" w:rsidP="00DE7B16">
      <w:r>
        <w:t>Existují dva způsoby zapojení.</w:t>
      </w:r>
      <w:r w:rsidR="004A57D4">
        <w:t xml:space="preserve"> Ty jsou pojmenovány podle písmen, které součástky tvořící filtr připomínají. </w:t>
      </w:r>
      <w:r w:rsidR="006F6EE2">
        <w:t xml:space="preserve">Z ekonomických důvodů </w:t>
      </w:r>
      <w:r w:rsidR="004A57D4">
        <w:t xml:space="preserve">bylo zvoleno zapojení T-článku, znázorněného na </w:t>
      </w:r>
      <w:r w:rsidR="004E17EC">
        <w:fldChar w:fldCharType="begin"/>
      </w:r>
      <w:r w:rsidR="004E17EC">
        <w:instrText xml:space="preserve"> REF _Ref500524514 \h </w:instrText>
      </w:r>
      <w:r w:rsidR="004E17EC">
        <w:fldChar w:fldCharType="separate"/>
      </w:r>
      <w:r w:rsidR="00B460E2">
        <w:t xml:space="preserve">Obrázek </w:t>
      </w:r>
      <w:r w:rsidR="00B460E2">
        <w:rPr>
          <w:noProof/>
        </w:rPr>
        <w:t>6</w:t>
      </w:r>
      <w:r w:rsidR="004E17EC">
        <w:fldChar w:fldCharType="end"/>
      </w:r>
      <w:r w:rsidR="004A57D4">
        <w:t xml:space="preserve">. </w:t>
      </w:r>
      <w:r w:rsidR="004A57D4" w:rsidRPr="00781855">
        <w:t xml:space="preserve">Výhodou takového uspořádání součástek oproti pí-článku </w:t>
      </w:r>
      <w:r w:rsidR="004A57D4">
        <w:t>je menší množství použitých kondenzátorů, které sníží výsledné náklady filtru.</w:t>
      </w:r>
    </w:p>
    <w:p w:rsidR="00CE0ADF" w:rsidRDefault="00C3779B" w:rsidP="00C3779B">
      <w:pPr>
        <w:pStyle w:val="Obrzek"/>
      </w:pPr>
      <w:r>
        <w:rPr>
          <w:noProof/>
        </w:rPr>
        <w:drawing>
          <wp:inline distT="0" distB="0" distL="0" distR="0">
            <wp:extent cx="3145476" cy="701789"/>
            <wp:effectExtent l="0" t="0" r="0" b="317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P7rLC.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5476" cy="701789"/>
                    </a:xfrm>
                    <a:prstGeom prst="rect">
                      <a:avLst/>
                    </a:prstGeom>
                  </pic:spPr>
                </pic:pic>
              </a:graphicData>
            </a:graphic>
          </wp:inline>
        </w:drawing>
      </w:r>
    </w:p>
    <w:p w:rsidR="00C3779B" w:rsidRPr="00C3779B" w:rsidRDefault="005C057F" w:rsidP="00713736">
      <w:pPr>
        <w:pStyle w:val="Titulek"/>
      </w:pPr>
      <w:bookmarkStart w:id="46" w:name="_Ref500524514"/>
      <w:bookmarkStart w:id="47" w:name="_Toc500932504"/>
      <w:r>
        <w:lastRenderedPageBreak/>
        <w:t xml:space="preserve">Obrázek </w:t>
      </w:r>
      <w:fldSimple w:instr=" SEQ Obrázek \* ARABIC ">
        <w:r w:rsidR="00B460E2">
          <w:rPr>
            <w:noProof/>
          </w:rPr>
          <w:t>6</w:t>
        </w:r>
      </w:fldSimple>
      <w:bookmarkEnd w:id="46"/>
      <w:r>
        <w:t xml:space="preserve"> Schéma zapojení LC filtru typu dolní propust 7. řádu</w:t>
      </w:r>
      <w:bookmarkEnd w:id="47"/>
    </w:p>
    <w:p w:rsidR="0054666E" w:rsidRDefault="00B64AF5" w:rsidP="0054666E">
      <w:pPr>
        <w:pStyle w:val="Pokraovn"/>
      </w:pPr>
      <w:r>
        <w:t>Posledním krokem při návrhu filtru je impedanční a kmitočtové odnormování a případná kmitočtová transformace NDP na požadovaný typ filtru. Těmito transformacemi se tato práce nebude více zaobírat.</w:t>
      </w:r>
    </w:p>
    <w:p w:rsidR="003A7FD4" w:rsidRDefault="006B476D" w:rsidP="00347222">
      <w:pPr>
        <w:pStyle w:val="Pokraovn"/>
      </w:pPr>
      <w:r>
        <w:t>Aby byl vlož</w:t>
      </w:r>
      <w:r w:rsidR="0011782E">
        <w:t>n</w:t>
      </w:r>
      <w:r>
        <w:t>ý útlum na kmitočtu 146 MHz co nejmenší</w:t>
      </w:r>
      <w:r w:rsidR="009552E5">
        <w:t xml:space="preserve">, musí se mezní kmitočet volit nad tímto kmitočtem. Mezní kmitočet je totiž definován v bodě, kdy modulová kmitočtová charakteristika poklesne o 3 dB vůči propustnému pásmu. </w:t>
      </w:r>
      <w:r w:rsidR="00196AE2">
        <w:t>Takový vl</w:t>
      </w:r>
      <w:r w:rsidR="0011782E">
        <w:t>ož</w:t>
      </w:r>
      <w:r w:rsidR="00196AE2">
        <w:t>ný útlum při výkonu 1</w:t>
      </w:r>
      <w:r w:rsidR="00347222">
        <w:t xml:space="preserve"> </w:t>
      </w:r>
      <w:r w:rsidR="00196AE2">
        <w:t xml:space="preserve">kW by způsoboval nezanedbatelnou ztrátu </w:t>
      </w:r>
      <w:r w:rsidR="00D80C8F">
        <w:t xml:space="preserve">500 W. </w:t>
      </w:r>
      <w:r w:rsidR="009552E5">
        <w:t>Musí se tedy p</w:t>
      </w:r>
      <w:r>
        <w:t xml:space="preserve">ro kmitočtovou normu brát mezní kmitočet propustného pásma </w:t>
      </w:r>
      <m:oMath>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0</m:t>
            </m:r>
          </m:sub>
        </m:sSub>
      </m:oMath>
      <w:r w:rsidR="009552E5">
        <w:t xml:space="preserve"> například </w:t>
      </w:r>
      <m:oMath>
        <m:r>
          <w:rPr>
            <w:rFonts w:ascii="Cambria Math" w:hAnsi="Cambria Math"/>
          </w:rPr>
          <m:t xml:space="preserve">=148 </m:t>
        </m:r>
        <m:r>
          <m:rPr>
            <m:sty m:val="p"/>
          </m:rPr>
          <w:rPr>
            <w:rFonts w:ascii="Cambria Math" w:hAnsi="Cambria Math"/>
          </w:rPr>
          <m:t>MHz</m:t>
        </m:r>
      </m:oMath>
      <w:r>
        <w:t>.</w:t>
      </w:r>
    </w:p>
    <w:p w:rsidR="00D56058" w:rsidRPr="00D56058" w:rsidRDefault="003A7FD4" w:rsidP="00347222">
      <w:pPr>
        <w:pStyle w:val="Pokraovn"/>
      </w:pPr>
      <w:r>
        <w:t xml:space="preserve">Výše uvedené hodnoty součástek se vypočítají za pomocí následujících vzorců. </w:t>
      </w:r>
      <w:r w:rsidR="0054666E">
        <w:t>Pro impedanční odnormování platí vztah:</w:t>
      </w:r>
    </w:p>
    <w:p w:rsidR="00B64AF5" w:rsidRDefault="00363790" w:rsidP="00B64AF5">
      <w:pPr>
        <w:pStyle w:val="Rovnice"/>
      </w:pPr>
      <m:oMath>
        <m:r>
          <w:rPr>
            <w:rFonts w:ascii="Cambria Math" w:hAnsi="Cambria Math"/>
          </w:rPr>
          <m:t>R=</m:t>
        </m:r>
        <m:r>
          <m:rPr>
            <m:sty m:val="p"/>
          </m:rPr>
          <w:rPr>
            <w:rFonts w:ascii="Cambria Math" w:hAnsi="Cambria Math"/>
          </w:rPr>
          <m:t>r</m:t>
        </m:r>
        <m:r>
          <m:rPr>
            <m:sty m:val="p"/>
          </m:rP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0</m:t>
            </m:r>
          </m:sub>
        </m:sSub>
        <m:r>
          <w:rPr>
            <w:rFonts w:ascii="Cambria Math" w:hAnsi="Cambria Math"/>
          </w:rPr>
          <m:t>=1</m:t>
        </m:r>
        <m:r>
          <m:rPr>
            <m:sty m:val="p"/>
          </m:rPr>
          <w:rPr>
            <w:rFonts w:ascii="Cambria Math" w:hAnsi="Cambria Math"/>
          </w:rPr>
          <m:t>∙</m:t>
        </m:r>
        <m:r>
          <w:rPr>
            <w:rFonts w:ascii="Cambria Math" w:hAnsi="Cambria Math"/>
          </w:rPr>
          <m:t>50=50 </m:t>
        </m:r>
        <m:r>
          <m:rPr>
            <m:sty m:val="p"/>
          </m:rPr>
          <w:rPr>
            <w:rFonts w:ascii="Cambria Math" w:hAnsi="Cambria Math"/>
          </w:rPr>
          <m:t>Ω</m:t>
        </m:r>
      </m:oMath>
      <w:r w:rsidR="00B64AF5">
        <w:tab/>
        <w:t>(</w:t>
      </w:r>
      <w:fldSimple w:instr=" SEQ Rovnice \* ARABIC ">
        <w:r w:rsidR="00B460E2">
          <w:rPr>
            <w:noProof/>
          </w:rPr>
          <w:t>17</w:t>
        </w:r>
      </w:fldSimple>
      <w:r w:rsidR="00B64AF5">
        <w:t>)</w:t>
      </w:r>
    </w:p>
    <w:p w:rsidR="00B64AF5" w:rsidRPr="00010B17" w:rsidRDefault="00B64AF5" w:rsidP="00B64AF5">
      <w:pPr>
        <w:pStyle w:val="Pokraovn"/>
      </w:pPr>
      <w:r>
        <w:t xml:space="preserve">kde </w:t>
      </w:r>
      <w:r>
        <w:rPr>
          <w:i/>
        </w:rPr>
        <w:t>R</w:t>
      </w:r>
      <w:r>
        <w:t xml:space="preserve"> je impedančně odnormovaná hodnota odporu</w:t>
      </w:r>
      <w:r w:rsidR="00C36DF6">
        <w:t xml:space="preserve"> v Ω</w:t>
      </w:r>
      <w:r>
        <w:t xml:space="preserve">, </w:t>
      </w:r>
      <w:r>
        <w:rPr>
          <w:i/>
        </w:rPr>
        <w:t>r</w:t>
      </w:r>
      <w:r>
        <w:t xml:space="preserve"> je normovaná hodnota odporu </w:t>
      </w:r>
      <w:r w:rsidR="00F87C06">
        <w:t>(1</w:t>
      </w:r>
      <w:r w:rsidR="00C36DF6">
        <w:t xml:space="preserve"> Ω</w:t>
      </w:r>
      <w:r w:rsidR="00F87C06">
        <w:t xml:space="preserve">) </w:t>
      </w:r>
      <w:r>
        <w:t xml:space="preserve">a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je normující odpor (nejčastěji 50 Ω)</w:t>
      </w:r>
    </w:p>
    <w:p w:rsidR="00B64AF5" w:rsidRDefault="00B64AF5" w:rsidP="00B64AF5">
      <w:r>
        <w:t>Kmitočtové normování cívky</w:t>
      </w:r>
      <w:r w:rsidR="00717AD8">
        <w:t xml:space="preserve"> pro DP</w:t>
      </w:r>
      <w:r>
        <w:t xml:space="preserve"> lze definovat jako:</w:t>
      </w:r>
    </w:p>
    <w:p w:rsidR="00B64AF5" w:rsidRDefault="007619BC" w:rsidP="00B64AF5">
      <w:pPr>
        <w:pStyle w:val="Rovnice"/>
      </w:p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0</m:t>
                </m:r>
              </m:sub>
            </m:sSub>
          </m:num>
          <m:den>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0</m:t>
                </m:r>
              </m:sub>
            </m:sSub>
          </m:den>
        </m:f>
        <m:r>
          <w:rPr>
            <w:rFonts w:ascii="Cambria Math" w:hAnsi="Cambria Math"/>
          </w:rPr>
          <m:t>=</m:t>
        </m:r>
        <m:f>
          <m:fPr>
            <m:ctrlPr>
              <w:rPr>
                <w:rFonts w:ascii="Cambria Math" w:hAnsi="Cambria Math"/>
              </w:rPr>
            </m:ctrlPr>
          </m:fPr>
          <m:num>
            <m:r>
              <w:rPr>
                <w:rFonts w:ascii="Cambria Math" w:hAnsi="Cambria Math"/>
              </w:rPr>
              <m:t>1,1812</m:t>
            </m:r>
            <m:r>
              <m:rPr>
                <m:sty m:val="p"/>
              </m:rPr>
              <w:rPr>
                <w:rFonts w:ascii="Cambria Math" w:hAnsi="Cambria Math"/>
              </w:rPr>
              <m:t>∙</m:t>
            </m:r>
            <m:r>
              <w:rPr>
                <w:rFonts w:ascii="Cambria Math" w:hAnsi="Cambria Math"/>
              </w:rPr>
              <m:t>50</m:t>
            </m:r>
          </m:num>
          <m:den>
            <m:r>
              <w:rPr>
                <w:rFonts w:ascii="Cambria Math" w:hAnsi="Cambria Math"/>
              </w:rPr>
              <m:t>2</m:t>
            </m:r>
            <m:r>
              <m:rPr>
                <m:sty m:val="p"/>
              </m:rPr>
              <w:rPr>
                <w:rFonts w:ascii="Cambria Math" w:hAnsi="Cambria Math"/>
              </w:rPr>
              <m:t>∙π∙</m:t>
            </m:r>
            <m:r>
              <w:rPr>
                <w:rFonts w:ascii="Cambria Math" w:hAnsi="Cambria Math"/>
              </w:rPr>
              <m:t>148</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den>
        </m:f>
        <m:r>
          <w:rPr>
            <w:rFonts w:ascii="Cambria Math" w:hAnsi="Cambria Math"/>
          </w:rPr>
          <m:t xml:space="preserve">=63,5 </m:t>
        </m:r>
        <m:r>
          <m:rPr>
            <m:sty m:val="p"/>
          </m:rPr>
          <w:rPr>
            <w:rFonts w:ascii="Cambria Math" w:hAnsi="Cambria Math"/>
          </w:rPr>
          <m:t>nH</m:t>
        </m:r>
      </m:oMath>
      <w:r w:rsidR="00B64AF5">
        <w:tab/>
        <w:t>(</w:t>
      </w:r>
      <w:fldSimple w:instr=" SEQ Rovnice \* ARABIC ">
        <w:r w:rsidR="00B460E2">
          <w:rPr>
            <w:noProof/>
          </w:rPr>
          <w:t>18</w:t>
        </w:r>
      </w:fldSimple>
      <w:r w:rsidR="00B64AF5">
        <w:t>)</w:t>
      </w:r>
    </w:p>
    <w:p w:rsidR="00B64AF5" w:rsidRPr="00010B17" w:rsidRDefault="00B64AF5" w:rsidP="00B64AF5">
      <w:pPr>
        <w:pStyle w:val="Pokraovn"/>
      </w:pPr>
      <w:r>
        <w:t xml:space="preserve">kde </w:t>
      </w:r>
      <w:r>
        <w:rPr>
          <w:i/>
        </w:rPr>
        <w:t>L</w:t>
      </w:r>
      <w:r>
        <w:t xml:space="preserve"> je impedančně a kmitočtově odnormovaná hodnota indukčnosti</w:t>
      </w:r>
      <w:r w:rsidR="00C36DF6">
        <w:t xml:space="preserve"> v H</w:t>
      </w:r>
      <w:r>
        <w:t xml:space="preserve">, malé </w:t>
      </w:r>
      <w:r>
        <w:rPr>
          <w:i/>
        </w:rPr>
        <w:t>l</w:t>
      </w:r>
      <w:r>
        <w:t xml:space="preserve"> je normovaná hodnota indukčnosti</w:t>
      </w:r>
      <w:r w:rsidR="00C36DF6">
        <w:t xml:space="preserve"> v H</w:t>
      </w:r>
      <w: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je normující odpor</w:t>
      </w:r>
      <w:r w:rsidR="00C36DF6">
        <w:t xml:space="preserve"> v Ω</w:t>
      </w:r>
      <w:r>
        <w:t xml:space="preserve"> a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0</m:t>
            </m:r>
          </m:sub>
        </m:sSub>
        <m:r>
          <w:rPr>
            <w:rFonts w:ascii="Cambria Math" w:hAnsi="Cambria Math"/>
          </w:rPr>
          <m:t>=2</m:t>
        </m:r>
        <m:r>
          <m:rPr>
            <m:sty m:val="p"/>
          </m:rPr>
          <w:rPr>
            <w:rFonts w:ascii="Cambria Math" w:hAnsi="Cambria Math"/>
          </w:rPr>
          <m:t>π</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je úhlová frekvence </w:t>
      </w:r>
      <w:r w:rsidR="007950A5">
        <w:t xml:space="preserve">v </w:t>
      </w:r>
      <m:oMath>
        <m:r>
          <w:rPr>
            <w:rFonts w:ascii="Cambria Math" w:hAnsi="Cambria Math"/>
          </w:rPr>
          <m:t>rad</m:t>
        </m:r>
        <m:r>
          <m:rPr>
            <m:sty m:val="p"/>
          </m:rPr>
          <w:rPr>
            <w:rFonts w:ascii="Cambria Math" w:hAnsi="Cambria Math"/>
          </w:rPr>
          <m:t>∙</m:t>
        </m:r>
        <m:sSup>
          <m:sSupPr>
            <m:ctrlPr>
              <w:rPr>
                <w:rFonts w:ascii="Cambria Math" w:hAnsi="Cambria Math"/>
                <w:i/>
              </w:rPr>
            </m:ctrlPr>
          </m:sSupPr>
          <m:e>
            <m:r>
              <w:rPr>
                <w:rFonts w:ascii="Cambria Math" w:hAnsi="Cambria Math"/>
              </w:rPr>
              <m:t>s</m:t>
            </m:r>
            <m:ctrlPr>
              <w:rPr>
                <w:rFonts w:ascii="Cambria Math" w:hAnsi="Cambria Math"/>
              </w:rPr>
            </m:ctrlPr>
          </m:e>
          <m:sup>
            <m:r>
              <w:rPr>
                <w:rFonts w:ascii="Cambria Math" w:hAnsi="Cambria Math"/>
              </w:rPr>
              <m:t>-1</m:t>
            </m:r>
          </m:sup>
        </m:sSup>
      </m:oMath>
      <w:r w:rsidR="007950A5">
        <w:t xml:space="preserve">, </w:t>
      </w:r>
      <w:r>
        <w:t>specifikující pokles pásma propustnosti o 3 dB.</w:t>
      </w:r>
    </w:p>
    <w:p w:rsidR="00B64AF5" w:rsidRDefault="00B64AF5" w:rsidP="00B64AF5">
      <w:r>
        <w:t>Jako poslední je třeba odnormovat hodnotu kondenzátoru, pro který platí:</w:t>
      </w:r>
    </w:p>
    <w:p w:rsidR="00B64AF5" w:rsidRDefault="007619BC" w:rsidP="00B64AF5">
      <w:pPr>
        <w:pStyle w:val="Rovnice"/>
      </w:p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1,4228</m:t>
            </m:r>
          </m:num>
          <m:den>
            <m:r>
              <w:rPr>
                <w:rFonts w:ascii="Cambria Math" w:hAnsi="Cambria Math"/>
              </w:rPr>
              <m:t>2∙π∙148∙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∙50</m:t>
            </m:r>
          </m:den>
        </m:f>
        <m:r>
          <w:rPr>
            <w:rFonts w:ascii="Cambria Math" w:hAnsi="Cambria Math"/>
          </w:rPr>
          <m:t xml:space="preserve">=30,6 </m:t>
        </m:r>
        <m:r>
          <m:rPr>
            <m:sty m:val="p"/>
          </m:rPr>
          <w:rPr>
            <w:rFonts w:ascii="Cambria Math" w:hAnsi="Cambria Math"/>
          </w:rPr>
          <m:t>pF</m:t>
        </m:r>
      </m:oMath>
      <w:r w:rsidR="00B64AF5">
        <w:tab/>
        <w:t>(</w:t>
      </w:r>
      <w:fldSimple w:instr=" SEQ Rovnice \* ARABIC ">
        <w:r w:rsidR="00B460E2">
          <w:rPr>
            <w:noProof/>
          </w:rPr>
          <w:t>19</w:t>
        </w:r>
      </w:fldSimple>
      <w:r w:rsidR="00B64AF5">
        <w:t>)</w:t>
      </w:r>
    </w:p>
    <w:p w:rsidR="00B64AF5" w:rsidRDefault="00B64AF5" w:rsidP="00B64AF5">
      <w:pPr>
        <w:pStyle w:val="Pokraovn"/>
      </w:pPr>
      <w:r>
        <w:t xml:space="preserve">kde </w:t>
      </w:r>
      <w:r>
        <w:rPr>
          <w:i/>
        </w:rPr>
        <w:t xml:space="preserve">C </w:t>
      </w:r>
      <w:r>
        <w:t>je opět kmitočtově a impedančně odnormovaná hodnota kapacitoru</w:t>
      </w:r>
      <w:r w:rsidR="00C36DF6">
        <w:t xml:space="preserve"> ve F</w:t>
      </w:r>
      <w:r>
        <w:t xml:space="preserve">, malé </w:t>
      </w:r>
      <w:r>
        <w:rPr>
          <w:i/>
        </w:rPr>
        <w:t>c</w:t>
      </w:r>
      <w:r>
        <w:t xml:space="preserve"> pak normovaná hodnota kapacitoru</w:t>
      </w:r>
      <w:r w:rsidR="00C36DF6">
        <w:t xml:space="preserve"> ve F</w:t>
      </w:r>
      <w:r>
        <w:t xml:space="preserve">,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0</m:t>
            </m:r>
          </m:sub>
        </m:sSub>
      </m:oMath>
      <w:r>
        <w:t xml:space="preserve"> jako v předchozím případě specifikuje </w:t>
      </w:r>
      <w:r w:rsidR="007950A5">
        <w:t xml:space="preserve">úhlovou frekvenci v </w:t>
      </w:r>
      <m:oMath>
        <m:r>
          <w:rPr>
            <w:rFonts w:ascii="Cambria Math" w:hAnsi="Cambria Math"/>
          </w:rPr>
          <m:t>rad</m:t>
        </m:r>
        <m:r>
          <m:rPr>
            <m:sty m:val="p"/>
          </m:rPr>
          <w:rPr>
            <w:rFonts w:ascii="Cambria Math" w:hAnsi="Cambria Math"/>
          </w:rPr>
          <m:t>∙</m:t>
        </m:r>
        <m:sSup>
          <m:sSupPr>
            <m:ctrlPr>
              <w:rPr>
                <w:rFonts w:ascii="Cambria Math" w:hAnsi="Cambria Math"/>
                <w:i/>
              </w:rPr>
            </m:ctrlPr>
          </m:sSupPr>
          <m:e>
            <m:r>
              <w:rPr>
                <w:rFonts w:ascii="Cambria Math" w:hAnsi="Cambria Math"/>
              </w:rPr>
              <m:t>s</m:t>
            </m:r>
            <m:ctrlPr>
              <w:rPr>
                <w:rFonts w:ascii="Cambria Math" w:hAnsi="Cambria Math"/>
              </w:rPr>
            </m:ctrlPr>
          </m:e>
          <m:sup>
            <m:r>
              <w:rPr>
                <w:rFonts w:ascii="Cambria Math" w:hAnsi="Cambria Math"/>
              </w:rPr>
              <m:t>-1</m:t>
            </m:r>
          </m:sup>
        </m:sSup>
      </m:oMath>
      <w:r>
        <w:t xml:space="preserve"> a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normující odpor</w:t>
      </w:r>
      <w:r w:rsidR="00C36DF6">
        <w:t xml:space="preserve"> v Ω</w:t>
      </w:r>
      <w:r>
        <w:t>.</w:t>
      </w:r>
    </w:p>
    <w:p w:rsidR="00067509" w:rsidRDefault="00067509" w:rsidP="00F75BED">
      <w:pPr>
        <w:pStyle w:val="Nadpis3"/>
      </w:pPr>
      <w:bookmarkStart w:id="48" w:name="_Toc511559914"/>
      <w:r>
        <w:t>Simulace</w:t>
      </w:r>
      <w:bookmarkEnd w:id="48"/>
    </w:p>
    <w:p w:rsidR="00067509" w:rsidRDefault="00067509" w:rsidP="00067509">
      <w:pPr>
        <w:pStyle w:val="Pokraovn"/>
      </w:pPr>
      <w:r>
        <w:t>Základní simulace byla provedena v programu Micro-Cap. Byl</w:t>
      </w:r>
      <w:r w:rsidR="00285B7A">
        <w:t>y</w:t>
      </w:r>
      <w:r>
        <w:t xml:space="preserve"> simulovány modulové a fázové kmitočtové charakteristiky, kdy byla ověřena správnost návrhu filtru. Zapojení </w:t>
      </w:r>
      <w:r w:rsidR="00285B7A">
        <w:t>musí být při simulaci impedančně přizpůsobené. To znamená</w:t>
      </w:r>
      <w:r w:rsidR="00686DA6">
        <w:t>,</w:t>
      </w:r>
      <w:r w:rsidR="00285B7A">
        <w:t xml:space="preserve"> že vstup i výstup musí být doplněn o rezistory, simulující charakteristickou impedanci</w:t>
      </w:r>
      <w:r w:rsidR="00686DA6">
        <w:t>,</w:t>
      </w:r>
      <w:r w:rsidR="002F3D14">
        <w:t xml:space="preserve"> pro kterou byl filtr </w:t>
      </w:r>
      <w:r w:rsidR="00686DA6">
        <w:t>navrhován</w:t>
      </w:r>
      <w:r w:rsidR="002F3D14">
        <w:t>. Modulová charakteristika bude díky takto vzniklému děliči v propustném pásmu o 6 dB nižší.</w:t>
      </w:r>
      <w:r w:rsidR="002712DE">
        <w:t xml:space="preserve"> Tento pokles je pouze u simulace, v reálném zapojení se tento dělič samozřejmě nezapojuje, </w:t>
      </w:r>
      <w:r w:rsidR="00686DA6">
        <w:t>jelikož</w:t>
      </w:r>
      <w:r w:rsidR="002712DE">
        <w:t xml:space="preserve"> jej nahrazují charakteristické impedance vedení.</w:t>
      </w:r>
    </w:p>
    <w:p w:rsidR="00521257" w:rsidRDefault="00E83CB7" w:rsidP="00D80B9F">
      <w:pPr>
        <w:pStyle w:val="Obrzek"/>
      </w:pPr>
      <w:r>
        <w:rPr>
          <w:noProof/>
        </w:rPr>
        <w:lastRenderedPageBreak/>
        <w:drawing>
          <wp:inline distT="0" distB="0" distL="0" distR="0" wp14:anchorId="3418C422" wp14:editId="6E9B0D10">
            <wp:extent cx="5399405" cy="3614420"/>
            <wp:effectExtent l="0" t="0" r="0" b="508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3614420"/>
                    </a:xfrm>
                    <a:prstGeom prst="rect">
                      <a:avLst/>
                    </a:prstGeom>
                  </pic:spPr>
                </pic:pic>
              </a:graphicData>
            </a:graphic>
          </wp:inline>
        </w:drawing>
      </w:r>
    </w:p>
    <w:p w:rsidR="00980A60" w:rsidRDefault="00D157E2" w:rsidP="00713736">
      <w:pPr>
        <w:pStyle w:val="Titulek"/>
      </w:pPr>
      <w:bookmarkStart w:id="49" w:name="_Toc500932505"/>
      <w:r>
        <w:t xml:space="preserve">Obrázek </w:t>
      </w:r>
      <w:fldSimple w:instr=" SEQ Obrázek \* ARABIC ">
        <w:r w:rsidR="00B460E2">
          <w:rPr>
            <w:noProof/>
          </w:rPr>
          <w:t>7</w:t>
        </w:r>
      </w:fldSimple>
      <w:r>
        <w:t xml:space="preserve"> </w:t>
      </w:r>
      <w:r w:rsidR="002C3737">
        <w:t>Simulace navržené DP 7. řádu.</w:t>
      </w:r>
      <w:bookmarkEnd w:id="49"/>
    </w:p>
    <w:p w:rsidR="00D157E2" w:rsidRDefault="00D157E2" w:rsidP="00713736">
      <w:pPr>
        <w:pStyle w:val="Titulek"/>
      </w:pPr>
      <w:r>
        <w:t>Modrý průběh – modulová kmitočtová charakteristika</w:t>
      </w:r>
      <w:r w:rsidR="002C3737">
        <w:t xml:space="preserve">, </w:t>
      </w:r>
      <w:r w:rsidR="00E95877">
        <w:t>č</w:t>
      </w:r>
      <w:r w:rsidR="002C3737">
        <w:t>ervený průběh – fázová kmitočtová charakteristika</w:t>
      </w:r>
      <w:r w:rsidR="00E95877">
        <w:t>.</w:t>
      </w:r>
    </w:p>
    <w:p w:rsidR="008252FE" w:rsidRDefault="008252FE" w:rsidP="008252FE">
      <w:pPr>
        <w:pStyle w:val="Nadpis2"/>
      </w:pPr>
      <w:bookmarkStart w:id="50" w:name="_Toc511559915"/>
      <w:r>
        <w:t>Volba napájecích zdrojů</w:t>
      </w:r>
      <w:bookmarkEnd w:id="50"/>
    </w:p>
    <w:p w:rsidR="00B8066D" w:rsidRDefault="00B8066D" w:rsidP="00B8066D">
      <w:pPr>
        <w:pStyle w:val="Pokraovn"/>
      </w:pPr>
      <w:r>
        <w:t>Pro napájení jednotlivých bloků vysílače je potřeba zajistit vhodné napájecí napětí. Základním požadavkem pro napájení výkonového koncového stupně je dostatečně tvrdý, stabilní a nezvlněný stejnosměrný výstup. Zdroj nesmí v žádném případě rušit vysílaný produkt. Pro napájení ostatním podpůrných obvodů, ochran a podobně již nejsou kladené tak vysoké nároky.</w:t>
      </w:r>
    </w:p>
    <w:p w:rsidR="008252FE" w:rsidRPr="00601972" w:rsidRDefault="000D7EC1" w:rsidP="0013624E">
      <w:r>
        <w:t>Při posuzování čistoty výstupního napětí se n</w:t>
      </w:r>
      <w:r w:rsidR="00087FE2">
        <w:t xml:space="preserve">a první </w:t>
      </w:r>
      <w:r>
        <w:t xml:space="preserve">pohled může zdát, že </w:t>
      </w:r>
      <w:r w:rsidR="008252FE">
        <w:t>jasně v</w:t>
      </w:r>
      <w:r w:rsidR="0013624E">
        <w:t>í</w:t>
      </w:r>
      <w:r w:rsidR="008252FE">
        <w:t>tězí spojitý zdroj, ovšem při žádaném výkonu by byl velmi velký a těžký. Proto bylo nakonec rozhodnuto použít nespojitý zdroj s kvalitně provedenou filtrací</w:t>
      </w:r>
      <w:r w:rsidR="0013624E">
        <w:t>.</w:t>
      </w:r>
    </w:p>
    <w:p w:rsidR="008252FE" w:rsidRDefault="008252FE" w:rsidP="008252FE">
      <w:r>
        <w:t xml:space="preserve">Jelikož návrh takového zdroje </w:t>
      </w:r>
      <w:r w:rsidR="00107388">
        <w:t xml:space="preserve">je </w:t>
      </w:r>
      <w:r w:rsidR="0013624E">
        <w:t xml:space="preserve">svým </w:t>
      </w:r>
      <w:r w:rsidR="00CC1B72">
        <w:t xml:space="preserve">rozsahem, </w:t>
      </w:r>
      <w:r w:rsidR="00107388">
        <w:t>především kvůli svému vysokému výkonu a nárok</w:t>
      </w:r>
      <w:r w:rsidR="006213FB">
        <w:t>u</w:t>
      </w:r>
      <w:r w:rsidR="00107388">
        <w:t xml:space="preserve"> na kvalitní filtraci</w:t>
      </w:r>
      <w:r w:rsidR="00CC1B72">
        <w:t>,</w:t>
      </w:r>
      <w:r w:rsidR="00107388">
        <w:t xml:space="preserve"> </w:t>
      </w:r>
      <w:r>
        <w:t>na samostatnou práci, bylo rozhodnuto použít průmyslově vyráběný zdroj pro GSM převaděče. Vzhledem k jeho určení předp</w:t>
      </w:r>
      <w:r w:rsidR="00695CAC">
        <w:t>okládáme výše uvedené parametry, které budou měřením ověřeny.</w:t>
      </w:r>
    </w:p>
    <w:p w:rsidR="00CC1B72" w:rsidRDefault="00CC1B72" w:rsidP="008252FE">
      <w:r>
        <w:t xml:space="preserve">Zdroj bude napájet koncový </w:t>
      </w:r>
      <w:r w:rsidR="00C76481">
        <w:t>stupeň s tranzistorem MRFE6VP61K25H, který potřebuje pro svou optimální funkci stejnosměrné napětí 50 V</w:t>
      </w:r>
      <w:r w:rsidR="00BD5D3B">
        <w:t>. Proudov</w:t>
      </w:r>
      <w:r w:rsidR="00DB336D">
        <w:t>é</w:t>
      </w:r>
      <w:r w:rsidR="00BD5D3B">
        <w:t xml:space="preserve"> </w:t>
      </w:r>
      <w:r w:rsidR="00DB336D">
        <w:t>p</w:t>
      </w:r>
      <w:r w:rsidR="00BD5D3B">
        <w:t>o</w:t>
      </w:r>
      <w:r w:rsidR="00DB336D">
        <w:t>žadavky</w:t>
      </w:r>
      <w:r w:rsidR="00BD5D3B">
        <w:t xml:space="preserve"> </w:t>
      </w:r>
      <w:r w:rsidR="00DB336D">
        <w:t xml:space="preserve">na napájecí zdroj </w:t>
      </w:r>
      <w:r w:rsidR="00BD5D3B">
        <w:t xml:space="preserve">vypočítáme </w:t>
      </w:r>
      <w:r w:rsidR="00DB336D">
        <w:t>orientačně</w:t>
      </w:r>
      <w:r w:rsidR="00BD5D3B">
        <w:t xml:space="preserve"> </w:t>
      </w:r>
      <w:r w:rsidR="00E44F28">
        <w:t xml:space="preserve">z údajů uváděných </w:t>
      </w:r>
      <w:r w:rsidR="00314048">
        <w:t>v</w:t>
      </w:r>
      <w:r w:rsidR="00E44F28">
        <w:t> katalogové</w:t>
      </w:r>
      <w:r w:rsidR="00314048">
        <w:t>m</w:t>
      </w:r>
      <w:r w:rsidR="00E44F28">
        <w:t xml:space="preserve"> listu (</w:t>
      </w:r>
      <w:r w:rsidR="00314048">
        <w:t xml:space="preserve">DS) a </w:t>
      </w:r>
      <w:r w:rsidR="00BD5D3B">
        <w:t xml:space="preserve">předpokládaného </w:t>
      </w:r>
      <w:r w:rsidR="00E44F28">
        <w:t xml:space="preserve">maximálního výstupního výkonu </w:t>
      </w:r>
      <m:oMath>
        <m:sSub>
          <m:sSubPr>
            <m:ctrlPr>
              <w:rPr>
                <w:rFonts w:ascii="Cambria Math" w:hAnsi="Cambria Math"/>
                <w:i/>
              </w:rPr>
            </m:ctrlPr>
          </m:sSubPr>
          <m:e>
            <m:r>
              <w:rPr>
                <w:rFonts w:ascii="Cambria Math" w:hAnsi="Cambria Math"/>
              </w:rPr>
              <m:t>P</m:t>
            </m:r>
          </m:e>
          <m:sub>
            <m:r>
              <w:rPr>
                <w:rFonts w:ascii="Cambria Math" w:hAnsi="Cambria Math"/>
              </w:rPr>
              <m:t>out</m:t>
            </m:r>
          </m:sub>
        </m:sSub>
      </m:oMath>
      <w:r w:rsidR="00E44F28">
        <w:t xml:space="preserve"> = 1250</w:t>
      </w:r>
      <w:r w:rsidR="003310D5">
        <w:t xml:space="preserve"> </w:t>
      </w:r>
      <w:r w:rsidR="00E44F28">
        <w:t>W</w:t>
      </w:r>
      <w:r w:rsidR="00314048">
        <w:t xml:space="preserve">. Podle DS je účinnost v pásmu 2 metrů </w:t>
      </w:r>
      <w:r w:rsidR="00896957">
        <w:t xml:space="preserve">a tomto výkonu </w:t>
      </w:r>
      <w:r w:rsidR="00314048">
        <w:t>78</w:t>
      </w:r>
      <w:r w:rsidR="00F85B58">
        <w:t>,8</w:t>
      </w:r>
      <w:r w:rsidR="00314048">
        <w:t xml:space="preserve"> %.</w:t>
      </w:r>
      <w:r w:rsidR="00310AFA">
        <w:t xml:space="preserve"> </w:t>
      </w:r>
      <w:r w:rsidR="005C78A9">
        <w:t>Příkon</w:t>
      </w:r>
      <w:r w:rsidR="00310AFA">
        <w:t xml:space="preserve"> koncového </w:t>
      </w:r>
      <w:r w:rsidR="00C14B1C">
        <w:t>stupně,</w:t>
      </w:r>
      <w:r w:rsidR="00310AFA">
        <w:t xml:space="preserve"> </w:t>
      </w:r>
      <w:r w:rsidR="00515F3C">
        <w:t xml:space="preserve">a </w:t>
      </w:r>
      <w:r w:rsidR="00310AFA">
        <w:t>t</w:t>
      </w:r>
      <w:r w:rsidR="005B3520">
        <w:t>edy</w:t>
      </w:r>
      <w:r w:rsidR="00515F3C">
        <w:t xml:space="preserve"> minimální výkon napájecího zdroje</w:t>
      </w:r>
      <w:r w:rsidR="005B3520">
        <w:t xml:space="preserve"> </w:t>
      </w:r>
      <w:r w:rsidR="00341AA9">
        <w:t xml:space="preserve">musí být zvolen podle </w:t>
      </w:r>
      <w:r w:rsidR="00761261">
        <w:t>následujícího vztahu</w:t>
      </w:r>
    </w:p>
    <w:p w:rsidR="00310AFA" w:rsidRDefault="007619BC" w:rsidP="005B3520">
      <w:pPr>
        <w:pStyle w:val="Rovnice"/>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r>
              <w:rPr>
                <w:rFonts w:ascii="Cambria Math" w:hAnsi="Cambria Math"/>
              </w:rPr>
              <m:t>η</m:t>
            </m:r>
          </m:den>
        </m:f>
        <m:r>
          <w:rPr>
            <w:rFonts w:ascii="Cambria Math" w:hAnsi="Cambria Math"/>
          </w:rPr>
          <m:t>=</m:t>
        </m:r>
        <m:f>
          <m:fPr>
            <m:ctrlPr>
              <w:rPr>
                <w:rFonts w:ascii="Cambria Math" w:hAnsi="Cambria Math"/>
                <w:i/>
              </w:rPr>
            </m:ctrlPr>
          </m:fPr>
          <m:num>
            <m:r>
              <w:rPr>
                <w:rFonts w:ascii="Cambria Math" w:hAnsi="Cambria Math"/>
              </w:rPr>
              <m:t>1250</m:t>
            </m:r>
          </m:num>
          <m:den>
            <m:r>
              <w:rPr>
                <w:rFonts w:ascii="Cambria Math" w:hAnsi="Cambria Math"/>
              </w:rPr>
              <m:t>0,788</m:t>
            </m:r>
          </m:den>
        </m:f>
        <m:r>
          <w:rPr>
            <w:rFonts w:ascii="Cambria Math" w:hAnsi="Cambria Math"/>
          </w:rPr>
          <m:t xml:space="preserve">=1586 </m:t>
        </m:r>
        <m:r>
          <m:rPr>
            <m:sty m:val="p"/>
          </m:rPr>
          <w:rPr>
            <w:rFonts w:ascii="Cambria Math" w:hAnsi="Cambria Math"/>
          </w:rPr>
          <m:t>W</m:t>
        </m:r>
      </m:oMath>
      <w:r w:rsidR="00310AFA">
        <w:tab/>
        <w:t>(</w:t>
      </w:r>
      <w:fldSimple w:instr=" SEQ Rovnice \* ARABIC ">
        <w:r w:rsidR="00B460E2">
          <w:rPr>
            <w:noProof/>
          </w:rPr>
          <w:t>20</w:t>
        </w:r>
      </w:fldSimple>
      <w:r w:rsidR="00310AFA">
        <w:t>)</w:t>
      </w:r>
    </w:p>
    <w:p w:rsidR="005B3520" w:rsidRDefault="005B3520" w:rsidP="005B3520">
      <w:pPr>
        <w:pStyle w:val="Pokraovn"/>
        <w:rPr>
          <w:iCs/>
        </w:rPr>
      </w:pPr>
      <w:r>
        <w:t xml:space="preserve">kde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je příkon</w:t>
      </w:r>
      <w:r w:rsidR="007950A5">
        <w:t xml:space="preserve"> ve W</w:t>
      </w:r>
      <w:r>
        <w:t xml:space="preserve">, </w:t>
      </w:r>
      <m:oMath>
        <m:sSub>
          <m:sSubPr>
            <m:ctrlPr>
              <w:rPr>
                <w:rFonts w:ascii="Cambria Math" w:hAnsi="Cambria Math"/>
                <w:i/>
              </w:rPr>
            </m:ctrlPr>
          </m:sSubPr>
          <m:e>
            <m:r>
              <w:rPr>
                <w:rFonts w:ascii="Cambria Math" w:hAnsi="Cambria Math"/>
              </w:rPr>
              <m:t>P</m:t>
            </m:r>
          </m:e>
          <m:sub>
            <m:r>
              <w:rPr>
                <w:rFonts w:ascii="Cambria Math" w:hAnsi="Cambria Math"/>
              </w:rPr>
              <m:t>out</m:t>
            </m:r>
          </m:sub>
        </m:sSub>
      </m:oMath>
      <w:r>
        <w:t xml:space="preserve"> </w:t>
      </w:r>
      <w:r w:rsidR="007950A5">
        <w:t xml:space="preserve">ve W </w:t>
      </w:r>
      <w:r>
        <w:t xml:space="preserve">značí maximální uvažovaný výkon </w:t>
      </w:r>
      <w:r w:rsidR="00C14B1C">
        <w:t>vysílače a</w:t>
      </w:r>
      <w:r>
        <w:t xml:space="preserve"> </w:t>
      </w:r>
      <m:oMath>
        <m:r>
          <w:rPr>
            <w:rFonts w:ascii="Cambria Math" w:hAnsi="Cambria Math"/>
          </w:rPr>
          <m:t>η</m:t>
        </m:r>
      </m:oMath>
      <w:r>
        <w:rPr>
          <w:iCs/>
        </w:rPr>
        <w:t xml:space="preserve"> představuje účinnost vysílače.</w:t>
      </w:r>
    </w:p>
    <w:p w:rsidR="003D2241" w:rsidRDefault="003D2241" w:rsidP="003D2241">
      <w:r>
        <w:t>Tomu odpovídá proud</w:t>
      </w:r>
    </w:p>
    <w:p w:rsidR="003D2241" w:rsidRDefault="007619BC" w:rsidP="003D2241">
      <w:pPr>
        <w:pStyle w:val="Rovnice"/>
      </w:pPr>
      <m:oMath>
        <m:sSub>
          <m:sSubPr>
            <m:ctrlPr>
              <w:rPr>
                <w:rFonts w:ascii="Cambria Math" w:hAnsi="Cambria Math"/>
                <w:i/>
              </w:rPr>
            </m:ctrlPr>
          </m:sSubPr>
          <m:e>
            <m:r>
              <m:rPr>
                <m:sty m:val="p"/>
              </m:rPr>
              <w:rPr>
                <w:rFonts w:ascii="Cambria Math" w:hAnsi="Cambria Math"/>
              </w:rPr>
              <m:t>I</m:t>
            </m:r>
            <m:ctrlPr>
              <w:rPr>
                <w:rFonts w:ascii="Cambria Math" w:hAnsi="Cambria Math"/>
              </w:rPr>
            </m:ctrlPr>
          </m:e>
          <m:sub>
            <m:r>
              <m:rPr>
                <m:sty m:val="p"/>
              </m:rPr>
              <w:rPr>
                <w:rFonts w:ascii="Cambria Math" w:hAnsi="Cambria Math"/>
              </w:rPr>
              <m:t>DD</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P</m:t>
                </m:r>
              </m:e>
              <m:sub>
                <m:r>
                  <m:rPr>
                    <m:sty m:val="p"/>
                  </m:rPr>
                  <w:rPr>
                    <w:rFonts w:ascii="Cambria Math" w:hAnsi="Cambria Math"/>
                  </w:rPr>
                  <m:t>0</m:t>
                </m:r>
              </m:sub>
            </m:sSub>
            <m:ctrlPr>
              <w:rPr>
                <w:rFonts w:ascii="Cambria Math" w:hAnsi="Cambria Math"/>
                <w:i/>
              </w:rPr>
            </m:ctrlPr>
          </m:num>
          <m:den>
            <m:sSub>
              <m:sSubPr>
                <m:ctrlPr>
                  <w:rPr>
                    <w:rFonts w:ascii="Cambria Math" w:hAnsi="Cambria Math"/>
                    <w:i/>
                    <w:iCs/>
                  </w:rPr>
                </m:ctrlPr>
              </m:sSubPr>
              <m:e>
                <m:r>
                  <m:rPr>
                    <m:sty m:val="p"/>
                  </m:rPr>
                  <w:rPr>
                    <w:rFonts w:ascii="Cambria Math" w:hAnsi="Cambria Math"/>
                  </w:rPr>
                  <m:t>U</m:t>
                </m:r>
                <m:ctrlPr>
                  <w:rPr>
                    <w:rFonts w:ascii="Cambria Math" w:hAnsi="Cambria Math"/>
                    <w:i/>
                  </w:rPr>
                </m:ctrlPr>
              </m:e>
              <m:sub>
                <m:r>
                  <m:rPr>
                    <m:sty m:val="p"/>
                  </m:rPr>
                  <w:rPr>
                    <w:rFonts w:ascii="Cambria Math" w:hAnsi="Cambria Math"/>
                  </w:rPr>
                  <m:t>DD</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1586</m:t>
            </m:r>
            <m:ctrlPr>
              <w:rPr>
                <w:rFonts w:ascii="Cambria Math" w:hAnsi="Cambria Math"/>
                <w:i/>
              </w:rPr>
            </m:ctrlPr>
          </m:num>
          <m:den>
            <m:r>
              <w:rPr>
                <w:rFonts w:ascii="Cambria Math" w:hAnsi="Cambria Math"/>
              </w:rPr>
              <m:t>50</m:t>
            </m:r>
            <m:ctrlPr>
              <w:rPr>
                <w:rFonts w:ascii="Cambria Math" w:hAnsi="Cambria Math"/>
                <w:i/>
              </w:rPr>
            </m:ctrlPr>
          </m:den>
        </m:f>
        <m:r>
          <w:rPr>
            <w:rFonts w:ascii="Cambria Math" w:hAnsi="Cambria Math"/>
          </w:rPr>
          <m:t>=31,7 </m:t>
        </m:r>
        <m:r>
          <m:rPr>
            <m:sty m:val="p"/>
          </m:rPr>
          <w:rPr>
            <w:rFonts w:ascii="Cambria Math" w:hAnsi="Cambria Math"/>
          </w:rPr>
          <m:t>A</m:t>
        </m:r>
      </m:oMath>
      <w:r w:rsidR="003D2241">
        <w:tab/>
        <w:t>(</w:t>
      </w:r>
      <w:fldSimple w:instr=" SEQ Rovnice \* ARABIC ">
        <w:r w:rsidR="00B460E2">
          <w:rPr>
            <w:noProof/>
          </w:rPr>
          <w:t>21</w:t>
        </w:r>
      </w:fldSimple>
      <w:r w:rsidR="003D2241">
        <w:t>)</w:t>
      </w:r>
    </w:p>
    <w:p w:rsidR="003D2241" w:rsidRDefault="00515F3C" w:rsidP="00D10D3C">
      <w:pPr>
        <w:pStyle w:val="Pokraovn"/>
      </w:pPr>
      <w:r>
        <w:t xml:space="preserve">kde </w:t>
      </w:r>
      <m:oMath>
        <m:sSub>
          <m:sSubPr>
            <m:ctrlPr>
              <w:rPr>
                <w:rFonts w:ascii="Cambria Math" w:hAnsi="Cambria Math"/>
                <w:i/>
              </w:rPr>
            </m:ctrlPr>
          </m:sSubPr>
          <m:e>
            <m:r>
              <w:rPr>
                <w:rFonts w:ascii="Cambria Math" w:hAnsi="Cambria Math"/>
              </w:rPr>
              <m:t>I</m:t>
            </m:r>
          </m:e>
          <m:sub>
            <m:r>
              <w:rPr>
                <w:rFonts w:ascii="Cambria Math" w:hAnsi="Cambria Math"/>
              </w:rPr>
              <m:t>DD</m:t>
            </m:r>
          </m:sub>
        </m:sSub>
      </m:oMath>
      <w:r>
        <w:t xml:space="preserve"> </w:t>
      </w:r>
      <w:r w:rsidR="007950A5">
        <w:t xml:space="preserve">v A </w:t>
      </w:r>
      <w:r>
        <w:t xml:space="preserve">je </w:t>
      </w:r>
      <w:r w:rsidR="00D53AA3">
        <w:t xml:space="preserve">hledaný proud napájecího zdroje a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53AA3">
        <w:t xml:space="preserve"> </w:t>
      </w:r>
      <w:r w:rsidR="007950A5">
        <w:t xml:space="preserve">ve W </w:t>
      </w:r>
      <w:r w:rsidR="00D53AA3">
        <w:t xml:space="preserve">jeho výkon při napájecím napětí </w:t>
      </w:r>
      <m:oMath>
        <m:sSub>
          <m:sSubPr>
            <m:ctrlPr>
              <w:rPr>
                <w:rFonts w:ascii="Cambria Math" w:hAnsi="Cambria Math"/>
                <w:i/>
                <w:iCs/>
              </w:rPr>
            </m:ctrlPr>
          </m:sSubPr>
          <m:e>
            <m:r>
              <w:rPr>
                <w:rFonts w:ascii="Cambria Math" w:hAnsi="Cambria Math"/>
              </w:rPr>
              <m:t>U</m:t>
            </m:r>
          </m:e>
          <m:sub>
            <m:r>
              <w:rPr>
                <w:rFonts w:ascii="Cambria Math" w:hAnsi="Cambria Math"/>
              </w:rPr>
              <m:t>DD</m:t>
            </m:r>
          </m:sub>
        </m:sSub>
      </m:oMath>
      <w:r w:rsidR="007950A5">
        <w:t xml:space="preserve"> ve V.</w:t>
      </w:r>
    </w:p>
    <w:p w:rsidR="0048532D" w:rsidRDefault="0048532D" w:rsidP="0048532D">
      <w:pPr>
        <w:pStyle w:val="Nadpis2"/>
      </w:pPr>
      <w:bookmarkStart w:id="51" w:name="_Toc511559916"/>
      <w:r>
        <w:t>Ochranné obvody, chlazení</w:t>
      </w:r>
      <w:bookmarkEnd w:id="51"/>
    </w:p>
    <w:p w:rsidR="009154D1" w:rsidRDefault="009154D1" w:rsidP="009154D1">
      <w:pPr>
        <w:pStyle w:val="Nadpis3"/>
      </w:pPr>
      <w:bookmarkStart w:id="52" w:name="_Toc511559917"/>
      <w:r>
        <w:t>Sekvencér</w:t>
      </w:r>
      <w:bookmarkEnd w:id="52"/>
    </w:p>
    <w:p w:rsidR="009154D1" w:rsidRDefault="006362C9" w:rsidP="009154D1">
      <w:pPr>
        <w:pStyle w:val="Pokraovn"/>
      </w:pPr>
      <w:r>
        <w:t>S</w:t>
      </w:r>
      <w:r w:rsidR="009154D1">
        <w:t>právný chod celého řetězce koncového stupně</w:t>
      </w:r>
      <w:r w:rsidR="00A61C20">
        <w:t xml:space="preserve"> </w:t>
      </w:r>
      <w:r w:rsidR="00854DF0">
        <w:t>zajišťuje</w:t>
      </w:r>
      <w:r w:rsidR="009154D1">
        <w:t xml:space="preserve"> obvod </w:t>
      </w:r>
      <w:r w:rsidR="00A61C20">
        <w:t>zv</w:t>
      </w:r>
      <w:r w:rsidR="009154D1">
        <w:t xml:space="preserve">aný sekvencér. </w:t>
      </w:r>
      <w:r w:rsidR="00F779BF">
        <w:t xml:space="preserve">Ten zajišťuje správné spínání </w:t>
      </w:r>
      <w:r w:rsidR="00FF5366">
        <w:t>VF rel</w:t>
      </w:r>
      <w:r w:rsidR="00E65D0A">
        <w:t>átek</w:t>
      </w:r>
      <w:r w:rsidR="00D93017">
        <w:t>,</w:t>
      </w:r>
      <w:r w:rsidR="00AF41C5">
        <w:t xml:space="preserve"> </w:t>
      </w:r>
      <w:r w:rsidR="00D93017">
        <w:t>čímž je</w:t>
      </w:r>
      <w:r w:rsidR="00AF41C5">
        <w:t xml:space="preserve"> chrání před poškozením</w:t>
      </w:r>
      <w:r w:rsidR="00D93017">
        <w:t xml:space="preserve"> a dále spínání napájení pro koncový stupeň. Při zahájení vysílání, </w:t>
      </w:r>
      <w:r w:rsidR="006B447C">
        <w:t xml:space="preserve">které je </w:t>
      </w:r>
      <w:r w:rsidR="00051B64">
        <w:t>aktivováno</w:t>
      </w:r>
      <w:r w:rsidR="006B447C">
        <w:t xml:space="preserve"> tlačítk</w:t>
      </w:r>
      <w:r w:rsidR="00051B64">
        <w:t>em</w:t>
      </w:r>
      <w:r w:rsidR="006B447C">
        <w:t xml:space="preserve"> PTT</w:t>
      </w:r>
      <w:r w:rsidR="00051B64">
        <w:t xml:space="preserve">, </w:t>
      </w:r>
      <w:r w:rsidR="000A5F55">
        <w:t>se jako první přepne výkonové výstupní VF relé.</w:t>
      </w:r>
    </w:p>
    <w:p w:rsidR="006A4D8B" w:rsidRPr="006A4D8B" w:rsidRDefault="006A4D8B" w:rsidP="006A4D8B"/>
    <w:p w:rsidR="008A74F0" w:rsidRPr="008A74F0" w:rsidRDefault="008A74F0" w:rsidP="00F75BED">
      <w:pPr>
        <w:pStyle w:val="Nadpis3"/>
      </w:pPr>
      <w:bookmarkStart w:id="53" w:name="_Toc511559918"/>
      <w:r>
        <w:t>Návrh chladiče</w:t>
      </w:r>
      <w:bookmarkEnd w:id="53"/>
    </w:p>
    <w:p w:rsidR="00A16E58" w:rsidRDefault="00A16E58" w:rsidP="009F54F8">
      <w:pPr>
        <w:pStyle w:val="Pokraovn"/>
      </w:pPr>
      <w:r>
        <w:t>Pr</w:t>
      </w:r>
      <w:r w:rsidR="00325FC2">
        <w:t xml:space="preserve">o výpočet </w:t>
      </w:r>
      <w:r w:rsidR="00A34DF7">
        <w:t>potřebného chladiče je potřeba znát ztrátov</w:t>
      </w:r>
      <w:r w:rsidR="00391AA0">
        <w:t>é</w:t>
      </w:r>
      <w:r w:rsidR="00A34DF7">
        <w:t xml:space="preserve"> výkon</w:t>
      </w:r>
      <w:r w:rsidR="00391AA0">
        <w:t>y</w:t>
      </w:r>
      <w:r w:rsidR="00A34DF7">
        <w:t>, kter</w:t>
      </w:r>
      <w:r w:rsidR="00391AA0">
        <w:t>é</w:t>
      </w:r>
      <w:r w:rsidR="00A34DF7">
        <w:t xml:space="preserve"> je potřeba odvádět do okolí. </w:t>
      </w:r>
      <w:r w:rsidR="00624A79">
        <w:t xml:space="preserve">Ve vzorci </w:t>
      </w:r>
      <w:r w:rsidR="00624A79" w:rsidRPr="001E570B">
        <w:t>(</w:t>
      </w:r>
      <w:r w:rsidR="001E570B" w:rsidRPr="001E570B">
        <w:t>20</w:t>
      </w:r>
      <w:r w:rsidR="00624A79" w:rsidRPr="001E570B">
        <w:t>)</w:t>
      </w:r>
      <w:r w:rsidR="00624A79">
        <w:t xml:space="preserve"> byl vypočítán teoretický příkon koncového stupně. Ztrátový výkon bude tedy orientačně:</w:t>
      </w:r>
    </w:p>
    <w:p w:rsidR="00624A79" w:rsidRDefault="007619BC" w:rsidP="00986774">
      <w:pPr>
        <w:pStyle w:val="Rovnice"/>
      </w:pPr>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ztr</m:t>
                </m:r>
              </m:e>
              <m:sub>
                <m:r>
                  <w:rPr>
                    <w:rFonts w:ascii="Cambria Math" w:hAnsi="Cambria Math"/>
                  </w:rPr>
                  <m:t>PA</m:t>
                </m:r>
              </m:sub>
            </m:sSub>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out</m:t>
            </m:r>
          </m:sub>
        </m:sSub>
        <m:r>
          <m:rPr>
            <m:sty m:val="p"/>
          </m:rPr>
          <w:rPr>
            <w:rFonts w:ascii="Cambria Math" w:hAnsi="Cambria Math"/>
          </w:rPr>
          <m:t xml:space="preserve">=1586-1250=336 </m:t>
        </m:r>
        <m:r>
          <m:rPr>
            <m:sty m:val="p"/>
          </m:rPr>
          <w:rPr>
            <w:rFonts w:ascii="Cambria Math" w:hAnsi="Cambria Math"/>
          </w:rPr>
          <m:t>W</m:t>
        </m:r>
      </m:oMath>
      <w:r w:rsidR="00624A79">
        <w:tab/>
        <w:t>(</w:t>
      </w:r>
      <w:fldSimple w:instr=" SEQ Rovnice \* ARABIC ">
        <w:r w:rsidR="00B460E2">
          <w:rPr>
            <w:noProof/>
          </w:rPr>
          <w:t>22</w:t>
        </w:r>
      </w:fldSimple>
      <w:r w:rsidR="00624A79">
        <w:t>)</w:t>
      </w:r>
    </w:p>
    <w:p w:rsidR="00986774" w:rsidRDefault="00986774" w:rsidP="00986774">
      <w:pPr>
        <w:pStyle w:val="Pokraovn"/>
      </w:pPr>
      <w:r>
        <w:t xml:space="preserve">kde </w:t>
      </w:r>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ztr</m:t>
                </m:r>
              </m:e>
              <m:sub>
                <m:r>
                  <w:rPr>
                    <w:rFonts w:ascii="Cambria Math" w:hAnsi="Cambria Math"/>
                  </w:rPr>
                  <m:t>PA</m:t>
                </m:r>
              </m:sub>
            </m:sSub>
          </m:sub>
        </m:sSub>
      </m:oMath>
      <w:r>
        <w:t xml:space="preserve"> je orientační ztrátový výkon koncového stupně</w:t>
      </w:r>
      <w:r w:rsidR="007950A5">
        <w:t xml:space="preserve"> ve W</w:t>
      </w:r>
      <w:r>
        <w:t xml:space="preserve">, </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t xml:space="preserve"> </w:t>
      </w:r>
      <w:r w:rsidR="007950A5">
        <w:t xml:space="preserve">ve W </w:t>
      </w:r>
      <w:r>
        <w:t xml:space="preserve">představuje příkon koncového stupně a </w:t>
      </w:r>
      <m:oMath>
        <m:sSub>
          <m:sSubPr>
            <m:ctrlPr>
              <w:rPr>
                <w:rFonts w:ascii="Cambria Math" w:hAnsi="Cambria Math"/>
              </w:rPr>
            </m:ctrlPr>
          </m:sSubPr>
          <m:e>
            <m:r>
              <w:rPr>
                <w:rFonts w:ascii="Cambria Math" w:hAnsi="Cambria Math"/>
              </w:rPr>
              <m:t>P</m:t>
            </m:r>
          </m:e>
          <m:sub>
            <m:r>
              <w:rPr>
                <w:rFonts w:ascii="Cambria Math" w:hAnsi="Cambria Math"/>
              </w:rPr>
              <m:t>out</m:t>
            </m:r>
          </m:sub>
        </m:sSub>
      </m:oMath>
      <w:r>
        <w:t xml:space="preserve"> </w:t>
      </w:r>
      <w:r w:rsidR="007950A5">
        <w:t xml:space="preserve">ve W </w:t>
      </w:r>
      <w:r>
        <w:t>výkon budící anténu.</w:t>
      </w:r>
    </w:p>
    <w:p w:rsidR="00986774" w:rsidRDefault="009E5914" w:rsidP="00986774">
      <w:r>
        <w:t xml:space="preserve">Pasivní chladící systém </w:t>
      </w:r>
      <w:r w:rsidR="00937BAC">
        <w:t>lze znázornit tepelně-elektrickou analogií.</w:t>
      </w:r>
      <w:r w:rsidR="00CA73D0">
        <w:t xml:space="preserve"> Chladící systém </w:t>
      </w:r>
      <w:r w:rsidR="00822B6D">
        <w:t>se skládá z tepelného zdroje (chlazená součástka)</w:t>
      </w:r>
      <w:r w:rsidR="00180068">
        <w:t>, teploty okolí a</w:t>
      </w:r>
      <w:r w:rsidR="00822B6D">
        <w:t xml:space="preserve"> tepelných odporů znázorňující </w:t>
      </w:r>
      <w:r w:rsidR="00180068">
        <w:t>analogicky teplotní spády na jednotlivých přechodech.</w:t>
      </w:r>
    </w:p>
    <w:p w:rsidR="00071875" w:rsidRDefault="00613CA6" w:rsidP="00071875">
      <w:pPr>
        <w:pStyle w:val="Obrzek"/>
      </w:pPr>
      <w:r>
        <w:rPr>
          <w:noProof/>
        </w:rPr>
        <w:drawing>
          <wp:inline distT="0" distB="0" distL="0" distR="0">
            <wp:extent cx="2125177" cy="96010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pl_schema_pas_ch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5177" cy="960102"/>
                    </a:xfrm>
                    <a:prstGeom prst="rect">
                      <a:avLst/>
                    </a:prstGeom>
                  </pic:spPr>
                </pic:pic>
              </a:graphicData>
            </a:graphic>
          </wp:inline>
        </w:drawing>
      </w:r>
    </w:p>
    <w:p w:rsidR="00071875" w:rsidRDefault="00071875" w:rsidP="00071875">
      <w:pPr>
        <w:pStyle w:val="Titulek"/>
      </w:pPr>
      <w:bookmarkStart w:id="54" w:name="_Toc500932506"/>
      <w:r>
        <w:t xml:space="preserve">Obrázek </w:t>
      </w:r>
      <w:fldSimple w:instr=" SEQ Obrázek \* ARABIC ">
        <w:r w:rsidR="00B460E2">
          <w:rPr>
            <w:noProof/>
          </w:rPr>
          <w:t>8</w:t>
        </w:r>
      </w:fldSimple>
      <w:r>
        <w:t xml:space="preserve"> Teplotní schéma pasívního chladícího systému</w:t>
      </w:r>
      <w:bookmarkEnd w:id="54"/>
    </w:p>
    <w:p w:rsidR="00AB4A22" w:rsidRDefault="009207E6" w:rsidP="00AB4A22">
      <w:r>
        <w:lastRenderedPageBreak/>
        <w:t xml:space="preserve">Pro zjednodušení budeme počítat pouze se ztrátovým výkonem </w:t>
      </w:r>
      <w:r w:rsidR="00EA6861">
        <w:t xml:space="preserve">koncového stupně, pak musí mít chladič </w:t>
      </w:r>
      <w:r w:rsidR="000F35F8">
        <w:t>tepelný odpor</w:t>
      </w:r>
      <w:r w:rsidR="00EA6861">
        <w:t>:</w:t>
      </w:r>
    </w:p>
    <w:p w:rsidR="002152A6" w:rsidRDefault="007619BC" w:rsidP="002152A6">
      <w:pPr>
        <w:pStyle w:val="Rovnice"/>
      </w:pPr>
      <m:oMath>
        <m:sSub>
          <m:sSubPr>
            <m:ctrlPr>
              <w:rPr>
                <w:rFonts w:ascii="Cambria Math" w:hAnsi="Cambria Math"/>
                <w:i/>
              </w:rPr>
            </m:ctrlPr>
          </m:sSubPr>
          <m:e>
            <m:r>
              <w:rPr>
                <w:rFonts w:ascii="Cambria Math" w:hAnsi="Cambria Math"/>
              </w:rPr>
              <m:t>R</m:t>
            </m:r>
            <m:ctrlPr>
              <w:rPr>
                <w:rFonts w:ascii="Cambria Math" w:hAnsi="Cambria Math"/>
              </w:rPr>
            </m:ctrlPr>
          </m:e>
          <m:sub>
            <m:sSub>
              <m:sSubPr>
                <m:ctrlPr>
                  <w:rPr>
                    <w:rFonts w:ascii="Cambria Math" w:hAnsi="Cambria Math"/>
                    <w:i/>
                  </w:rPr>
                </m:ctrlPr>
              </m:sSubPr>
              <m:e>
                <m:r>
                  <w:rPr>
                    <w:rFonts w:ascii="Cambria Math" w:hAnsi="Cambria Math"/>
                  </w:rPr>
                  <m:t>ϑ</m:t>
                </m:r>
              </m:e>
              <m:sub>
                <m:r>
                  <w:rPr>
                    <w:rFonts w:ascii="Cambria Math" w:hAnsi="Cambria Math"/>
                  </w:rPr>
                  <m:t>H</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ϑ</m:t>
                </m:r>
              </m:e>
              <m:sub>
                <m:sSub>
                  <m:sSubPr>
                    <m:ctrlPr>
                      <w:rPr>
                        <w:rFonts w:ascii="Cambria Math" w:hAnsi="Cambria Math"/>
                        <w:i/>
                      </w:rPr>
                    </m:ctrlPr>
                  </m:sSubPr>
                  <m:e>
                    <m:r>
                      <w:rPr>
                        <w:rFonts w:ascii="Cambria Math" w:hAnsi="Cambria Math"/>
                      </w:rPr>
                      <m:t>J</m:t>
                    </m:r>
                  </m:e>
                  <m:sub>
                    <m:r>
                      <w:rPr>
                        <w:rFonts w:ascii="Cambria Math" w:hAnsi="Cambria Math"/>
                      </w:rPr>
                      <m:t>max</m:t>
                    </m:r>
                  </m:sub>
                </m:sSub>
              </m:sub>
            </m:sSub>
            <m:r>
              <w:rPr>
                <w:rFonts w:ascii="Cambria Math" w:hAnsi="Cambria Math"/>
              </w:rPr>
              <m:t>-</m:t>
            </m:r>
            <m:sSub>
              <m:sSubPr>
                <m:ctrlPr>
                  <w:rPr>
                    <w:rFonts w:ascii="Cambria Math" w:hAnsi="Cambria Math"/>
                    <w:i/>
                  </w:rPr>
                </m:ctrlPr>
              </m:sSubPr>
              <m:e>
                <m:r>
                  <w:rPr>
                    <w:rFonts w:ascii="Cambria Math" w:hAnsi="Cambria Math"/>
                  </w:rPr>
                  <m:t>ϑ</m:t>
                </m:r>
              </m:e>
              <m:sub>
                <m:r>
                  <w:rPr>
                    <w:rFonts w:ascii="Cambria Math" w:hAnsi="Cambria Math"/>
                  </w:rPr>
                  <m:t>0</m:t>
                </m:r>
              </m:sub>
            </m:sSub>
            <m:ctrlPr>
              <w:rPr>
                <w:rFonts w:ascii="Cambria Math" w:hAnsi="Cambria Math"/>
                <w:i/>
              </w:rPr>
            </m:ctrlPr>
          </m:num>
          <m:den>
            <m:sSub>
              <m:sSubPr>
                <m:ctrlPr>
                  <w:rPr>
                    <w:rFonts w:ascii="Cambria Math" w:hAnsi="Cambria Math"/>
                  </w:rPr>
                </m:ctrlPr>
              </m:sSubPr>
              <m:e>
                <m:r>
                  <w:rPr>
                    <w:rFonts w:ascii="Cambria Math" w:hAnsi="Cambria Math"/>
                  </w:rPr>
                  <m:t>P</m:t>
                </m:r>
                <m:ctrlPr>
                  <w:rPr>
                    <w:rFonts w:ascii="Cambria Math" w:hAnsi="Cambria Math"/>
                    <w:i/>
                  </w:rPr>
                </m:ctrlPr>
              </m:e>
              <m:sub>
                <m:sSub>
                  <m:sSubPr>
                    <m:ctrlPr>
                      <w:rPr>
                        <w:rFonts w:ascii="Cambria Math" w:hAnsi="Cambria Math"/>
                      </w:rPr>
                    </m:ctrlPr>
                  </m:sSubPr>
                  <m:e>
                    <m:r>
                      <w:rPr>
                        <w:rFonts w:ascii="Cambria Math" w:hAnsi="Cambria Math"/>
                      </w:rPr>
                      <m:t>ztr</m:t>
                    </m:r>
                  </m:e>
                  <m:sub>
                    <m:r>
                      <w:rPr>
                        <w:rFonts w:ascii="Cambria Math" w:hAnsi="Cambria Math"/>
                      </w:rPr>
                      <m:t>PA</m:t>
                    </m:r>
                  </m:sub>
                </m:sSub>
              </m:sub>
            </m:sSub>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rPr>
            </m:ctrlPr>
          </m:e>
          <m:sub>
            <m:sSub>
              <m:sSubPr>
                <m:ctrlPr>
                  <w:rPr>
                    <w:rFonts w:ascii="Cambria Math" w:hAnsi="Cambria Math"/>
                    <w:i/>
                  </w:rPr>
                </m:ctrlPr>
              </m:sSubPr>
              <m:e>
                <m:r>
                  <w:rPr>
                    <w:rFonts w:ascii="Cambria Math" w:hAnsi="Cambria Math"/>
                  </w:rPr>
                  <m:t>ϑ</m:t>
                </m:r>
              </m:e>
              <m:sub>
                <m:r>
                  <m:rPr>
                    <m:sty m:val="p"/>
                  </m:rPr>
                  <w:rPr>
                    <w:rFonts w:ascii="Cambria Math" w:hAnsi="Cambria Math"/>
                  </w:rPr>
                  <m:t>JC</m:t>
                </m:r>
              </m:sub>
            </m:sSub>
          </m:sub>
        </m:sSub>
        <m: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rPr>
            </m:ctrlPr>
          </m:e>
          <m:sub>
            <m:sSub>
              <m:sSubPr>
                <m:ctrlPr>
                  <w:rPr>
                    <w:rFonts w:ascii="Cambria Math" w:hAnsi="Cambria Math"/>
                    <w:i/>
                  </w:rPr>
                </m:ctrlPr>
              </m:sSubPr>
              <m:e>
                <m:r>
                  <w:rPr>
                    <w:rFonts w:ascii="Cambria Math" w:hAnsi="Cambria Math"/>
                  </w:rPr>
                  <m:t>ϑ</m:t>
                </m:r>
              </m:e>
              <m:sub>
                <m:r>
                  <m:rPr>
                    <m:sty m:val="p"/>
                  </m:rPr>
                  <w:rPr>
                    <w:rFonts w:ascii="Cambria Math" w:hAnsi="Cambria Math"/>
                  </w:rPr>
                  <m:t>CH</m:t>
                </m:r>
              </m:sub>
            </m:sSub>
          </m:sub>
        </m:sSub>
        <m:r>
          <w:rPr>
            <w:rFonts w:ascii="Cambria Math" w:hAnsi="Cambria Math"/>
          </w:rPr>
          <m:t>=</m:t>
        </m:r>
        <m:f>
          <m:fPr>
            <m:ctrlPr>
              <w:rPr>
                <w:rFonts w:ascii="Cambria Math" w:hAnsi="Cambria Math"/>
              </w:rPr>
            </m:ctrlPr>
          </m:fPr>
          <m:num>
            <m:r>
              <w:rPr>
                <w:rFonts w:ascii="Cambria Math" w:hAnsi="Cambria Math"/>
              </w:rPr>
              <m:t>150-20</m:t>
            </m:r>
            <m:ctrlPr>
              <w:rPr>
                <w:rFonts w:ascii="Cambria Math" w:hAnsi="Cambria Math"/>
                <w:i/>
              </w:rPr>
            </m:ctrlPr>
          </m:num>
          <m:den>
            <m:r>
              <m:rPr>
                <m:sty m:val="p"/>
              </m:rPr>
              <w:rPr>
                <w:rFonts w:ascii="Cambria Math" w:hAnsi="Cambria Math"/>
              </w:rPr>
              <m:t>336</m:t>
            </m:r>
            <m:ctrlPr>
              <w:rPr>
                <w:rFonts w:ascii="Cambria Math" w:hAnsi="Cambria Math"/>
                <w:i/>
              </w:rPr>
            </m:ctrlPr>
          </m:den>
        </m:f>
        <m:r>
          <w:rPr>
            <w:rFonts w:ascii="Cambria Math" w:hAnsi="Cambria Math"/>
          </w:rPr>
          <m:t>-0,15-0,1=0,1369 K</m:t>
        </m:r>
        <m:r>
          <m:rPr>
            <m:lit/>
          </m:rPr>
          <w:rPr>
            <w:rFonts w:ascii="Cambria Math" w:hAnsi="Cambria Math"/>
          </w:rPr>
          <m:t>/</m:t>
        </m:r>
        <m:r>
          <w:rPr>
            <w:rFonts w:ascii="Cambria Math" w:hAnsi="Cambria Math"/>
          </w:rPr>
          <m:t>W</m:t>
        </m:r>
      </m:oMath>
      <w:r w:rsidR="002152A6">
        <w:tab/>
        <w:t>(</w:t>
      </w:r>
      <w:fldSimple w:instr=" SEQ Rovnice \* ARABIC ">
        <w:r w:rsidR="00B460E2">
          <w:rPr>
            <w:noProof/>
          </w:rPr>
          <w:t>23</w:t>
        </w:r>
      </w:fldSimple>
      <w:r w:rsidR="002152A6">
        <w:t>)</w:t>
      </w:r>
    </w:p>
    <w:p w:rsidR="002152A6" w:rsidRPr="002152A6" w:rsidRDefault="002152A6" w:rsidP="002152A6">
      <w:pPr>
        <w:pStyle w:val="Pokraovn"/>
      </w:pPr>
      <w:r>
        <w:t xml:space="preserve">kde </w:t>
      </w:r>
      <m:oMath>
        <m:sSub>
          <m:sSubPr>
            <m:ctrlPr>
              <w:rPr>
                <w:rFonts w:ascii="Cambria Math" w:hAnsi="Cambria Math"/>
                <w:i/>
              </w:rPr>
            </m:ctrlPr>
          </m:sSubPr>
          <m:e>
            <m:r>
              <w:rPr>
                <w:rFonts w:ascii="Cambria Math" w:hAnsi="Cambria Math"/>
              </w:rPr>
              <m:t>R</m:t>
            </m:r>
            <m:ctrlPr>
              <w:rPr>
                <w:rFonts w:ascii="Cambria Math" w:hAnsi="Cambria Math"/>
              </w:rPr>
            </m:ctrlPr>
          </m:e>
          <m:sub>
            <m:sSub>
              <m:sSubPr>
                <m:ctrlPr>
                  <w:rPr>
                    <w:rFonts w:ascii="Cambria Math" w:hAnsi="Cambria Math"/>
                    <w:i/>
                  </w:rPr>
                </m:ctrlPr>
              </m:sSubPr>
              <m:e>
                <m:r>
                  <w:rPr>
                    <w:rFonts w:ascii="Cambria Math" w:hAnsi="Cambria Math"/>
                  </w:rPr>
                  <m:t>ϑ</m:t>
                </m:r>
              </m:e>
              <m:sub>
                <m:r>
                  <w:rPr>
                    <w:rFonts w:ascii="Cambria Math" w:hAnsi="Cambria Math"/>
                  </w:rPr>
                  <m:t>H</m:t>
                </m:r>
              </m:sub>
            </m:sSub>
          </m:sub>
        </m:sSub>
      </m:oMath>
      <w:r>
        <w:t xml:space="preserve"> je hledaný tepelný odpor chladiče</w:t>
      </w:r>
      <w:r w:rsidR="000F35F8">
        <w:t xml:space="preserve"> v K/W</w:t>
      </w:r>
      <w:r>
        <w:t xml:space="preserve">, </w:t>
      </w:r>
      <m:oMath>
        <m:sSub>
          <m:sSubPr>
            <m:ctrlPr>
              <w:rPr>
                <w:rFonts w:ascii="Cambria Math" w:hAnsi="Cambria Math"/>
                <w:i/>
              </w:rPr>
            </m:ctrlPr>
          </m:sSubPr>
          <m:e>
            <m:r>
              <w:rPr>
                <w:rFonts w:ascii="Cambria Math" w:hAnsi="Cambria Math"/>
              </w:rPr>
              <m:t>R</m:t>
            </m:r>
            <m:ctrlPr>
              <w:rPr>
                <w:rFonts w:ascii="Cambria Math" w:hAnsi="Cambria Math"/>
              </w:rPr>
            </m:ctrlPr>
          </m:e>
          <m:sub>
            <m:sSub>
              <m:sSubPr>
                <m:ctrlPr>
                  <w:rPr>
                    <w:rFonts w:ascii="Cambria Math" w:hAnsi="Cambria Math"/>
                    <w:i/>
                  </w:rPr>
                </m:ctrlPr>
              </m:sSubPr>
              <m:e>
                <m:r>
                  <w:rPr>
                    <w:rFonts w:ascii="Cambria Math" w:hAnsi="Cambria Math"/>
                  </w:rPr>
                  <m:t>ϑ</m:t>
                </m:r>
              </m:e>
              <m:sub>
                <m:r>
                  <m:rPr>
                    <m:sty m:val="p"/>
                  </m:rPr>
                  <w:rPr>
                    <w:rFonts w:ascii="Cambria Math" w:hAnsi="Cambria Math"/>
                  </w:rPr>
                  <m:t>JC</m:t>
                </m:r>
              </m:sub>
            </m:sSub>
          </m:sub>
        </m:sSub>
      </m:oMath>
      <w:r>
        <w:t xml:space="preserve"> představuje tepelný odpor přechodu z čipu na pouzdro</w:t>
      </w:r>
      <w:r w:rsidR="000F35F8">
        <w:t xml:space="preserve"> v K/W. T</w:t>
      </w:r>
      <w:r w:rsidR="002314E4">
        <w:t xml:space="preserve">epelnému přechodu z pouzdra na chladič </w:t>
      </w:r>
      <w:r w:rsidR="000F35F8">
        <w:t xml:space="preserve">v K/W </w:t>
      </w:r>
      <w:r w:rsidR="002314E4">
        <w:t xml:space="preserve">odpovídá </w:t>
      </w:r>
      <m:oMath>
        <m:sSub>
          <m:sSubPr>
            <m:ctrlPr>
              <w:rPr>
                <w:rFonts w:ascii="Cambria Math" w:hAnsi="Cambria Math"/>
                <w:i/>
              </w:rPr>
            </m:ctrlPr>
          </m:sSubPr>
          <m:e>
            <m:r>
              <w:rPr>
                <w:rFonts w:ascii="Cambria Math" w:hAnsi="Cambria Math"/>
              </w:rPr>
              <m:t>R</m:t>
            </m:r>
            <m:ctrlPr>
              <w:rPr>
                <w:rFonts w:ascii="Cambria Math" w:hAnsi="Cambria Math"/>
              </w:rPr>
            </m:ctrlPr>
          </m:e>
          <m:sub>
            <m:sSub>
              <m:sSubPr>
                <m:ctrlPr>
                  <w:rPr>
                    <w:rFonts w:ascii="Cambria Math" w:hAnsi="Cambria Math"/>
                    <w:i/>
                  </w:rPr>
                </m:ctrlPr>
              </m:sSubPr>
              <m:e>
                <m:r>
                  <w:rPr>
                    <w:rFonts w:ascii="Cambria Math" w:hAnsi="Cambria Math"/>
                  </w:rPr>
                  <m:t>ϑ</m:t>
                </m:r>
              </m:e>
              <m:sub>
                <m:r>
                  <m:rPr>
                    <m:sty m:val="p"/>
                  </m:rPr>
                  <w:rPr>
                    <w:rFonts w:ascii="Cambria Math" w:hAnsi="Cambria Math"/>
                  </w:rPr>
                  <m:t>CH</m:t>
                </m:r>
              </m:sub>
            </m:sSub>
          </m:sub>
        </m:sSub>
      </m:oMath>
      <w:r w:rsidR="002314E4">
        <w:t>, teplotní oteplení součástky</w:t>
      </w:r>
      <w:r w:rsidR="000F35F8">
        <w:t xml:space="preserve"> ve °C</w:t>
      </w:r>
      <w:r w:rsidR="002314E4">
        <w:t xml:space="preserve"> </w:t>
      </w:r>
      <m:oMath>
        <m:sSub>
          <m:sSubPr>
            <m:ctrlPr>
              <w:rPr>
                <w:rFonts w:ascii="Cambria Math" w:hAnsi="Cambria Math"/>
                <w:i/>
              </w:rPr>
            </m:ctrlPr>
          </m:sSubPr>
          <m:e>
            <m:r>
              <w:rPr>
                <w:rFonts w:ascii="Cambria Math" w:hAnsi="Cambria Math"/>
              </w:rPr>
              <m:t>ϑ</m:t>
            </m:r>
          </m:e>
          <m:sub>
            <m:sSub>
              <m:sSubPr>
                <m:ctrlPr>
                  <w:rPr>
                    <w:rFonts w:ascii="Cambria Math" w:hAnsi="Cambria Math"/>
                    <w:i/>
                  </w:rPr>
                </m:ctrlPr>
              </m:sSubPr>
              <m:e>
                <m:r>
                  <w:rPr>
                    <w:rFonts w:ascii="Cambria Math" w:hAnsi="Cambria Math"/>
                  </w:rPr>
                  <m:t>J</m:t>
                </m:r>
              </m:e>
              <m:sub>
                <m:r>
                  <w:rPr>
                    <w:rFonts w:ascii="Cambria Math" w:hAnsi="Cambria Math"/>
                  </w:rPr>
                  <m:t>max</m:t>
                </m:r>
              </m:sub>
            </m:sSub>
          </m:sub>
        </m:sSub>
        <m:r>
          <w:rPr>
            <w:rFonts w:ascii="Cambria Math" w:hAnsi="Cambria Math"/>
          </w:rPr>
          <m:t>-</m:t>
        </m:r>
        <m:sSub>
          <m:sSubPr>
            <m:ctrlPr>
              <w:rPr>
                <w:rFonts w:ascii="Cambria Math" w:hAnsi="Cambria Math"/>
                <w:i/>
              </w:rPr>
            </m:ctrlPr>
          </m:sSubPr>
          <m:e>
            <m:r>
              <w:rPr>
                <w:rFonts w:ascii="Cambria Math" w:hAnsi="Cambria Math"/>
              </w:rPr>
              <m:t>ϑ</m:t>
            </m:r>
          </m:e>
          <m:sub>
            <m:r>
              <w:rPr>
                <w:rFonts w:ascii="Cambria Math" w:hAnsi="Cambria Math"/>
              </w:rPr>
              <m:t>0</m:t>
            </m:r>
          </m:sub>
        </m:sSub>
      </m:oMath>
      <w:r w:rsidR="002314E4">
        <w:t xml:space="preserve"> představuje rozdíl maximální teploty čipu, kterou uvádí DS a teploty okolí, </w:t>
      </w:r>
      <m:oMath>
        <m:sSub>
          <m:sSubPr>
            <m:ctrlPr>
              <w:rPr>
                <w:rFonts w:ascii="Cambria Math" w:hAnsi="Cambria Math"/>
              </w:rPr>
            </m:ctrlPr>
          </m:sSubPr>
          <m:e>
            <m:r>
              <w:rPr>
                <w:rFonts w:ascii="Cambria Math" w:hAnsi="Cambria Math"/>
              </w:rPr>
              <m:t>P</m:t>
            </m:r>
            <m:ctrlPr>
              <w:rPr>
                <w:rFonts w:ascii="Cambria Math" w:hAnsi="Cambria Math"/>
                <w:i/>
              </w:rPr>
            </m:ctrlPr>
          </m:e>
          <m:sub>
            <m:sSub>
              <m:sSubPr>
                <m:ctrlPr>
                  <w:rPr>
                    <w:rFonts w:ascii="Cambria Math" w:hAnsi="Cambria Math"/>
                  </w:rPr>
                </m:ctrlPr>
              </m:sSubPr>
              <m:e>
                <m:r>
                  <w:rPr>
                    <w:rFonts w:ascii="Cambria Math" w:hAnsi="Cambria Math"/>
                  </w:rPr>
                  <m:t>ztr</m:t>
                </m:r>
              </m:e>
              <m:sub>
                <m:r>
                  <w:rPr>
                    <w:rFonts w:ascii="Cambria Math" w:hAnsi="Cambria Math"/>
                  </w:rPr>
                  <m:t>PA</m:t>
                </m:r>
              </m:sub>
            </m:sSub>
          </m:sub>
        </m:sSub>
      </m:oMath>
      <w:r w:rsidR="004F0140">
        <w:t xml:space="preserve"> je pak ztrátový výkon</w:t>
      </w:r>
      <w:r w:rsidR="000F35F8">
        <w:t xml:space="preserve"> ve W</w:t>
      </w:r>
      <w:r w:rsidR="004F0140">
        <w:t>.</w:t>
      </w:r>
    </w:p>
    <w:p w:rsidR="008A74F0" w:rsidRPr="00094AEF" w:rsidRDefault="00D575B4" w:rsidP="00F75BED">
      <w:pPr>
        <w:pStyle w:val="Nadpis3"/>
      </w:pPr>
      <w:bookmarkStart w:id="55" w:name="_Toc511559919"/>
      <w:r w:rsidRPr="00094AEF">
        <w:t>Směrová odbočnice</w:t>
      </w:r>
      <w:bookmarkEnd w:id="55"/>
    </w:p>
    <w:p w:rsidR="00C907A5" w:rsidRDefault="00D575B4" w:rsidP="008A74F0">
      <w:pPr>
        <w:pStyle w:val="Pokraovn"/>
      </w:pPr>
      <w:r>
        <w:t xml:space="preserve">Kromě měření teploty výkonových prvků a kontroly funkčnosti chlazení, je potřeba měřit výstupní poměr stojatých vln. </w:t>
      </w:r>
      <w:r w:rsidR="00C907A5">
        <w:t>Měření odražené vlny a zároveň vysílacího výkonu bude zajišťovat směrová odbočnice. Ta bude ve finální verzi velmi pravděpodobně součástí dolní propusti. Pro odladění byl vyroben samostatný prototyp, na kterém bude ověřena jeho funkce</w:t>
      </w:r>
      <w:r w:rsidR="00C14B1C">
        <w:t>. P</w:t>
      </w:r>
      <w:r w:rsidR="00C907A5">
        <w:t>ředevším detekce špičkového napětí diodovým detektorem.</w:t>
      </w:r>
      <w:r>
        <w:t xml:space="preserve"> </w:t>
      </w:r>
    </w:p>
    <w:p w:rsidR="00D575B4" w:rsidRDefault="00C328B0" w:rsidP="00D575B4">
      <w:r>
        <w:t xml:space="preserve">Směrová odbočnice </w:t>
      </w:r>
      <w:r w:rsidR="00DF35E2">
        <w:t>je svým způsobem přizpůsobený čtyřbran. Jejich funkcí je odbočit část výkonu v hlavní cestě do vedlejší. Toto odbočení se nesmí vzájemně ovlivňovat.</w:t>
      </w:r>
      <w:r w:rsidR="008A31CD">
        <w:t xml:space="preserve"> </w:t>
      </w:r>
      <w:r w:rsidR="00054E70">
        <w:t xml:space="preserve">Do jedné z bran (4) v ideální případě neproniká žádný výkon, protože je tato brána impedančně přizpůsobená kvůli bezodrazovosti. </w:t>
      </w:r>
      <w:r w:rsidR="008A31CD">
        <w:t>Pro měření PSV a výkonu je využito vlastností váz</w:t>
      </w:r>
      <w:r w:rsidR="001362E1">
        <w:t xml:space="preserve">aného vedení. </w:t>
      </w:r>
      <w:r w:rsidR="00054E70">
        <w:t xml:space="preserve">U tohoto principu existuje pouze jediná možná směrovost a to 2. druhu </w:t>
      </w:r>
      <w:r w:rsidR="000409EE">
        <w:t>(</w:t>
      </w:r>
      <w:r w:rsidR="000409EE">
        <w:fldChar w:fldCharType="begin"/>
      </w:r>
      <w:r w:rsidR="000409EE">
        <w:instrText xml:space="preserve"> REF _Ref500837089 \h </w:instrText>
      </w:r>
      <w:r w:rsidR="000409EE">
        <w:fldChar w:fldCharType="separate"/>
      </w:r>
      <w:r w:rsidR="00B460E2">
        <w:t xml:space="preserve">Obrázek </w:t>
      </w:r>
      <w:r w:rsidR="00B460E2">
        <w:rPr>
          <w:noProof/>
        </w:rPr>
        <w:t>9</w:t>
      </w:r>
      <w:r w:rsidR="000409EE">
        <w:fldChar w:fldCharType="end"/>
      </w:r>
      <w:r w:rsidR="000409EE">
        <w:t xml:space="preserve">). </w:t>
      </w:r>
      <w:r w:rsidR="001362E1">
        <w:t>Vlivem elektromagnetického pole vznikajícího okolo hlavní cesty se na vedlejším vedení indukuje napětí</w:t>
      </w:r>
      <w:r w:rsidR="00657042">
        <w:t xml:space="preserve">. </w:t>
      </w:r>
      <w:r w:rsidR="00C57D60">
        <w:t>Za účelem současného měření</w:t>
      </w:r>
      <w:r w:rsidR="000321A2">
        <w:t xml:space="preserve"> </w:t>
      </w:r>
      <w:r w:rsidR="00C57D60">
        <w:t>výstupního výkonu</w:t>
      </w:r>
      <w:r w:rsidR="00C106F8">
        <w:t>, tedy přímé postupné vlny</w:t>
      </w:r>
      <w:r w:rsidR="00C57D60">
        <w:t xml:space="preserve"> a zároveň množství odražené vlny se musí využít dvou vázaných vedení</w:t>
      </w:r>
      <w:r w:rsidR="00C106F8">
        <w:t xml:space="preserve"> orientovaných v opačném směru</w:t>
      </w:r>
      <w:r w:rsidR="00C57D60">
        <w:t>.</w:t>
      </w:r>
    </w:p>
    <w:p w:rsidR="00091B5D" w:rsidRDefault="000409EE" w:rsidP="000409EE">
      <w:pPr>
        <w:pStyle w:val="Obrzek"/>
      </w:pPr>
      <w:r>
        <w:rPr>
          <w:noProof/>
        </w:rPr>
        <w:drawing>
          <wp:inline distT="0" distB="0" distL="0" distR="0">
            <wp:extent cx="2955600" cy="957600"/>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zane_vedeni_2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55600" cy="957600"/>
                    </a:xfrm>
                    <a:prstGeom prst="rect">
                      <a:avLst/>
                    </a:prstGeom>
                  </pic:spPr>
                </pic:pic>
              </a:graphicData>
            </a:graphic>
          </wp:inline>
        </w:drawing>
      </w:r>
    </w:p>
    <w:p w:rsidR="000409EE" w:rsidRPr="000409EE" w:rsidRDefault="000409EE" w:rsidP="000409EE">
      <w:pPr>
        <w:pStyle w:val="Titulek"/>
      </w:pPr>
      <w:bookmarkStart w:id="56" w:name="_Ref500837089"/>
      <w:bookmarkStart w:id="57" w:name="_Toc500932507"/>
      <w:r>
        <w:t xml:space="preserve">Obrázek </w:t>
      </w:r>
      <w:fldSimple w:instr=" SEQ Obrázek \* ARABIC ">
        <w:r w:rsidR="00B460E2">
          <w:rPr>
            <w:noProof/>
          </w:rPr>
          <w:t>9</w:t>
        </w:r>
      </w:fldSimple>
      <w:bookmarkEnd w:id="56"/>
      <w:r>
        <w:t xml:space="preserve"> Směrová odbočnice 2. druhu</w:t>
      </w:r>
      <w:bookmarkEnd w:id="57"/>
    </w:p>
    <w:p w:rsidR="00031831" w:rsidRDefault="00C34DA8" w:rsidP="00D575B4">
      <w:r>
        <w:t xml:space="preserve">Vlastnosti </w:t>
      </w:r>
      <w:r w:rsidR="00C57D60">
        <w:t xml:space="preserve">jedné směrové odbočnice </w:t>
      </w:r>
      <w:r w:rsidR="00031831">
        <w:t>popisují následující parametry [</w:t>
      </w:r>
      <w:r w:rsidR="00B41503">
        <w:t>19</w:t>
      </w:r>
      <w:r w:rsidR="00031831">
        <w:t>]. Přenos energie z hlavního vedení do vedlejšího</w:t>
      </w:r>
      <w:r w:rsidR="008A31CD">
        <w:t>, tedy vazební útlum, se vypočítá podle</w:t>
      </w:r>
      <w:r>
        <w:t>:</w:t>
      </w:r>
    </w:p>
    <w:p w:rsidR="008746A3" w:rsidRDefault="00E36276" w:rsidP="005D348E">
      <w:pPr>
        <w:pStyle w:val="Rovnice"/>
      </w:pPr>
      <m:oMath>
        <m:r>
          <w:rPr>
            <w:rFonts w:ascii="Cambria Math" w:hAnsi="Cambria Math"/>
          </w:rPr>
          <m:t>C</m:t>
        </m:r>
        <m:r>
          <m:rPr>
            <m:sty m:val="p"/>
          </m:rPr>
          <w:rPr>
            <w:rFonts w:ascii="Cambria Math" w:hAnsi="Cambria Math"/>
          </w:rPr>
          <m:t>=10∙</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21</m:t>
                </m:r>
              </m:sub>
            </m:sSub>
          </m:den>
        </m:f>
      </m:oMath>
      <w:r w:rsidR="005D348E">
        <w:tab/>
        <w:t>(</w:t>
      </w:r>
      <w:fldSimple w:instr=" SEQ Rovnice \* ARABIC ">
        <w:r w:rsidR="00B460E2">
          <w:rPr>
            <w:noProof/>
          </w:rPr>
          <w:t>24</w:t>
        </w:r>
      </w:fldSimple>
      <w:r w:rsidR="005D348E">
        <w:t>)</w:t>
      </w:r>
    </w:p>
    <w:p w:rsidR="00C34DA8" w:rsidRDefault="005D348E" w:rsidP="00A6149C">
      <w:pPr>
        <w:pStyle w:val="Pokraovn"/>
      </w:pPr>
      <w:r>
        <w:t xml:space="preserve">kde </w:t>
      </w:r>
      <w:r>
        <w:rPr>
          <w:i/>
        </w:rPr>
        <w:t>C</w:t>
      </w:r>
      <w:r>
        <w:t xml:space="preserve"> je vazební útlum v dB,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t xml:space="preserve"> je výkon vstupní vlny</w:t>
      </w:r>
      <w:r w:rsidR="0011782E">
        <w:t xml:space="preserve"> ve W</w:t>
      </w:r>
      <w:r w:rsidR="000E731B">
        <w:t xml:space="preserve"> a</w:t>
      </w:r>
      <w:r>
        <w:t xml:space="preserve"> </w:t>
      </w:r>
      <m:oMath>
        <m:sSub>
          <m:sSubPr>
            <m:ctrlPr>
              <w:rPr>
                <w:rFonts w:ascii="Cambria Math" w:hAnsi="Cambria Math"/>
              </w:rPr>
            </m:ctrlPr>
          </m:sSubPr>
          <m:e>
            <m:r>
              <w:rPr>
                <w:rFonts w:ascii="Cambria Math" w:hAnsi="Cambria Math"/>
              </w:rPr>
              <m:t>P</m:t>
            </m:r>
          </m:e>
          <m:sub>
            <m:r>
              <m:rPr>
                <m:sty m:val="p"/>
              </m:rPr>
              <w:rPr>
                <w:rFonts w:ascii="Cambria Math" w:hAnsi="Cambria Math"/>
              </w:rPr>
              <m:t>21</m:t>
            </m:r>
          </m:sub>
        </m:sSub>
      </m:oMath>
      <w:r>
        <w:t xml:space="preserve"> vázané vlny</w:t>
      </w:r>
      <w:r w:rsidR="0011782E">
        <w:t xml:space="preserve"> ve W</w:t>
      </w:r>
      <w:r w:rsidR="000E731B">
        <w:t>.</w:t>
      </w:r>
    </w:p>
    <w:p w:rsidR="0011782E" w:rsidRDefault="0011782E" w:rsidP="0011782E">
      <w:r>
        <w:t xml:space="preserve">Vložný </w:t>
      </w:r>
      <w:r w:rsidR="000E731B">
        <w:t>útlum v hlavní větvi se vypočítá podle:</w:t>
      </w:r>
    </w:p>
    <w:p w:rsidR="000E731B" w:rsidRDefault="000E731B" w:rsidP="000E731B">
      <w:pPr>
        <w:pStyle w:val="Rovnice"/>
      </w:pPr>
      <m:oMath>
        <m:r>
          <w:rPr>
            <w:rFonts w:ascii="Cambria Math" w:hAnsi="Cambria Math"/>
          </w:rPr>
          <w:lastRenderedPageBreak/>
          <m:t>IL</m:t>
        </m:r>
        <m:r>
          <m:rPr>
            <m:sty m:val="p"/>
          </m:rPr>
          <w:rPr>
            <w:rFonts w:ascii="Cambria Math" w:hAnsi="Cambria Math"/>
          </w:rPr>
          <m:t>=10∙</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31</m:t>
                </m:r>
              </m:sub>
            </m:sSub>
          </m:den>
        </m:f>
      </m:oMath>
      <w:r>
        <w:tab/>
        <w:t>(</w:t>
      </w:r>
      <w:fldSimple w:instr=" SEQ Rovnice \* ARABIC ">
        <w:r w:rsidR="00B460E2">
          <w:rPr>
            <w:noProof/>
          </w:rPr>
          <w:t>25</w:t>
        </w:r>
      </w:fldSimple>
      <w:r>
        <w:t>)</w:t>
      </w:r>
    </w:p>
    <w:p w:rsidR="000E731B" w:rsidRDefault="000E731B" w:rsidP="000E731B">
      <w:pPr>
        <w:pStyle w:val="Pokraovn"/>
      </w:pPr>
      <w:r>
        <w:t xml:space="preserve">kde </w:t>
      </w:r>
      <w:r>
        <w:rPr>
          <w:i/>
        </w:rPr>
        <w:t>IL</w:t>
      </w:r>
      <w:r>
        <w:t xml:space="preserve"> je vložný útlum v dB,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t xml:space="preserve"> je výkon vstupní vlny ve W a </w:t>
      </w:r>
      <m:oMath>
        <m:sSub>
          <m:sSubPr>
            <m:ctrlPr>
              <w:rPr>
                <w:rFonts w:ascii="Cambria Math" w:hAnsi="Cambria Math"/>
              </w:rPr>
            </m:ctrlPr>
          </m:sSubPr>
          <m:e>
            <m:r>
              <w:rPr>
                <w:rFonts w:ascii="Cambria Math" w:hAnsi="Cambria Math"/>
              </w:rPr>
              <m:t>P</m:t>
            </m:r>
          </m:e>
          <m:sub>
            <m:r>
              <m:rPr>
                <m:sty m:val="p"/>
              </m:rPr>
              <w:rPr>
                <w:rFonts w:ascii="Cambria Math" w:hAnsi="Cambria Math"/>
              </w:rPr>
              <m:t>31</m:t>
            </m:r>
          </m:sub>
        </m:sSub>
      </m:oMath>
      <w:r>
        <w:t xml:space="preserve"> výstupní vlny v hlavní cestě ve W.</w:t>
      </w:r>
    </w:p>
    <w:p w:rsidR="004C55A7" w:rsidRPr="004C55A7" w:rsidRDefault="004C55A7" w:rsidP="00625434">
      <w:r>
        <w:t>Izolaci vázaného vedení odpovídá rovnice:</w:t>
      </w:r>
    </w:p>
    <w:p w:rsidR="004C55A7" w:rsidRDefault="004C55A7" w:rsidP="004C55A7">
      <w:pPr>
        <w:pStyle w:val="Rovnice"/>
      </w:pPr>
      <m:oMath>
        <m:r>
          <w:rPr>
            <w:rFonts w:ascii="Cambria Math" w:hAnsi="Cambria Math"/>
          </w:rPr>
          <m:t>I</m:t>
        </m:r>
        <m:r>
          <m:rPr>
            <m:sty m:val="p"/>
          </m:rPr>
          <w:rPr>
            <w:rFonts w:ascii="Cambria Math" w:hAnsi="Cambria Math"/>
          </w:rPr>
          <m:t>=10∙</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41</m:t>
                </m:r>
              </m:sub>
            </m:sSub>
          </m:den>
        </m:f>
      </m:oMath>
      <w:r>
        <w:tab/>
        <w:t>(</w:t>
      </w:r>
      <w:fldSimple w:instr=" SEQ Rovnice \* ARABIC ">
        <w:r w:rsidR="00B460E2">
          <w:rPr>
            <w:noProof/>
          </w:rPr>
          <w:t>26</w:t>
        </w:r>
      </w:fldSimple>
      <w:r>
        <w:t>)</w:t>
      </w:r>
    </w:p>
    <w:p w:rsidR="004C55A7" w:rsidRDefault="004C55A7" w:rsidP="004C55A7">
      <w:pPr>
        <w:pStyle w:val="Pokraovn"/>
      </w:pPr>
      <w:r>
        <w:t xml:space="preserve">kde </w:t>
      </w:r>
      <w:proofErr w:type="gramStart"/>
      <w:r>
        <w:rPr>
          <w:i/>
        </w:rPr>
        <w:t>I</w:t>
      </w:r>
      <w:proofErr w:type="gramEnd"/>
      <w:r>
        <w:t xml:space="preserve"> je izolace mezi vstupní a 4 tou bránou v dB,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t xml:space="preserve"> je výkon vstupní vlny ve W a </w:t>
      </w:r>
      <m:oMath>
        <m:sSub>
          <m:sSubPr>
            <m:ctrlPr>
              <w:rPr>
                <w:rFonts w:ascii="Cambria Math" w:hAnsi="Cambria Math"/>
              </w:rPr>
            </m:ctrlPr>
          </m:sSubPr>
          <m:e>
            <m:r>
              <w:rPr>
                <w:rFonts w:ascii="Cambria Math" w:hAnsi="Cambria Math"/>
              </w:rPr>
              <m:t>P</m:t>
            </m:r>
          </m:e>
          <m:sub>
            <m:r>
              <m:rPr>
                <m:sty m:val="p"/>
              </m:rPr>
              <w:rPr>
                <w:rFonts w:ascii="Cambria Math" w:hAnsi="Cambria Math"/>
              </w:rPr>
              <m:t>41</m:t>
            </m:r>
          </m:sub>
        </m:sSub>
      </m:oMath>
      <w:r>
        <w:t xml:space="preserve"> výkon 4. brány ve W.</w:t>
      </w:r>
    </w:p>
    <w:p w:rsidR="004C55A7" w:rsidRDefault="004C55A7" w:rsidP="004C55A7">
      <w:r>
        <w:t>Schopnost vázaného vedení oddělit přímou vlnu od postupné se vypočítá podle vztahu</w:t>
      </w:r>
      <w:r w:rsidR="00625434">
        <w:t>:</w:t>
      </w:r>
    </w:p>
    <w:p w:rsidR="00625434" w:rsidRDefault="00625434" w:rsidP="00625434">
      <w:pPr>
        <w:pStyle w:val="Rovnice"/>
      </w:pPr>
      <m:oMath>
        <m:r>
          <w:rPr>
            <w:rFonts w:ascii="Cambria Math" w:hAnsi="Cambria Math"/>
          </w:rPr>
          <m:t>D</m:t>
        </m:r>
        <m:r>
          <m:rPr>
            <m:sty m:val="p"/>
          </m:rPr>
          <w:rPr>
            <w:rFonts w:ascii="Cambria Math" w:hAnsi="Cambria Math"/>
          </w:rPr>
          <m:t>=10∙</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21</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41</m:t>
                </m:r>
              </m:sub>
            </m:sSub>
          </m:den>
        </m:f>
      </m:oMath>
      <w:r>
        <w:tab/>
        <w:t>(</w:t>
      </w:r>
      <w:fldSimple w:instr=" SEQ Rovnice \* ARABIC ">
        <w:r w:rsidR="00B460E2">
          <w:rPr>
            <w:noProof/>
          </w:rPr>
          <w:t>27</w:t>
        </w:r>
      </w:fldSimple>
      <w:r>
        <w:t>)</w:t>
      </w:r>
    </w:p>
    <w:p w:rsidR="00625434" w:rsidRDefault="00625434" w:rsidP="00625434">
      <w:pPr>
        <w:pStyle w:val="Pokraovn"/>
      </w:pPr>
      <w:r>
        <w:t xml:space="preserve">kde </w:t>
      </w:r>
      <w:r>
        <w:rPr>
          <w:i/>
        </w:rPr>
        <w:t>D</w:t>
      </w:r>
      <w:r>
        <w:t xml:space="preserve"> je směrovost v dB, </w:t>
      </w:r>
      <m:oMath>
        <m:sSub>
          <m:sSubPr>
            <m:ctrlPr>
              <w:rPr>
                <w:rFonts w:ascii="Cambria Math" w:hAnsi="Cambria Math"/>
              </w:rPr>
            </m:ctrlPr>
          </m:sSubPr>
          <m:e>
            <m:r>
              <w:rPr>
                <w:rFonts w:ascii="Cambria Math" w:hAnsi="Cambria Math"/>
              </w:rPr>
              <m:t>P</m:t>
            </m:r>
          </m:e>
          <m:sub>
            <m:r>
              <m:rPr>
                <m:sty m:val="p"/>
              </m:rPr>
              <w:rPr>
                <w:rFonts w:ascii="Cambria Math" w:hAnsi="Cambria Math"/>
              </w:rPr>
              <m:t>21</m:t>
            </m:r>
          </m:sub>
        </m:sSub>
      </m:oMath>
      <w:r>
        <w:t xml:space="preserve"> je výkon vázané vlny ve W a </w:t>
      </w:r>
      <m:oMath>
        <m:sSub>
          <m:sSubPr>
            <m:ctrlPr>
              <w:rPr>
                <w:rFonts w:ascii="Cambria Math" w:hAnsi="Cambria Math"/>
              </w:rPr>
            </m:ctrlPr>
          </m:sSubPr>
          <m:e>
            <m:r>
              <w:rPr>
                <w:rFonts w:ascii="Cambria Math" w:hAnsi="Cambria Math"/>
              </w:rPr>
              <m:t>P</m:t>
            </m:r>
          </m:e>
          <m:sub>
            <m:r>
              <m:rPr>
                <m:sty m:val="p"/>
              </m:rPr>
              <w:rPr>
                <w:rFonts w:ascii="Cambria Math" w:hAnsi="Cambria Math"/>
              </w:rPr>
              <m:t>41</m:t>
            </m:r>
          </m:sub>
        </m:sSub>
      </m:oMath>
      <w:r>
        <w:t xml:space="preserve"> výkon 4. brány ve W.</w:t>
      </w:r>
    </w:p>
    <w:p w:rsidR="00625434" w:rsidRDefault="00625434" w:rsidP="004C55A7">
      <w:r>
        <w:t>Zpětný útlum:</w:t>
      </w:r>
    </w:p>
    <w:p w:rsidR="00625434" w:rsidRDefault="00625434" w:rsidP="00625434">
      <w:pPr>
        <w:pStyle w:val="Rovnice"/>
      </w:pPr>
      <m:oMath>
        <m:r>
          <w:rPr>
            <w:rFonts w:ascii="Cambria Math" w:hAnsi="Cambria Math"/>
          </w:rPr>
          <m:t>RL</m:t>
        </m:r>
        <m:r>
          <m:rPr>
            <m:sty m:val="p"/>
          </m:rPr>
          <w:rPr>
            <w:rFonts w:ascii="Cambria Math" w:hAnsi="Cambria Math"/>
          </w:rPr>
          <m:t>=10∙</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11</m:t>
                </m:r>
              </m:sub>
            </m:sSub>
          </m:den>
        </m:f>
      </m:oMath>
      <w:r>
        <w:tab/>
        <w:t>(</w:t>
      </w:r>
      <w:fldSimple w:instr=" SEQ Rovnice \* ARABIC ">
        <w:r w:rsidR="00B460E2">
          <w:rPr>
            <w:noProof/>
          </w:rPr>
          <w:t>28</w:t>
        </w:r>
      </w:fldSimple>
      <w:r>
        <w:t>)</w:t>
      </w:r>
    </w:p>
    <w:p w:rsidR="007A4499" w:rsidRPr="007A4499" w:rsidRDefault="007A4499" w:rsidP="007A4499">
      <w:pPr>
        <w:pStyle w:val="Pokraovn"/>
      </w:pPr>
      <w:r>
        <w:t xml:space="preserve">kde </w:t>
      </w:r>
      <w:r>
        <w:rPr>
          <w:i/>
        </w:rPr>
        <w:t>RL</w:t>
      </w:r>
      <w:r>
        <w:t xml:space="preserve"> je zpětný útlum v dB,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t xml:space="preserve"> je výkon vstupní vlny ve W a </w:t>
      </w:r>
      <m:oMath>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t xml:space="preserve"> je výkon odražené vlny ve W.</w:t>
      </w:r>
    </w:p>
    <w:p w:rsidR="00ED3BFF" w:rsidRDefault="007A4499" w:rsidP="00FC3515">
      <w:r>
        <w:t>Indukovan</w:t>
      </w:r>
      <w:r w:rsidR="00AD4239">
        <w:t>ou</w:t>
      </w:r>
      <w:r>
        <w:t xml:space="preserve"> přím</w:t>
      </w:r>
      <w:r w:rsidR="00AD4239">
        <w:t>ou</w:t>
      </w:r>
      <w:r>
        <w:t>, případně v druhém vazebním vedení odražen</w:t>
      </w:r>
      <w:r w:rsidR="00AD4239">
        <w:t>ou</w:t>
      </w:r>
      <w:r>
        <w:t xml:space="preserve"> vln</w:t>
      </w:r>
      <w:r w:rsidR="00AD4239">
        <w:t>u,</w:t>
      </w:r>
      <w:r>
        <w:t xml:space="preserve"> je potřeba převést pro další vyhodnocení na stejnosměrné napětí. Pro detekování VF napětí </w:t>
      </w:r>
      <w:r w:rsidR="00650219">
        <w:t>se vy</w:t>
      </w:r>
      <w:r>
        <w:t>užívá špičkového diodového detektoru</w:t>
      </w:r>
      <w:r w:rsidR="00AD4239">
        <w:t xml:space="preserve">. Pokud by </w:t>
      </w:r>
      <w:r w:rsidR="00650219">
        <w:t xml:space="preserve">byla </w:t>
      </w:r>
      <w:r w:rsidR="00AD4239">
        <w:t>výsledná úroveň indukovaného</w:t>
      </w:r>
      <w:r w:rsidR="00650219">
        <w:t xml:space="preserve"> napětí </w:t>
      </w:r>
      <w:r w:rsidR="00AD4239">
        <w:t xml:space="preserve">příliš velká, je před detektor zařazen útlumový </w:t>
      </w:r>
      <w:r w:rsidR="0018545D">
        <w:t>Π</w:t>
      </w:r>
      <w:r w:rsidR="00AD4239">
        <w:t xml:space="preserve"> článek. Napětí z výstupu VF detektoru je následně filtrováno LC </w:t>
      </w:r>
      <w:r w:rsidR="0018545D">
        <w:t>Π</w:t>
      </w:r>
      <w:r w:rsidR="00AD4239">
        <w:t xml:space="preserve"> článkem.</w:t>
      </w:r>
    </w:p>
    <w:p w:rsidR="00FC3515" w:rsidRDefault="00FC3515" w:rsidP="00FC3515"/>
    <w:p w:rsidR="002A3E61" w:rsidRDefault="002A3E61" w:rsidP="00ED3BFF">
      <w:pPr>
        <w:sectPr w:rsidR="002A3E61" w:rsidSect="003E6534">
          <w:pgSz w:w="11906" w:h="16838" w:code="9"/>
          <w:pgMar w:top="1701" w:right="1418" w:bottom="1701" w:left="1418" w:header="709" w:footer="709" w:gutter="567"/>
          <w:cols w:space="708"/>
          <w:docGrid w:linePitch="360"/>
        </w:sectPr>
      </w:pPr>
    </w:p>
    <w:p w:rsidR="00804B0F" w:rsidRPr="00804B0F" w:rsidRDefault="00ED3BFF" w:rsidP="00804B0F">
      <w:pPr>
        <w:pStyle w:val="Nadpis1"/>
      </w:pPr>
      <w:bookmarkStart w:id="58" w:name="_Toc511559920"/>
      <w:r>
        <w:lastRenderedPageBreak/>
        <w:t>Realizace</w:t>
      </w:r>
      <w:bookmarkEnd w:id="58"/>
    </w:p>
    <w:p w:rsidR="00FC0652" w:rsidRDefault="000C30CD" w:rsidP="00067509">
      <w:pPr>
        <w:pStyle w:val="Nadpis2"/>
      </w:pPr>
      <w:bookmarkStart w:id="59" w:name="_Toc511559921"/>
      <w:r>
        <w:t>Výstupní filtr</w:t>
      </w:r>
      <w:bookmarkEnd w:id="59"/>
    </w:p>
    <w:p w:rsidR="00A93851" w:rsidRDefault="00A93851" w:rsidP="00F75BED">
      <w:pPr>
        <w:pStyle w:val="Nadpis3"/>
      </w:pPr>
      <w:bookmarkStart w:id="60" w:name="_Toc511559922"/>
      <w:r>
        <w:t>Volba materiálu plošného spoje</w:t>
      </w:r>
      <w:bookmarkEnd w:id="60"/>
    </w:p>
    <w:p w:rsidR="00A93851" w:rsidRDefault="00A93851" w:rsidP="00A93851">
      <w:pPr>
        <w:pStyle w:val="Pokraovn"/>
      </w:pPr>
      <w:r>
        <w:t>Jelikož se jedná o VF aplikaci, je nutno dodržovat základní pravidla návrhu. Jedním z nich je volba vhodného materiálu pro plošný spoj. Ten se skládá z vrstev měděné plochy</w:t>
      </w:r>
      <w:r w:rsidR="00EC198A">
        <w:t>. V ní</w:t>
      </w:r>
      <w:r>
        <w:t xml:space="preserve"> je vyleptán motiv plošného spoje</w:t>
      </w:r>
      <w:r w:rsidR="00EC198A">
        <w:t>. S</w:t>
      </w:r>
      <w:r>
        <w:t>ubstrát tyto plochy odděluje.</w:t>
      </w:r>
    </w:p>
    <w:p w:rsidR="00A93851" w:rsidRPr="00A93851" w:rsidRDefault="00A93851" w:rsidP="00F66F44">
      <w:r>
        <w:t>Existují různé typy substrátů</w:t>
      </w:r>
      <w:r w:rsidR="00EC198A">
        <w:t>,</w:t>
      </w:r>
      <w:r>
        <w:t xml:space="preserve"> jejich tloušťky</w:t>
      </w:r>
      <w:r w:rsidR="00EC198A">
        <w:t xml:space="preserve"> a</w:t>
      </w:r>
      <w:r>
        <w:t xml:space="preserve"> různ</w:t>
      </w:r>
      <w:r w:rsidR="00EC198A">
        <w:t xml:space="preserve">á </w:t>
      </w:r>
      <w:r>
        <w:t xml:space="preserve">plátování. Pro náročné aplikace se využívá možnosti povrchových úprav (pokovování). Každý materiál dielektrika má specifické parametry a použití. Pro testovací prototyp byl zvolen materiál typu FR-4 o standartní tloušťce 1,5 mm a plátování 35 µm. Ten je lehce dostupný pro prototypování formou přířezů a při jistých podmínkách je pro VF aplikace dostačující. </w:t>
      </w:r>
      <w:r w:rsidR="00B433A5">
        <w:t xml:space="preserve">Limitním parametrem mohou být </w:t>
      </w:r>
      <w:r w:rsidR="00EC198A">
        <w:t xml:space="preserve">při takto vysokém výkonu </w:t>
      </w:r>
      <w:r w:rsidR="00B433A5">
        <w:t>jeho dielektrické ztráty</w:t>
      </w:r>
      <w:r w:rsidR="00EC198A">
        <w:t>. Díky p</w:t>
      </w:r>
      <w:r w:rsidR="00B433A5">
        <w:t>říliš vysoké</w:t>
      </w:r>
      <w:r w:rsidR="00EC198A">
        <w:t>mu</w:t>
      </w:r>
      <w:r w:rsidR="00B433A5">
        <w:t xml:space="preserve"> </w:t>
      </w:r>
      <m:oMath>
        <m:sSub>
          <m:sSubPr>
            <m:ctrlPr>
              <w:rPr>
                <w:rFonts w:ascii="Cambria Math" w:hAnsi="Cambria Math"/>
              </w:rPr>
            </m:ctrlPr>
          </m:sSubPr>
          <m:e>
            <m:r>
              <w:rPr>
                <w:rFonts w:ascii="Cambria Math" w:hAnsi="Cambria Math"/>
              </w:rPr>
              <m:t>ε</m:t>
            </m:r>
          </m:e>
          <m:sub>
            <m:r>
              <w:rPr>
                <w:rFonts w:ascii="Cambria Math" w:hAnsi="Cambria Math"/>
              </w:rPr>
              <m:t>r</m:t>
            </m:r>
          </m:sub>
        </m:sSub>
      </m:oMath>
      <w:r w:rsidR="00EC198A">
        <w:t xml:space="preserve"> může nastat problém navrhnout </w:t>
      </w:r>
      <w:proofErr w:type="spellStart"/>
      <w:r w:rsidR="00EC198A">
        <w:t>mikropáskové</w:t>
      </w:r>
      <w:proofErr w:type="spellEnd"/>
      <w:r w:rsidR="00EC198A">
        <w:t xml:space="preserve"> vedení pro dané výkonové zatížení spoje</w:t>
      </w:r>
      <w:r w:rsidR="00B433A5">
        <w:t xml:space="preserve">. </w:t>
      </w:r>
      <w:r>
        <w:t>Podle [</w:t>
      </w:r>
      <w:r w:rsidR="00B6182E">
        <w:t>26</w:t>
      </w:r>
      <w:r>
        <w:t xml:space="preserve">] má tento materiál relativní permitivitu </w:t>
      </w:r>
      <m:oMath>
        <m:sSub>
          <m:sSubPr>
            <m:ctrlPr>
              <w:rPr>
                <w:rFonts w:ascii="Cambria Math" w:hAnsi="Cambria Math"/>
              </w:rPr>
            </m:ctrlPr>
          </m:sSubPr>
          <m:e>
            <m:r>
              <w:rPr>
                <w:rFonts w:ascii="Cambria Math" w:hAnsi="Cambria Math"/>
              </w:rPr>
              <m:t>ε</m:t>
            </m:r>
          </m:e>
          <m:sub>
            <m:r>
              <w:rPr>
                <w:rFonts w:ascii="Cambria Math" w:hAnsi="Cambria Math"/>
              </w:rPr>
              <m:t>r</m:t>
            </m:r>
          </m:sub>
        </m:sSub>
        <m:r>
          <m:rPr>
            <m:sty m:val="p"/>
          </m:rPr>
          <w:rPr>
            <w:rFonts w:ascii="Cambria Math" w:hAnsi="Cambria Math"/>
          </w:rPr>
          <m:t>=4,4</m:t>
        </m:r>
      </m:oMath>
      <w:r>
        <w:t xml:space="preserve">. </w:t>
      </w:r>
    </w:p>
    <w:p w:rsidR="00D47EE0" w:rsidRDefault="00D47EE0" w:rsidP="00F75BED">
      <w:pPr>
        <w:pStyle w:val="Nadpis3"/>
      </w:pPr>
      <w:bookmarkStart w:id="61" w:name="_Toc511559923"/>
      <w:r>
        <w:t>Motiv plošného spoje</w:t>
      </w:r>
      <w:bookmarkEnd w:id="61"/>
    </w:p>
    <w:p w:rsidR="00D47EE0" w:rsidRDefault="00D47EE0" w:rsidP="00D47EE0">
      <w:pPr>
        <w:pStyle w:val="Pokraovn"/>
      </w:pPr>
      <w:r>
        <w:t xml:space="preserve">Základním požadavkem je navrhnout nesymetrické bezeztrátové </w:t>
      </w:r>
      <w:r w:rsidR="008F08A7">
        <w:t xml:space="preserve">vysokofrekvenční </w:t>
      </w:r>
      <w:r>
        <w:t>veden</w:t>
      </w:r>
      <w:r w:rsidR="008F08A7">
        <w:t>í. Pro tento účel</w:t>
      </w:r>
      <w:r>
        <w:t xml:space="preserve"> se s výhodou </w:t>
      </w:r>
      <w:r w:rsidR="008F08A7">
        <w:t xml:space="preserve">využívá </w:t>
      </w:r>
      <w:r>
        <w:t xml:space="preserve">mikropáskového nesymetrického </w:t>
      </w:r>
      <w:r w:rsidR="008F08A7">
        <w:t>spoje</w:t>
      </w:r>
      <w:r>
        <w:t xml:space="preserve">. </w:t>
      </w:r>
      <w:r w:rsidR="008F08A7">
        <w:t>Zemní plocha na spodní straně navíc slouží pro snadnější odvod tepla</w:t>
      </w:r>
      <w:r w:rsidR="00984EF0">
        <w:t>.</w:t>
      </w:r>
    </w:p>
    <w:p w:rsidR="00966033" w:rsidRDefault="001F5A79" w:rsidP="00966033">
      <w:pPr>
        <w:pStyle w:val="Obrzek"/>
      </w:pPr>
      <w:r>
        <w:rPr>
          <w:noProof/>
        </w:rPr>
        <w:drawing>
          <wp:inline distT="0" distB="0" distL="0" distR="0">
            <wp:extent cx="2102777" cy="767861"/>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sym_microstri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74536" cy="794065"/>
                    </a:xfrm>
                    <a:prstGeom prst="rect">
                      <a:avLst/>
                    </a:prstGeom>
                  </pic:spPr>
                </pic:pic>
              </a:graphicData>
            </a:graphic>
          </wp:inline>
        </w:drawing>
      </w:r>
    </w:p>
    <w:p w:rsidR="00966033" w:rsidRPr="00966033" w:rsidRDefault="00966033" w:rsidP="00966033">
      <w:pPr>
        <w:pStyle w:val="Titulek"/>
      </w:pPr>
      <w:bookmarkStart w:id="62" w:name="_Toc500932508"/>
      <w:r>
        <w:t xml:space="preserve">Obrázek </w:t>
      </w:r>
      <w:fldSimple w:instr=" SEQ Obrázek \* ARABIC ">
        <w:r w:rsidR="00B460E2">
          <w:rPr>
            <w:noProof/>
          </w:rPr>
          <w:t>10</w:t>
        </w:r>
      </w:fldSimple>
      <w:r>
        <w:t xml:space="preserve"> Mikropáskové vedení</w:t>
      </w:r>
      <w:bookmarkEnd w:id="62"/>
    </w:p>
    <w:p w:rsidR="00D47EE0" w:rsidRDefault="00D47EE0" w:rsidP="00D47EE0">
      <w:r>
        <w:t xml:space="preserve">Šířka mikropáskového spoje </w:t>
      </w:r>
      <w:r w:rsidR="009B4DA4">
        <w:rPr>
          <w:i/>
        </w:rPr>
        <w:t xml:space="preserve">w </w:t>
      </w:r>
      <w:r>
        <w:t xml:space="preserve">určuje jednak charakteristickou impedanci, tak i proudové dimenzování. Nevhodné impedanční přizpůsobení způsobuje vznik stojatého vlnění, kdy se ve vedení kromě přímé postupné vlny šíří i odražená zpětná vlna. Ta by měla být pro bezchybné funkce některých systémů nulová. Spoje filtru jsou výrazně kratší </w:t>
      </w:r>
      <w:r w:rsidR="00E56B81">
        <w:t>než</w:t>
      </w:r>
      <w:r>
        <w:t xml:space="preserve"> </w:t>
      </w:r>
      <m:oMath>
        <m:r>
          <w:rPr>
            <w:rFonts w:ascii="Cambria Math" w:hAnsi="Cambria Math"/>
          </w:rPr>
          <m:t>λ</m:t>
        </m:r>
        <m:r>
          <m:rPr>
            <m:lit/>
            <m:sty m:val="p"/>
          </m:rPr>
          <w:rPr>
            <w:rFonts w:ascii="Cambria Math" w:hAnsi="Cambria Math"/>
          </w:rPr>
          <m:t>/</m:t>
        </m:r>
        <m:r>
          <m:rPr>
            <m:sty m:val="p"/>
          </m:rPr>
          <w:rPr>
            <w:rFonts w:ascii="Cambria Math" w:hAnsi="Cambria Math"/>
          </w:rPr>
          <m:t>4</m:t>
        </m:r>
      </m:oMath>
      <w:r>
        <w:t>, proto se vliv charakteristické impedance bere jako méně důležitý. Daleko podstatnější je vliv šířky na množství přeneseného proudu. Při maximální výkonu vysílače bude filtr přenášet výkon 1250 W, čemuž odpovídá při charakteristické impedanci antény 50 Ω proud:</w:t>
      </w:r>
    </w:p>
    <w:p w:rsidR="00D47EE0" w:rsidRDefault="007619BC" w:rsidP="00D47EE0">
      <w:pPr>
        <w:pStyle w:val="Rovnice"/>
      </w:pPr>
      <m:oMath>
        <m:sSub>
          <m:sSubPr>
            <m:ctrlPr>
              <w:rPr>
                <w:rFonts w:ascii="Cambria Math" w:hAnsi="Cambria Math"/>
                <w:i/>
              </w:rPr>
            </m:ctrlPr>
          </m:sSubPr>
          <m:e>
            <m:r>
              <m:rPr>
                <m:sty m:val="p"/>
              </m:rPr>
              <w:rPr>
                <w:rFonts w:ascii="Cambria Math" w:hAnsi="Cambria Math"/>
              </w:rPr>
              <m:t>I</m:t>
            </m:r>
            <m:ctrlPr>
              <w:rPr>
                <w:rFonts w:ascii="Cambria Math" w:hAnsi="Cambria Math"/>
              </w:rPr>
            </m:ctrlPr>
          </m:e>
          <m:sub>
            <m:r>
              <m:rPr>
                <m:sty m:val="p"/>
              </m:rPr>
              <w:rPr>
                <w:rFonts w:ascii="Cambria Math" w:hAnsi="Cambria Math"/>
              </w:rPr>
              <m:t>ant</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sSub>
                  <m:sSubPr>
                    <m:ctrlPr>
                      <w:rPr>
                        <w:rFonts w:ascii="Cambria Math" w:hAnsi="Cambria Math"/>
                        <w:i/>
                      </w:rPr>
                    </m:ctrlPr>
                  </m:sSubPr>
                  <m:e>
                    <m:r>
                      <m:rPr>
                        <m:sty m:val="p"/>
                      </m:rPr>
                      <w:rPr>
                        <w:rFonts w:ascii="Cambria Math" w:hAnsi="Cambria Math"/>
                      </w:rPr>
                      <m:t>P</m:t>
                    </m:r>
                    <m:ctrlPr>
                      <w:rPr>
                        <w:rFonts w:ascii="Cambria Math" w:hAnsi="Cambria Math"/>
                      </w:rPr>
                    </m:ctrlPr>
                  </m:e>
                  <m:sub>
                    <m:r>
                      <m:rPr>
                        <m:sty m:val="p"/>
                      </m:rPr>
                      <w:rPr>
                        <w:rFonts w:ascii="Cambria Math" w:hAnsi="Cambria Math"/>
                      </w:rPr>
                      <m:t>out</m:t>
                    </m:r>
                  </m:sub>
                </m:sSub>
              </m:num>
              <m:den>
                <m:sSub>
                  <m:sSubPr>
                    <m:ctrlPr>
                      <w:rPr>
                        <w:rFonts w:ascii="Cambria Math" w:hAnsi="Cambria Math"/>
                        <w:i/>
                      </w:rPr>
                    </m:ctrlPr>
                  </m:sSubPr>
                  <m:e>
                    <m:r>
                      <m:rPr>
                        <m:sty m:val="p"/>
                      </m:rPr>
                      <w:rPr>
                        <w:rFonts w:ascii="Cambria Math" w:hAnsi="Cambria Math"/>
                      </w:rPr>
                      <m:t>R</m:t>
                    </m:r>
                    <m:ctrlPr>
                      <w:rPr>
                        <w:rFonts w:ascii="Cambria Math" w:hAnsi="Cambria Math"/>
                      </w:rPr>
                    </m:ctrlPr>
                  </m:e>
                  <m:sub>
                    <m:r>
                      <w:rPr>
                        <w:rFonts w:ascii="Cambria Math" w:hAnsi="Cambria Math"/>
                      </w:rPr>
                      <m:t>0</m:t>
                    </m:r>
                  </m:sub>
                </m:sSub>
              </m:den>
            </m:f>
          </m:e>
        </m:rad>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1250</m:t>
                </m:r>
              </m:num>
              <m:den>
                <m:r>
                  <w:rPr>
                    <w:rFonts w:ascii="Cambria Math" w:hAnsi="Cambria Math"/>
                  </w:rPr>
                  <m:t>50</m:t>
                </m:r>
              </m:den>
            </m:f>
          </m:e>
        </m:rad>
        <m:r>
          <w:rPr>
            <w:rFonts w:ascii="Cambria Math" w:hAnsi="Cambria Math"/>
          </w:rPr>
          <m:t>= 5 </m:t>
        </m:r>
        <m:r>
          <m:rPr>
            <m:sty m:val="p"/>
          </m:rPr>
          <w:rPr>
            <w:rFonts w:ascii="Cambria Math" w:hAnsi="Cambria Math"/>
            <w:caps/>
          </w:rPr>
          <m:t>A</m:t>
        </m:r>
      </m:oMath>
      <w:r w:rsidR="00D47EE0">
        <w:tab/>
        <w:t>(</w:t>
      </w:r>
      <w:fldSimple w:instr=" SEQ Rovnice \* ARABIC ">
        <w:r w:rsidR="00B460E2">
          <w:rPr>
            <w:noProof/>
          </w:rPr>
          <w:t>29</w:t>
        </w:r>
      </w:fldSimple>
      <w:r w:rsidR="00D47EE0">
        <w:t>)</w:t>
      </w:r>
    </w:p>
    <w:p w:rsidR="000D1784" w:rsidRPr="000D1784" w:rsidRDefault="00D47EE0" w:rsidP="00876A53">
      <w:pPr>
        <w:pStyle w:val="Pokraovn"/>
      </w:pPr>
      <w:r>
        <w:t xml:space="preserve">kde </w:t>
      </w:r>
      <m:oMath>
        <m:sSub>
          <m:sSubPr>
            <m:ctrlPr>
              <w:rPr>
                <w:rFonts w:ascii="Cambria Math" w:hAnsi="Cambria Math"/>
                <w:i/>
              </w:rPr>
            </m:ctrlPr>
          </m:sSubPr>
          <m:e>
            <m:r>
              <w:rPr>
                <w:rFonts w:ascii="Cambria Math" w:hAnsi="Cambria Math"/>
              </w:rPr>
              <m:t>I</m:t>
            </m:r>
            <m:ctrlPr>
              <w:rPr>
                <w:rFonts w:ascii="Cambria Math" w:hAnsi="Cambria Math"/>
              </w:rPr>
            </m:ctrlPr>
          </m:e>
          <m:sub>
            <m:r>
              <w:rPr>
                <w:rFonts w:ascii="Cambria Math" w:hAnsi="Cambria Math"/>
              </w:rPr>
              <m:t>ant</m:t>
            </m:r>
          </m:sub>
        </m:sSub>
      </m:oMath>
      <w:r>
        <w:t xml:space="preserve"> </w:t>
      </w:r>
      <w:r w:rsidR="00A131C6">
        <w:t>v</w:t>
      </w:r>
      <w:r w:rsidR="00CE52CD">
        <w:t> </w:t>
      </w:r>
      <w:r w:rsidR="00A131C6">
        <w:t>A</w:t>
      </w:r>
      <w:r w:rsidR="00CE52CD">
        <w:t xml:space="preserve"> </w:t>
      </w:r>
      <w:r>
        <w:t xml:space="preserve">představuje proud protékající filtrem do antény v pásmu přenosu, </w:t>
      </w:r>
      <m:oMath>
        <m:sSub>
          <m:sSubPr>
            <m:ctrlPr>
              <w:rPr>
                <w:rFonts w:ascii="Cambria Math" w:hAnsi="Cambria Math"/>
                <w:i/>
              </w:rPr>
            </m:ctrlPr>
          </m:sSubPr>
          <m:e>
            <m:r>
              <w:rPr>
                <w:rFonts w:ascii="Cambria Math" w:hAnsi="Cambria Math"/>
              </w:rPr>
              <m:t>P</m:t>
            </m:r>
          </m:e>
          <m:sub>
            <m:r>
              <w:rPr>
                <w:rFonts w:ascii="Cambria Math" w:hAnsi="Cambria Math"/>
              </w:rPr>
              <m:t>out</m:t>
            </m:r>
          </m:sub>
        </m:sSub>
      </m:oMath>
      <w:r>
        <w:t xml:space="preserve"> je </w:t>
      </w:r>
      <w:r>
        <w:lastRenderedPageBreak/>
        <w:t>výkon koncového zesilovače</w:t>
      </w:r>
      <w:r w:rsidR="00A131C6">
        <w:t xml:space="preserve"> ve W</w:t>
      </w:r>
      <w:r>
        <w:t xml:space="preserve"> a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charakteristická impedance</w:t>
      </w:r>
      <w:r w:rsidR="00A131C6">
        <w:t xml:space="preserve"> v Ω</w:t>
      </w:r>
      <w:r>
        <w:t>.</w:t>
      </w:r>
    </w:p>
    <w:p w:rsidR="00D47EE0" w:rsidRDefault="004342F3" w:rsidP="00D47EE0">
      <w:r>
        <w:t>Před</w:t>
      </w:r>
      <w:r w:rsidR="00D47EE0">
        <w:t xml:space="preserve"> výpoč</w:t>
      </w:r>
      <w:r>
        <w:t>tem</w:t>
      </w:r>
      <w:r w:rsidR="00D47EE0">
        <w:t xml:space="preserve"> </w:t>
      </w:r>
      <w:r w:rsidR="00B2332E">
        <w:t>samotné</w:t>
      </w:r>
      <w:r w:rsidR="00D47EE0">
        <w:t xml:space="preserve"> šířky </w:t>
      </w:r>
      <w:r w:rsidR="002607A8">
        <w:t>spoje s charakteristickou impedancí</w:t>
      </w:r>
      <w:r w:rsidR="009B4DA4">
        <w:rPr>
          <w:i/>
        </w:rPr>
        <w:t xml:space="preserve"> </w:t>
      </w:r>
      <w:r w:rsidR="002607A8">
        <w:t xml:space="preserve">je dobré znát minimální šířku pro přenesení maximálního výkonu. Pro výpočet </w:t>
      </w:r>
      <w:r w:rsidR="00D47EE0">
        <w:t xml:space="preserve">byl použit volně dostupný vývojový nástroj firmy Saturn PCB Design, Inc. – PCB Toolkit v7.02 </w:t>
      </w:r>
      <w:r w:rsidR="00D47EE0" w:rsidRPr="003E0986">
        <w:t>[</w:t>
      </w:r>
      <w:r w:rsidR="003E0986">
        <w:t>21</w:t>
      </w:r>
      <w:r w:rsidR="00D47EE0" w:rsidRPr="003E0986">
        <w:t>]</w:t>
      </w:r>
      <w:r w:rsidR="00D47EE0">
        <w:t xml:space="preserve">. V záložce </w:t>
      </w:r>
      <w:r w:rsidR="00D47EE0" w:rsidRPr="00542037">
        <w:rPr>
          <w:i/>
        </w:rPr>
        <w:t>Conductor properties</w:t>
      </w:r>
      <w:r w:rsidR="00D47EE0">
        <w:t xml:space="preserve"> se nastaví kompozice nesymetrického mikropáskového veden</w:t>
      </w:r>
      <w:r w:rsidR="009B4DA4">
        <w:t>í</w:t>
      </w:r>
      <w:r w:rsidR="00D47EE0">
        <w:t xml:space="preserve">. Tedy </w:t>
      </w:r>
      <w:r w:rsidR="00D47EE0" w:rsidRPr="00542037">
        <w:rPr>
          <w:i/>
        </w:rPr>
        <w:t>Parallel Conductors</w:t>
      </w:r>
      <w:r w:rsidR="00D47EE0">
        <w:t xml:space="preserve"> – No, </w:t>
      </w:r>
      <w:r w:rsidR="00D47EE0" w:rsidRPr="00542037">
        <w:rPr>
          <w:i/>
        </w:rPr>
        <w:t>Plane present</w:t>
      </w:r>
      <w:r w:rsidR="00D47EE0">
        <w:t xml:space="preserve"> – Yes. Následuje intuitivní vyplnění parametrů použitého substrátu. Dále je potřeba nastavit přípustné oteplení a teplotu okolí, pracovní frekvenci (145 MHz) a vzdálenost mezi mikropáskovém</w:t>
      </w:r>
      <w:r w:rsidR="00E56B81">
        <w:t xml:space="preserve"> </w:t>
      </w:r>
      <w:r w:rsidR="00D47EE0">
        <w:t>vedení a zemní plochou</w:t>
      </w:r>
      <w:r w:rsidR="00E56B81">
        <w:t xml:space="preserve"> </w:t>
      </w:r>
      <w:r w:rsidR="00D77864">
        <w:rPr>
          <w:i/>
        </w:rPr>
        <w:t>h</w:t>
      </w:r>
      <w:r w:rsidR="00D47EE0">
        <w:t>.</w:t>
      </w:r>
    </w:p>
    <w:p w:rsidR="00CA72E9" w:rsidRDefault="00D47EE0" w:rsidP="00CA72E9">
      <w:r>
        <w:t>Praktickým zkoušením šířky spoje byla zvolena šířka 4 mm. Při dovoleném oteplení o 5 stup</w:t>
      </w:r>
      <w:r w:rsidR="00985500">
        <w:t>ň</w:t>
      </w:r>
      <w:r>
        <w:t>ů je pak maximální proud 5,44 A.</w:t>
      </w:r>
    </w:p>
    <w:p w:rsidR="00CA72E9" w:rsidRDefault="00C5020A" w:rsidP="00CA72E9">
      <w:r>
        <w:t xml:space="preserve">Pro výpočet charakteristické impedance vedení se nejprve musí vypočítat efektivní šířka mikropásku </w:t>
      </w:r>
      <m:oMath>
        <m:sSub>
          <m:sSubPr>
            <m:ctrlPr>
              <w:rPr>
                <w:rFonts w:ascii="Cambria Math" w:hAnsi="Cambria Math"/>
                <w:i/>
              </w:rPr>
            </m:ctrlPr>
          </m:sSubPr>
          <m:e>
            <m:r>
              <w:rPr>
                <w:rFonts w:ascii="Cambria Math" w:hAnsi="Cambria Math"/>
              </w:rPr>
              <m:t>w</m:t>
            </m:r>
          </m:e>
          <m:sub>
            <m:r>
              <w:rPr>
                <w:rFonts w:ascii="Cambria Math" w:hAnsi="Cambria Math"/>
              </w:rPr>
              <m:t>ef</m:t>
            </m:r>
          </m:sub>
        </m:sSub>
      </m:oMath>
      <w:r>
        <w:t xml:space="preserve"> a efektivní per</w:t>
      </w:r>
      <w:r w:rsidR="00F579A8">
        <w:t>m</w:t>
      </w:r>
      <w:r>
        <w:t xml:space="preserve">itivita </w:t>
      </w:r>
      <m:oMath>
        <m:sSub>
          <m:sSubPr>
            <m:ctrlPr>
              <w:rPr>
                <w:rFonts w:ascii="Cambria Math" w:hAnsi="Cambria Math"/>
                <w:i/>
              </w:rPr>
            </m:ctrlPr>
          </m:sSubPr>
          <m:e>
            <m:r>
              <m:rPr>
                <m:sty m:val="p"/>
              </m:rPr>
              <w:rPr>
                <w:rFonts w:ascii="Cambria Math" w:hAnsi="Cambria Math"/>
              </w:rPr>
              <m:t>ε</m:t>
            </m:r>
            <m:ctrlPr>
              <w:rPr>
                <w:rFonts w:ascii="Cambria Math" w:hAnsi="Cambria Math"/>
              </w:rPr>
            </m:ctrlPr>
          </m:e>
          <m:sub>
            <m:sSub>
              <m:sSubPr>
                <m:ctrlPr>
                  <w:rPr>
                    <w:rFonts w:ascii="Cambria Math" w:hAnsi="Cambria Math"/>
                    <w:i/>
                  </w:rPr>
                </m:ctrlPr>
              </m:sSubPr>
              <m:e>
                <m:r>
                  <w:rPr>
                    <w:rFonts w:ascii="Cambria Math" w:hAnsi="Cambria Math"/>
                  </w:rPr>
                  <m:t>ef</m:t>
                </m:r>
              </m:e>
              <m:sub>
                <m:r>
                  <w:rPr>
                    <w:rFonts w:ascii="Cambria Math" w:hAnsi="Cambria Math"/>
                  </w:rPr>
                  <m:t>r</m:t>
                </m:r>
              </m:sub>
            </m:sSub>
          </m:sub>
        </m:sSub>
      </m:oMath>
      <w:r w:rsidR="00AC643F">
        <w:t xml:space="preserve"> což jsou parametry konformně sdruženého obrazu bez rozptylového pole.</w:t>
      </w:r>
      <w:r w:rsidR="00CA72E9">
        <w:t xml:space="preserve"> </w:t>
      </w:r>
      <w:r w:rsidR="00294B3D">
        <w:t xml:space="preserve">Byl napsán </w:t>
      </w:r>
      <w:r w:rsidR="00FA15BA">
        <w:t xml:space="preserve">skript pro Matlab </w:t>
      </w:r>
      <w:r w:rsidR="00FA15BA" w:rsidRPr="00FA15BA">
        <w:rPr>
          <w:i/>
        </w:rPr>
        <w:t>char_imp_mikro_Z0.m</w:t>
      </w:r>
      <w:r w:rsidR="00294B3D">
        <w:t>.</w:t>
      </w:r>
      <w:r w:rsidR="00FA15BA">
        <w:t xml:space="preserve"> </w:t>
      </w:r>
      <w:r w:rsidR="006A24E4">
        <w:t xml:space="preserve">Výpočet bude ukázán pro šířku spoje, která je použita v testovacím prototypu. </w:t>
      </w:r>
      <w:r w:rsidR="00CA72E9">
        <w:t>[</w:t>
      </w:r>
      <w:r w:rsidR="003E0986">
        <w:t>20</w:t>
      </w:r>
      <w:r w:rsidR="00CA72E9">
        <w:t>]</w:t>
      </w:r>
    </w:p>
    <w:p w:rsidR="00D47EE0" w:rsidRDefault="007619BC" w:rsidP="009064FC">
      <w:pPr>
        <w:pStyle w:val="Rovnice"/>
        <w:jc w:val="center"/>
      </w:pPr>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m:rPr>
                <m:sty m:val="p"/>
              </m:rPr>
              <w:rPr>
                <w:rFonts w:ascii="Cambria Math" w:hAnsi="Cambria Math"/>
              </w:rPr>
              <m:t>ef</m:t>
            </m:r>
          </m:sub>
        </m:sSub>
        <m:r>
          <w:rPr>
            <w:rFonts w:ascii="Cambria Math" w:hAnsi="Cambria Math"/>
          </w:rPr>
          <m:t>=</m:t>
        </m:r>
        <m:r>
          <m:rPr>
            <m:sty m:val="p"/>
          </m:rPr>
          <w:rPr>
            <w:rFonts w:ascii="Cambria Math" w:hAnsi="Cambria Math"/>
          </w:rPr>
          <m:t>w</m:t>
        </m:r>
        <m:r>
          <m:rPr>
            <m:sty m:val="p"/>
          </m:rP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h</m:t>
            </m:r>
          </m:num>
          <m:den>
            <m:r>
              <m:rPr>
                <m:sty m:val="p"/>
              </m:rPr>
              <w:rPr>
                <w:rFonts w:ascii="Cambria Math" w:hAnsi="Cambria Math"/>
              </w:rPr>
              <m:t>π</m:t>
            </m:r>
          </m:den>
        </m:f>
        <m:r>
          <m:rPr>
            <m:sty m:val="p"/>
          </m:rPr>
          <w:rPr>
            <w:rFonts w:ascii="Cambria Math" w:hAnsi="Cambria Math"/>
          </w:rPr>
          <m:t>∙</m:t>
        </m:r>
        <m:r>
          <m:rPr>
            <m:sty m:val="p"/>
          </m:rPr>
          <w:rPr>
            <w:rFonts w:ascii="Cambria Math" w:hAnsi="Cambria Math"/>
          </w:rPr>
          <m:t>ln</m:t>
        </m:r>
        <m:d>
          <m:dPr>
            <m:begChr m:val="["/>
            <m:endChr m:val="]"/>
            <m:ctrlPr>
              <w:rPr>
                <w:rFonts w:ascii="Cambria Math" w:hAnsi="Cambria Math"/>
              </w:rPr>
            </m:ctrlPr>
          </m:dPr>
          <m:e>
            <m:r>
              <m:rPr>
                <m:sty m:val="p"/>
              </m:rPr>
              <w:rPr>
                <w:rFonts w:ascii="Cambria Math" w:hAnsi="Cambria Math"/>
              </w:rPr>
              <m:t>17,08</m:t>
            </m:r>
            <m:d>
              <m:dPr>
                <m:ctrlPr>
                  <w:rPr>
                    <w:rFonts w:ascii="Cambria Math" w:hAnsi="Cambria Math"/>
                  </w:rPr>
                </m:ctrlPr>
              </m:dPr>
              <m:e>
                <m:f>
                  <m:fPr>
                    <m:ctrlPr>
                      <w:rPr>
                        <w:rFonts w:ascii="Cambria Math" w:hAnsi="Cambria Math"/>
                      </w:rPr>
                    </m:ctrlPr>
                  </m:fPr>
                  <m:num>
                    <m:r>
                      <m:rPr>
                        <m:sty m:val="p"/>
                      </m:rPr>
                      <w:rPr>
                        <w:rFonts w:ascii="Cambria Math" w:hAnsi="Cambria Math"/>
                      </w:rPr>
                      <m:t>w</m:t>
                    </m:r>
                  </m:num>
                  <m:den>
                    <m:r>
                      <m:rPr>
                        <m:sty m:val="p"/>
                      </m:rPr>
                      <w:rPr>
                        <w:rFonts w:ascii="Cambria Math" w:hAnsi="Cambria Math"/>
                      </w:rPr>
                      <m:t>2h</m:t>
                    </m:r>
                  </m:den>
                </m:f>
                <m:r>
                  <m:rPr>
                    <m:sty m:val="p"/>
                  </m:rPr>
                  <w:rPr>
                    <w:rFonts w:ascii="Cambria Math" w:hAnsi="Cambria Math"/>
                  </w:rPr>
                  <m:t>+0,85</m:t>
                </m:r>
              </m:e>
            </m:d>
          </m:e>
        </m:d>
      </m:oMath>
      <w:r w:rsidR="003F482D">
        <w:tab/>
        <w:t>(</w:t>
      </w:r>
      <w:fldSimple w:instr=" SEQ Rovnice \* ARABIC ">
        <w:r w:rsidR="00B460E2">
          <w:rPr>
            <w:noProof/>
          </w:rPr>
          <w:t>30</w:t>
        </w:r>
      </w:fldSimple>
      <w:r w:rsidR="003F482D">
        <w:t>)</w:t>
      </w:r>
    </w:p>
    <w:p w:rsidR="00A131C6" w:rsidRPr="00A131C6" w:rsidRDefault="007619BC" w:rsidP="00A131C6">
      <w:pPr>
        <w:pStyle w:val="Pokraovn"/>
      </w:pPr>
      <m:oMathPara>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m:rPr>
                  <m:sty m:val="p"/>
                </m:rPr>
                <w:rPr>
                  <w:rFonts w:ascii="Cambria Math" w:hAnsi="Cambria Math"/>
                </w:rPr>
                <m:t>ef</m:t>
              </m:r>
            </m:sub>
          </m:sSub>
          <m:r>
            <m:rPr>
              <m:sty m:val="p"/>
            </m:rPr>
            <w:rPr>
              <w:rFonts w:ascii="Cambria Math" w:hAnsi="Cambria Math"/>
            </w:rPr>
            <m:t xml:space="preserve"> =4∙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∙1,5∙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m:rPr>
                  <m:sty m:val="p"/>
                </m:rPr>
                <w:rPr>
                  <w:rFonts w:ascii="Cambria Math" w:hAnsi="Cambria Math"/>
                </w:rPr>
                <m:t>π</m:t>
              </m:r>
            </m:den>
          </m:f>
          <m:r>
            <m:rPr>
              <m:sty m:val="p"/>
            </m:rPr>
            <w:rPr>
              <w:rFonts w:ascii="Cambria Math" w:hAnsi="Cambria Math"/>
            </w:rPr>
            <m:t>∙</m:t>
          </m:r>
          <m:r>
            <w:rPr>
              <w:rFonts w:ascii="Cambria Math" w:hAnsi="Cambria Math"/>
            </w:rPr>
            <m:t>l</m:t>
          </m:r>
          <m:r>
            <m:rPr>
              <m:sty m:val="p"/>
            </m:rPr>
            <w:rPr>
              <w:rFonts w:ascii="Cambria Math" w:hAnsi="Cambria Math"/>
            </w:rPr>
            <m:t>n</m:t>
          </m:r>
          <m:d>
            <m:dPr>
              <m:begChr m:val="["/>
              <m:endChr m:val="]"/>
              <m:ctrlPr>
                <w:rPr>
                  <w:rFonts w:ascii="Cambria Math" w:hAnsi="Cambria Math"/>
                </w:rPr>
              </m:ctrlPr>
            </m:dPr>
            <m:e>
              <m:r>
                <m:rPr>
                  <m:sty m:val="p"/>
                </m:rPr>
                <w:rPr>
                  <w:rFonts w:ascii="Cambria Math" w:hAnsi="Cambria Math"/>
                </w:rPr>
                <m:t>17,08</m:t>
              </m:r>
              <m:d>
                <m:dPr>
                  <m:ctrlPr>
                    <w:rPr>
                      <w:rFonts w:ascii="Cambria Math" w:hAnsi="Cambria Math"/>
                    </w:rPr>
                  </m:ctrlPr>
                </m:dPr>
                <m:e>
                  <m:f>
                    <m:fPr>
                      <m:ctrlPr>
                        <w:rPr>
                          <w:rFonts w:ascii="Cambria Math" w:hAnsi="Cambria Math"/>
                        </w:rPr>
                      </m:ctrlPr>
                    </m:fPr>
                    <m:num>
                      <m:r>
                        <m:rPr>
                          <m:sty m:val="p"/>
                        </m:rPr>
                        <w:rPr>
                          <w:rFonts w:ascii="Cambria Math" w:hAnsi="Cambria Math"/>
                        </w:rPr>
                        <m:t>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w:rPr>
                          <w:rFonts w:ascii="Cambria Math" w:hAnsi="Cambria Math"/>
                        </w:rPr>
                        <m:t>2</m:t>
                      </m:r>
                      <m:r>
                        <m:rPr>
                          <m:sty m:val="p"/>
                        </m:rPr>
                        <w:rPr>
                          <w:rFonts w:ascii="Cambria Math" w:hAnsi="Cambria Math"/>
                        </w:rPr>
                        <m:t>∙1,5∙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+0,85</m:t>
                  </m:r>
                </m:e>
              </m:d>
            </m:e>
          </m:d>
          <m:r>
            <w:rPr>
              <w:rFonts w:ascii="Cambria Math" w:hAnsi="Cambria Math"/>
            </w:rPr>
            <m:t xml:space="preserve">=7,46 </m:t>
          </m:r>
          <m:r>
            <m:rPr>
              <m:sty m:val="p"/>
            </m:rPr>
            <w:rPr>
              <w:rFonts w:ascii="Cambria Math" w:hAnsi="Cambria Math"/>
            </w:rPr>
            <m:t>mm</m:t>
          </m:r>
        </m:oMath>
      </m:oMathPara>
    </w:p>
    <w:p w:rsidR="00F93EE8" w:rsidRDefault="00F93EE8" w:rsidP="00F93EE8">
      <w:pPr>
        <w:pStyle w:val="Pokraovn"/>
      </w:pPr>
      <w:r>
        <w:t xml:space="preserve">Kde </w:t>
      </w:r>
      <m:oMath>
        <m:sSub>
          <m:sSubPr>
            <m:ctrlPr>
              <w:rPr>
                <w:rFonts w:ascii="Cambria Math" w:hAnsi="Cambria Math"/>
                <w:i/>
              </w:rPr>
            </m:ctrlPr>
          </m:sSubPr>
          <m:e>
            <m:r>
              <w:rPr>
                <w:rFonts w:ascii="Cambria Math" w:hAnsi="Cambria Math"/>
              </w:rPr>
              <m:t>w</m:t>
            </m:r>
          </m:e>
          <m:sub>
            <m:r>
              <w:rPr>
                <w:rFonts w:ascii="Cambria Math" w:hAnsi="Cambria Math"/>
              </w:rPr>
              <m:t>ef</m:t>
            </m:r>
          </m:sub>
        </m:sSub>
      </m:oMath>
      <w:r>
        <w:t xml:space="preserve"> </w:t>
      </w:r>
      <w:r w:rsidR="00A131C6">
        <w:t xml:space="preserve">v m </w:t>
      </w:r>
      <w:r>
        <w:t>značí efektivní ší</w:t>
      </w:r>
      <w:r w:rsidR="00985500">
        <w:t>ř</w:t>
      </w:r>
      <w:r>
        <w:t xml:space="preserve">ku mikropásku, </w:t>
      </w:r>
      <w:r>
        <w:rPr>
          <w:i/>
        </w:rPr>
        <w:t xml:space="preserve">w </w:t>
      </w:r>
      <w:r w:rsidR="00A131C6" w:rsidRPr="00A131C6">
        <w:t>v</w:t>
      </w:r>
      <w:r w:rsidR="00A131C6">
        <w:t> </w:t>
      </w:r>
      <w:r w:rsidR="00A131C6" w:rsidRPr="00A131C6">
        <w:t>m</w:t>
      </w:r>
      <w:r w:rsidR="00A131C6">
        <w:t xml:space="preserve"> </w:t>
      </w:r>
      <w:r>
        <w:t xml:space="preserve">představuje šířku mikropásku a </w:t>
      </w:r>
      <w:r>
        <w:rPr>
          <w:i/>
        </w:rPr>
        <w:t>h</w:t>
      </w:r>
      <w:r>
        <w:t xml:space="preserve"> </w:t>
      </w:r>
      <w:r w:rsidR="00A131C6">
        <w:t xml:space="preserve">v m </w:t>
      </w:r>
      <w:r>
        <w:t>zna</w:t>
      </w:r>
      <w:r w:rsidR="00985500">
        <w:t>č</w:t>
      </w:r>
      <w:r>
        <w:t>í tloušťku substrátu.</w:t>
      </w:r>
    </w:p>
    <w:p w:rsidR="00F93EE8" w:rsidRDefault="007619BC" w:rsidP="007B2DF5">
      <w:pPr>
        <w:pStyle w:val="Rovnice"/>
      </w:pPr>
      <m:oMath>
        <m:sSub>
          <m:sSubPr>
            <m:ctrlPr>
              <w:rPr>
                <w:rFonts w:ascii="Cambria Math" w:hAnsi="Cambria Math"/>
                <w:i/>
              </w:rPr>
            </m:ctrlPr>
          </m:sSubPr>
          <m:e>
            <m:r>
              <w:rPr>
                <w:rFonts w:ascii="Cambria Math" w:hAnsi="Cambria Math"/>
              </w:rPr>
              <m:t>ε</m:t>
            </m:r>
            <m:ctrlPr>
              <w:rPr>
                <w:rFonts w:ascii="Cambria Math" w:hAnsi="Cambria Math"/>
              </w:rPr>
            </m:ctrlPr>
          </m:e>
          <m:sub>
            <m:sSub>
              <m:sSubPr>
                <m:ctrlPr>
                  <w:rPr>
                    <w:rFonts w:ascii="Cambria Math" w:hAnsi="Cambria Math"/>
                    <w:i/>
                  </w:rPr>
                </m:ctrlPr>
              </m:sSubPr>
              <m:e>
                <m:r>
                  <w:rPr>
                    <w:rFonts w:ascii="Cambria Math" w:hAnsi="Cambria Math"/>
                  </w:rPr>
                  <m:t>ef</m:t>
                </m:r>
              </m:e>
              <m:sub>
                <m:r>
                  <w:rPr>
                    <w:rFonts w:ascii="Cambria Math" w:hAnsi="Cambria Math"/>
                  </w:rPr>
                  <m:t>r</m:t>
                </m:r>
              </m:sub>
            </m:sSub>
          </m:sub>
        </m:sSub>
        <m:r>
          <w:rPr>
            <w:rFonts w:ascii="Cambria Math" w:hAnsi="Cambria Math"/>
          </w:rPr>
          <m:t>=</m:t>
        </m:r>
        <m:sSub>
          <m:sSubPr>
            <m:ctrlPr>
              <w:rPr>
                <w:rFonts w:ascii="Cambria Math" w:hAnsi="Cambria Math"/>
              </w:rPr>
            </m:ctrlPr>
          </m:sSubPr>
          <m:e>
            <m:r>
              <w:rPr>
                <w:rFonts w:ascii="Cambria Math" w:hAnsi="Cambria Math"/>
              </w:rPr>
              <m:t>ε</m:t>
            </m:r>
            <m:ctrlPr>
              <w:rPr>
                <w:rFonts w:ascii="Cambria Math" w:hAnsi="Cambria Math"/>
                <w:i/>
              </w:rPr>
            </m:ctrlP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ε</m:t>
                </m:r>
                <m:ctrlPr>
                  <w:rPr>
                    <w:rFonts w:ascii="Cambria Math" w:hAnsi="Cambria Math"/>
                    <w:i/>
                  </w:rPr>
                </m:ctrlPr>
              </m:e>
              <m:sub>
                <m:r>
                  <w:rPr>
                    <w:rFonts w:ascii="Cambria Math" w:hAnsi="Cambria Math"/>
                  </w:rPr>
                  <m:t>r</m:t>
                </m:r>
              </m:sub>
            </m:sSub>
            <m:r>
              <w:rPr>
                <w:rFonts w:ascii="Cambria Math" w:hAnsi="Cambria Math"/>
              </w:rPr>
              <m:t>-1</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l</m:t>
            </m:r>
            <m:r>
              <m:rPr>
                <m:sty m:val="p"/>
              </m:rPr>
              <w:rPr>
                <w:rFonts w:ascii="Cambria Math" w:hAnsi="Cambria Math"/>
              </w:rPr>
              <m:t>n</m:t>
            </m:r>
            <m:d>
              <m:dPr>
                <m:begChr m:val="["/>
                <m:endChr m:val="]"/>
                <m:ctrlPr>
                  <w:rPr>
                    <w:rFonts w:ascii="Cambria Math" w:hAnsi="Cambria Math"/>
                  </w:rPr>
                </m:ctrlPr>
              </m:dPr>
              <m:e>
                <m:r>
                  <m:rPr>
                    <m:sty m:val="p"/>
                  </m:rPr>
                  <w:rPr>
                    <w:rFonts w:ascii="Cambria Math" w:hAnsi="Cambria Math"/>
                  </w:rPr>
                  <m:t>6,28</m:t>
                </m:r>
                <m:d>
                  <m:dPr>
                    <m:ctrlPr>
                      <w:rPr>
                        <w:rFonts w:ascii="Cambria Math" w:hAnsi="Cambria Math"/>
                      </w:rPr>
                    </m:ctrlPr>
                  </m:dPr>
                  <m:e>
                    <m:f>
                      <m:fPr>
                        <m:ctrlPr>
                          <w:rPr>
                            <w:rFonts w:ascii="Cambria Math" w:hAnsi="Cambria Math"/>
                          </w:rPr>
                        </m:ctrlPr>
                      </m:fPr>
                      <m:num>
                        <m:r>
                          <w:rPr>
                            <w:rFonts w:ascii="Cambria Math" w:hAnsi="Cambria Math"/>
                          </w:rPr>
                          <m:t>w</m:t>
                        </m:r>
                      </m:num>
                      <m:den>
                        <m:r>
                          <m:rPr>
                            <m:sty m:val="p"/>
                          </m:rPr>
                          <w:rPr>
                            <w:rFonts w:ascii="Cambria Math" w:hAnsi="Cambria Math"/>
                          </w:rPr>
                          <m:t>2</m:t>
                        </m:r>
                        <m:r>
                          <w:rPr>
                            <w:rFonts w:ascii="Cambria Math" w:hAnsi="Cambria Math"/>
                          </w:rPr>
                          <m:t>h</m:t>
                        </m:r>
                      </m:den>
                    </m:f>
                    <m:r>
                      <m:rPr>
                        <m:sty m:val="p"/>
                      </m:rPr>
                      <w:rPr>
                        <w:rFonts w:ascii="Cambria Math" w:hAnsi="Cambria Math"/>
                      </w:rPr>
                      <m:t>+0,85</m:t>
                    </m:r>
                  </m:e>
                </m:d>
              </m:e>
            </m:d>
          </m:num>
          <m:den>
            <m:f>
              <m:fPr>
                <m:ctrlPr>
                  <w:rPr>
                    <w:rFonts w:ascii="Cambria Math" w:hAnsi="Cambria Math"/>
                  </w:rPr>
                </m:ctrlPr>
              </m:fPr>
              <m:num>
                <m:r>
                  <w:rPr>
                    <w:rFonts w:ascii="Cambria Math" w:hAnsi="Cambria Math"/>
                  </w:rPr>
                  <m:t>w</m:t>
                </m:r>
              </m:num>
              <m:den>
                <m:r>
                  <w:rPr>
                    <w:rFonts w:ascii="Cambria Math" w:hAnsi="Cambria Math"/>
                  </w:rPr>
                  <m:t>h</m:t>
                </m:r>
              </m:den>
            </m:f>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π</m:t>
                </m:r>
              </m:den>
            </m:f>
            <m:r>
              <m:rPr>
                <m:sty m:val="p"/>
              </m:rPr>
              <w:rPr>
                <w:rFonts w:ascii="Cambria Math" w:hAnsi="Cambria Math"/>
              </w:rPr>
              <m:t>∙</m:t>
            </m:r>
            <m:r>
              <w:rPr>
                <w:rFonts w:ascii="Cambria Math" w:hAnsi="Cambria Math"/>
              </w:rPr>
              <m:t>l</m:t>
            </m:r>
            <m:r>
              <m:rPr>
                <m:sty m:val="p"/>
              </m:rPr>
              <w:rPr>
                <w:rFonts w:ascii="Cambria Math" w:hAnsi="Cambria Math"/>
              </w:rPr>
              <m:t>n</m:t>
            </m:r>
            <m:d>
              <m:dPr>
                <m:begChr m:val="["/>
                <m:endChr m:val="]"/>
                <m:ctrlPr>
                  <w:rPr>
                    <w:rFonts w:ascii="Cambria Math" w:hAnsi="Cambria Math"/>
                  </w:rPr>
                </m:ctrlPr>
              </m:dPr>
              <m:e>
                <m:r>
                  <m:rPr>
                    <m:sty m:val="p"/>
                  </m:rPr>
                  <w:rPr>
                    <w:rFonts w:ascii="Cambria Math" w:hAnsi="Cambria Math"/>
                  </w:rPr>
                  <m:t>17,08</m:t>
                </m:r>
                <m:d>
                  <m:dPr>
                    <m:ctrlPr>
                      <w:rPr>
                        <w:rFonts w:ascii="Cambria Math" w:hAnsi="Cambria Math"/>
                      </w:rPr>
                    </m:ctrlPr>
                  </m:dPr>
                  <m:e>
                    <m:f>
                      <m:fPr>
                        <m:ctrlPr>
                          <w:rPr>
                            <w:rFonts w:ascii="Cambria Math" w:hAnsi="Cambria Math"/>
                          </w:rPr>
                        </m:ctrlPr>
                      </m:fPr>
                      <m:num>
                        <m:r>
                          <w:rPr>
                            <w:rFonts w:ascii="Cambria Math" w:hAnsi="Cambria Math"/>
                          </w:rPr>
                          <m:t>w</m:t>
                        </m:r>
                      </m:num>
                      <m:den>
                        <m:r>
                          <m:rPr>
                            <m:sty m:val="p"/>
                          </m:rPr>
                          <w:rPr>
                            <w:rFonts w:ascii="Cambria Math" w:hAnsi="Cambria Math"/>
                          </w:rPr>
                          <m:t>2</m:t>
                        </m:r>
                        <m:r>
                          <w:rPr>
                            <w:rFonts w:ascii="Cambria Math" w:hAnsi="Cambria Math"/>
                          </w:rPr>
                          <m:t>h</m:t>
                        </m:r>
                      </m:den>
                    </m:f>
                    <m:r>
                      <m:rPr>
                        <m:sty m:val="p"/>
                      </m:rPr>
                      <w:rPr>
                        <w:rFonts w:ascii="Cambria Math" w:hAnsi="Cambria Math"/>
                      </w:rPr>
                      <m:t>+0,85</m:t>
                    </m:r>
                  </m:e>
                </m:d>
              </m:e>
            </m:d>
            <m:ctrlPr>
              <w:rPr>
                <w:rFonts w:ascii="Cambria Math" w:hAnsi="Cambria Math"/>
                <w:i/>
              </w:rPr>
            </m:ctrlPr>
          </m:den>
        </m:f>
      </m:oMath>
      <w:r w:rsidR="00F93EE8">
        <w:tab/>
        <w:t>(</w:t>
      </w:r>
      <w:fldSimple w:instr=" SEQ Rovnice \* ARABIC ">
        <w:r w:rsidR="00B460E2">
          <w:rPr>
            <w:noProof/>
          </w:rPr>
          <w:t>31</w:t>
        </w:r>
      </w:fldSimple>
      <w:r w:rsidR="00F93EE8">
        <w:t>)</w:t>
      </w:r>
    </w:p>
    <w:p w:rsidR="00A131C6" w:rsidRPr="00A131C6" w:rsidRDefault="007619BC" w:rsidP="00A131C6">
      <w:pPr>
        <w:pStyle w:val="Pokraovn"/>
      </w:pPr>
      <m:oMathPara>
        <m:oMath>
          <m:sSub>
            <m:sSubPr>
              <m:ctrlPr>
                <w:rPr>
                  <w:rFonts w:ascii="Cambria Math" w:hAnsi="Cambria Math"/>
                  <w:i/>
                </w:rPr>
              </m:ctrlPr>
            </m:sSubPr>
            <m:e>
              <m:r>
                <w:rPr>
                  <w:rFonts w:ascii="Cambria Math" w:hAnsi="Cambria Math"/>
                </w:rPr>
                <m:t>ε</m:t>
              </m:r>
              <m:ctrlPr>
                <w:rPr>
                  <w:rFonts w:ascii="Cambria Math" w:hAnsi="Cambria Math"/>
                </w:rPr>
              </m:ctrlPr>
            </m:e>
            <m:sub>
              <m:sSub>
                <m:sSubPr>
                  <m:ctrlPr>
                    <w:rPr>
                      <w:rFonts w:ascii="Cambria Math" w:hAnsi="Cambria Math"/>
                      <w:i/>
                    </w:rPr>
                  </m:ctrlPr>
                </m:sSubPr>
                <m:e>
                  <m:r>
                    <w:rPr>
                      <w:rFonts w:ascii="Cambria Math" w:hAnsi="Cambria Math"/>
                    </w:rPr>
                    <m:t>ef</m:t>
                  </m:r>
                </m:e>
                <m:sub>
                  <m:r>
                    <w:rPr>
                      <w:rFonts w:ascii="Cambria Math" w:hAnsi="Cambria Math"/>
                    </w:rPr>
                    <m:t>r</m:t>
                  </m:r>
                </m:sub>
              </m:sSub>
            </m:sub>
          </m:sSub>
          <m:r>
            <m:rPr>
              <m:sty m:val="p"/>
            </m:rPr>
            <w:rPr>
              <w:rFonts w:ascii="Cambria Math" w:hAnsi="Cambria Math"/>
            </w:rPr>
            <m:t>=4,4-</m:t>
          </m:r>
          <m:f>
            <m:fPr>
              <m:ctrlPr>
                <w:rPr>
                  <w:rFonts w:ascii="Cambria Math" w:hAnsi="Cambria Math"/>
                </w:rPr>
              </m:ctrlPr>
            </m:fPr>
            <m:num>
              <m:r>
                <m:rPr>
                  <m:sty m:val="p"/>
                </m:rPr>
                <w:rPr>
                  <w:rFonts w:ascii="Cambria Math" w:hAnsi="Cambria Math"/>
                </w:rPr>
                <m:t>4,4</m:t>
              </m:r>
              <m:r>
                <w:rPr>
                  <w:rFonts w:ascii="Cambria Math" w:hAnsi="Cambria Math"/>
                </w:rPr>
                <m:t>-1</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l</m:t>
              </m:r>
              <m:r>
                <m:rPr>
                  <m:sty m:val="p"/>
                </m:rPr>
                <w:rPr>
                  <w:rFonts w:ascii="Cambria Math" w:hAnsi="Cambria Math"/>
                </w:rPr>
                <m:t>n</m:t>
              </m:r>
              <m:d>
                <m:dPr>
                  <m:begChr m:val="["/>
                  <m:endChr m:val="]"/>
                  <m:ctrlPr>
                    <w:rPr>
                      <w:rFonts w:ascii="Cambria Math" w:hAnsi="Cambria Math"/>
                    </w:rPr>
                  </m:ctrlPr>
                </m:dPr>
                <m:e>
                  <m:r>
                    <m:rPr>
                      <m:sty m:val="p"/>
                    </m:rPr>
                    <w:rPr>
                      <w:rFonts w:ascii="Cambria Math" w:hAnsi="Cambria Math"/>
                    </w:rPr>
                    <m:t>6,28</m:t>
                  </m:r>
                  <m:d>
                    <m:dPr>
                      <m:ctrlPr>
                        <w:rPr>
                          <w:rFonts w:ascii="Cambria Math" w:hAnsi="Cambria Math"/>
                        </w:rPr>
                      </m:ctrlPr>
                    </m:dPr>
                    <m:e>
                      <m:f>
                        <m:fPr>
                          <m:ctrlPr>
                            <w:rPr>
                              <w:rFonts w:ascii="Cambria Math" w:hAnsi="Cambria Math"/>
                            </w:rPr>
                          </m:ctrlPr>
                        </m:fPr>
                        <m:num>
                          <m:r>
                            <m:rPr>
                              <m:sty m:val="p"/>
                            </m:rPr>
                            <w:rPr>
                              <w:rFonts w:ascii="Cambria Math" w:hAnsi="Cambria Math"/>
                            </w:rPr>
                            <m:t>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w:rPr>
                              <w:rFonts w:ascii="Cambria Math" w:hAnsi="Cambria Math"/>
                            </w:rPr>
                            <m:t>2</m:t>
                          </m:r>
                          <m:r>
                            <m:rPr>
                              <m:sty m:val="p"/>
                            </m:rPr>
                            <w:rPr>
                              <w:rFonts w:ascii="Cambria Math" w:hAnsi="Cambria Math"/>
                            </w:rPr>
                            <m:t>∙1,5∙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+0,85</m:t>
                      </m:r>
                    </m:e>
                  </m:d>
                </m:e>
              </m:d>
            </m:num>
            <m:den>
              <m:f>
                <m:fPr>
                  <m:ctrlPr>
                    <w:rPr>
                      <w:rFonts w:ascii="Cambria Math" w:hAnsi="Cambria Math"/>
                    </w:rPr>
                  </m:ctrlPr>
                </m:fPr>
                <m:num>
                  <m:r>
                    <m:rPr>
                      <m:sty m:val="p"/>
                    </m:rPr>
                    <w:rPr>
                      <w:rFonts w:ascii="Cambria Math" w:hAnsi="Cambria Math"/>
                    </w:rPr>
                    <m:t>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m:rPr>
                      <m:sty m:val="p"/>
                    </m:rPr>
                    <w:rPr>
                      <w:rFonts w:ascii="Cambria Math" w:hAnsi="Cambria Math"/>
                    </w:rPr>
                    <m:t>1,5∙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w:rPr>
                  <w:rFonts w:ascii="Cambria Math" w:hAnsi="Cambria Math"/>
                </w:rPr>
                <m:t>+</m:t>
              </m:r>
              <m:f>
                <m:fPr>
                  <m:ctrlPr>
                    <w:rPr>
                      <w:rFonts w:ascii="Cambria Math" w:hAnsi="Cambria Math"/>
                    </w:rPr>
                  </m:ctrlPr>
                </m:fPr>
                <m:num>
                  <m:r>
                    <w:rPr>
                      <w:rFonts w:ascii="Cambria Math" w:hAnsi="Cambria Math"/>
                    </w:rPr>
                    <m:t>2</m:t>
                  </m:r>
                </m:num>
                <m:den>
                  <m:r>
                    <m:rPr>
                      <m:sty m:val="p"/>
                    </m:rPr>
                    <w:rPr>
                      <w:rFonts w:ascii="Cambria Math" w:hAnsi="Cambria Math"/>
                    </w:rPr>
                    <m:t>π</m:t>
                  </m:r>
                </m:den>
              </m:f>
              <m:r>
                <m:rPr>
                  <m:sty m:val="p"/>
                </m:rPr>
                <w:rPr>
                  <w:rFonts w:ascii="Cambria Math" w:hAnsi="Cambria Math"/>
                </w:rPr>
                <m:t>∙</m:t>
              </m:r>
              <m:r>
                <w:rPr>
                  <w:rFonts w:ascii="Cambria Math" w:hAnsi="Cambria Math"/>
                </w:rPr>
                <m:t>l</m:t>
              </m:r>
              <m:r>
                <m:rPr>
                  <m:sty m:val="p"/>
                </m:rPr>
                <w:rPr>
                  <w:rFonts w:ascii="Cambria Math" w:hAnsi="Cambria Math"/>
                </w:rPr>
                <m:t>n</m:t>
              </m:r>
              <m:d>
                <m:dPr>
                  <m:begChr m:val="["/>
                  <m:endChr m:val="]"/>
                  <m:ctrlPr>
                    <w:rPr>
                      <w:rFonts w:ascii="Cambria Math" w:hAnsi="Cambria Math"/>
                    </w:rPr>
                  </m:ctrlPr>
                </m:dPr>
                <m:e>
                  <m:r>
                    <m:rPr>
                      <m:sty m:val="p"/>
                    </m:rPr>
                    <w:rPr>
                      <w:rFonts w:ascii="Cambria Math" w:hAnsi="Cambria Math"/>
                    </w:rPr>
                    <m:t>17,08</m:t>
                  </m:r>
                  <m:d>
                    <m:dPr>
                      <m:ctrlPr>
                        <w:rPr>
                          <w:rFonts w:ascii="Cambria Math" w:hAnsi="Cambria Math"/>
                        </w:rPr>
                      </m:ctrlPr>
                    </m:dPr>
                    <m:e>
                      <m:f>
                        <m:fPr>
                          <m:ctrlPr>
                            <w:rPr>
                              <w:rFonts w:ascii="Cambria Math" w:hAnsi="Cambria Math"/>
                            </w:rPr>
                          </m:ctrlPr>
                        </m:fPr>
                        <m:num>
                          <m:r>
                            <m:rPr>
                              <m:sty m:val="p"/>
                            </m:rPr>
                            <w:rPr>
                              <w:rFonts w:ascii="Cambria Math" w:hAnsi="Cambria Math"/>
                            </w:rPr>
                            <m:t>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w:rPr>
                              <w:rFonts w:ascii="Cambria Math" w:hAnsi="Cambria Math"/>
                            </w:rPr>
                            <m:t>2</m:t>
                          </m:r>
                          <m:r>
                            <m:rPr>
                              <m:sty m:val="p"/>
                            </m:rPr>
                            <w:rPr>
                              <w:rFonts w:ascii="Cambria Math" w:hAnsi="Cambria Math"/>
                            </w:rPr>
                            <m:t>∙1,5∙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+0,85</m:t>
                      </m:r>
                    </m:e>
                  </m:d>
                </m:e>
              </m:d>
            </m:den>
          </m:f>
          <m:r>
            <w:rPr>
              <w:rFonts w:ascii="Cambria Math" w:hAnsi="Cambria Math"/>
            </w:rPr>
            <m:t>=3,50</m:t>
          </m:r>
        </m:oMath>
      </m:oMathPara>
    </w:p>
    <w:p w:rsidR="00F579A8" w:rsidRDefault="00F579A8" w:rsidP="00F579A8">
      <w:pPr>
        <w:pStyle w:val="Pokraovn"/>
      </w:pPr>
      <w:r>
        <w:t>kde</w:t>
      </w:r>
      <m:oMath>
        <m:r>
          <w:rPr>
            <w:rFonts w:ascii="Cambria Math" w:hAnsi="Cambria Math"/>
          </w:rPr>
          <m:t xml:space="preserve"> </m:t>
        </m:r>
        <m:sSub>
          <m:sSubPr>
            <m:ctrlPr>
              <w:rPr>
                <w:rFonts w:ascii="Cambria Math" w:hAnsi="Cambria Math"/>
                <w:i/>
              </w:rPr>
            </m:ctrlPr>
          </m:sSubPr>
          <m:e>
            <m:r>
              <w:rPr>
                <w:rFonts w:ascii="Cambria Math" w:hAnsi="Cambria Math"/>
              </w:rPr>
              <m:t>ε</m:t>
            </m:r>
            <m:ctrlPr>
              <w:rPr>
                <w:rFonts w:ascii="Cambria Math" w:hAnsi="Cambria Math"/>
              </w:rPr>
            </m:ctrlPr>
          </m:e>
          <m:sub>
            <m:sSub>
              <m:sSubPr>
                <m:ctrlPr>
                  <w:rPr>
                    <w:rFonts w:ascii="Cambria Math" w:hAnsi="Cambria Math"/>
                    <w:i/>
                  </w:rPr>
                </m:ctrlPr>
              </m:sSubPr>
              <m:e>
                <m:r>
                  <w:rPr>
                    <w:rFonts w:ascii="Cambria Math" w:hAnsi="Cambria Math"/>
                  </w:rPr>
                  <m:t>ef</m:t>
                </m:r>
              </m:e>
              <m:sub>
                <m:r>
                  <w:rPr>
                    <w:rFonts w:ascii="Cambria Math" w:hAnsi="Cambria Math"/>
                  </w:rPr>
                  <m:t>r</m:t>
                </m:r>
              </m:sub>
            </m:sSub>
          </m:sub>
        </m:sSub>
      </m:oMath>
      <w:r>
        <w:t xml:space="preserve"> je efektivní relativní permitivita, </w:t>
      </w:r>
      <m:oMath>
        <m:sSub>
          <m:sSubPr>
            <m:ctrlPr>
              <w:rPr>
                <w:rFonts w:ascii="Cambria Math" w:hAnsi="Cambria Math"/>
              </w:rPr>
            </m:ctrlPr>
          </m:sSubPr>
          <m:e>
            <m:r>
              <w:rPr>
                <w:rFonts w:ascii="Cambria Math" w:hAnsi="Cambria Math"/>
              </w:rPr>
              <m:t>ε</m:t>
            </m:r>
            <m:ctrlPr>
              <w:rPr>
                <w:rFonts w:ascii="Cambria Math" w:hAnsi="Cambria Math"/>
                <w:i/>
              </w:rPr>
            </m:ctrlPr>
          </m:e>
          <m:sub>
            <m:r>
              <w:rPr>
                <w:rFonts w:ascii="Cambria Math" w:hAnsi="Cambria Math"/>
              </w:rPr>
              <m:t>r</m:t>
            </m:r>
          </m:sub>
        </m:sSub>
      </m:oMath>
      <w:r>
        <w:t xml:space="preserve"> představuje relativní permitivitu použitého substrátu DPS</w:t>
      </w:r>
      <w:r w:rsidR="00985500">
        <w:t>,</w:t>
      </w:r>
      <w:r>
        <w:t xml:space="preserve"> </w:t>
      </w:r>
      <w:r>
        <w:rPr>
          <w:i/>
        </w:rPr>
        <w:t>w</w:t>
      </w:r>
      <w:r w:rsidR="005B0089">
        <w:t xml:space="preserve"> v m</w:t>
      </w:r>
      <w:r>
        <w:rPr>
          <w:i/>
        </w:rPr>
        <w:t xml:space="preserve"> </w:t>
      </w:r>
      <w:r>
        <w:t xml:space="preserve">šířku mikropásku a </w:t>
      </w:r>
      <w:r>
        <w:rPr>
          <w:i/>
        </w:rPr>
        <w:t>h</w:t>
      </w:r>
      <w:r>
        <w:t xml:space="preserve"> </w:t>
      </w:r>
      <w:r w:rsidR="005B0089">
        <w:t xml:space="preserve">v m </w:t>
      </w:r>
      <w:r>
        <w:t>značí tloušťku substrátu</w:t>
      </w:r>
      <w:r w:rsidR="00985500">
        <w:t>.</w:t>
      </w:r>
    </w:p>
    <w:p w:rsidR="00985500" w:rsidRDefault="00985500" w:rsidP="00985500">
      <w:r>
        <w:t>Charakteristická impedance takovéhoto vedení pak je:</w:t>
      </w:r>
    </w:p>
    <w:p w:rsidR="00985500" w:rsidRDefault="007619BC" w:rsidP="00ED31EB">
      <w:pPr>
        <w:pStyle w:val="Rovnice"/>
      </w:pP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120π</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ef</m:t>
                        </m:r>
                      </m:e>
                      <m:sub>
                        <m:r>
                          <w:rPr>
                            <w:rFonts w:ascii="Cambria Math" w:hAnsi="Cambria Math"/>
                          </w:rPr>
                          <m:t>r</m:t>
                        </m:r>
                      </m:sub>
                    </m:sSub>
                  </m:sub>
                </m:sSub>
              </m:e>
            </m:rad>
            <m:ctrlPr>
              <w:rPr>
                <w:rFonts w:ascii="Cambria Math" w:hAnsi="Cambria Math"/>
                <w:i/>
              </w:rPr>
            </m:ctrlPr>
          </m:den>
        </m:f>
        <m:f>
          <m:fPr>
            <m:ctrlPr>
              <w:rPr>
                <w:rFonts w:ascii="Cambria Math" w:hAnsi="Cambria Math"/>
              </w:rPr>
            </m:ctrlPr>
          </m:fPr>
          <m:num>
            <m:r>
              <w:rPr>
                <w:rFonts w:ascii="Cambria Math" w:hAnsi="Cambria Math"/>
              </w:rPr>
              <m:t>h</m:t>
            </m:r>
            <m:ctrlPr>
              <w:rPr>
                <w:rFonts w:ascii="Cambria Math" w:hAnsi="Cambria Math"/>
                <w:i/>
              </w:rPr>
            </m:ctrlPr>
          </m:num>
          <m:den>
            <m:sSub>
              <m:sSubPr>
                <m:ctrlPr>
                  <w:rPr>
                    <w:rFonts w:ascii="Cambria Math" w:hAnsi="Cambria Math"/>
                    <w:i/>
                  </w:rPr>
                </m:ctrlPr>
              </m:sSubPr>
              <m:e>
                <m:r>
                  <w:rPr>
                    <w:rFonts w:ascii="Cambria Math" w:hAnsi="Cambria Math"/>
                  </w:rPr>
                  <m:t>w</m:t>
                </m:r>
              </m:e>
              <m:sub>
                <m:r>
                  <w:rPr>
                    <w:rFonts w:ascii="Cambria Math" w:hAnsi="Cambria Math"/>
                  </w:rPr>
                  <m:t>ef</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120π</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3,5</m:t>
                </m:r>
              </m:e>
            </m:rad>
            <m:ctrlPr>
              <w:rPr>
                <w:rFonts w:ascii="Cambria Math" w:hAnsi="Cambria Math"/>
                <w:i/>
              </w:rPr>
            </m:ctrlPr>
          </m:den>
        </m:f>
        <m:f>
          <m:fPr>
            <m:ctrlPr>
              <w:rPr>
                <w:rFonts w:ascii="Cambria Math" w:hAnsi="Cambria Math"/>
              </w:rPr>
            </m:ctrlPr>
          </m:fPr>
          <m:num>
            <m:r>
              <m:rPr>
                <m:sty m:val="p"/>
              </m:rPr>
              <w:rPr>
                <w:rFonts w:ascii="Cambria Math" w:hAnsi="Cambria Math"/>
              </w:rPr>
              <m:t>1,5∙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ctrlPr>
              <w:rPr>
                <w:rFonts w:ascii="Cambria Math" w:hAnsi="Cambria Math"/>
                <w:i/>
              </w:rPr>
            </m:ctrlPr>
          </m:num>
          <m:den>
            <m:r>
              <m:rPr>
                <m:sty m:val="p"/>
              </m:rPr>
              <w:rPr>
                <w:rFonts w:ascii="Cambria Math" w:hAnsi="Cambria Math"/>
              </w:rPr>
              <m:t>7,46∙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ctrlPr>
              <w:rPr>
                <w:rFonts w:ascii="Cambria Math" w:hAnsi="Cambria Math"/>
                <w:i/>
              </w:rPr>
            </m:ctrlPr>
          </m:den>
        </m:f>
        <m:r>
          <w:rPr>
            <w:rFonts w:ascii="Cambria Math" w:hAnsi="Cambria Math"/>
          </w:rPr>
          <m:t>=40,5 Ω</m:t>
        </m:r>
      </m:oMath>
      <w:r w:rsidR="00985500">
        <w:tab/>
        <w:t>(</w:t>
      </w:r>
      <w:fldSimple w:instr=" SEQ Rovnice \* ARABIC ">
        <w:r w:rsidR="00B460E2">
          <w:rPr>
            <w:noProof/>
          </w:rPr>
          <w:t>32</w:t>
        </w:r>
      </w:fldSimple>
      <w:r w:rsidR="00985500">
        <w:t>)</w:t>
      </w:r>
    </w:p>
    <w:p w:rsidR="005B0089" w:rsidRPr="005B0089" w:rsidRDefault="005B0089" w:rsidP="005B0089">
      <w:pPr>
        <w:pStyle w:val="Pokraovn"/>
      </w:pPr>
      <w:r>
        <w:t xml:space="preserve">kde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t xml:space="preserve"> je charakteristická impedance v Ω, </w:t>
      </w:r>
      <m:oMath>
        <m:sSub>
          <m:sSubPr>
            <m:ctrlPr>
              <w:rPr>
                <w:rFonts w:ascii="Cambria Math" w:hAnsi="Cambria Math"/>
                <w:i/>
              </w:rPr>
            </m:ctrlPr>
          </m:sSubPr>
          <m:e>
            <m:r>
              <w:rPr>
                <w:rFonts w:ascii="Cambria Math" w:hAnsi="Cambria Math"/>
              </w:rPr>
              <m:t>ε</m:t>
            </m:r>
            <m:ctrlPr>
              <w:rPr>
                <w:rFonts w:ascii="Cambria Math" w:hAnsi="Cambria Math"/>
              </w:rPr>
            </m:ctrlPr>
          </m:e>
          <m:sub>
            <m:sSub>
              <m:sSubPr>
                <m:ctrlPr>
                  <w:rPr>
                    <w:rFonts w:ascii="Cambria Math" w:hAnsi="Cambria Math"/>
                    <w:i/>
                  </w:rPr>
                </m:ctrlPr>
              </m:sSubPr>
              <m:e>
                <m:r>
                  <w:rPr>
                    <w:rFonts w:ascii="Cambria Math" w:hAnsi="Cambria Math"/>
                  </w:rPr>
                  <m:t>ef</m:t>
                </m:r>
              </m:e>
              <m:sub>
                <m:r>
                  <w:rPr>
                    <w:rFonts w:ascii="Cambria Math" w:hAnsi="Cambria Math"/>
                  </w:rPr>
                  <m:t>r</m:t>
                </m:r>
              </m:sub>
            </m:sSub>
          </m:sub>
        </m:sSub>
      </m:oMath>
      <w:r>
        <w:t xml:space="preserve"> představuje efektivní relativní permitivitu, </w:t>
      </w:r>
      <m:oMath>
        <m:sSub>
          <m:sSubPr>
            <m:ctrlPr>
              <w:rPr>
                <w:rFonts w:ascii="Cambria Math" w:hAnsi="Cambria Math"/>
                <w:i/>
              </w:rPr>
            </m:ctrlPr>
          </m:sSubPr>
          <m:e>
            <m:r>
              <w:rPr>
                <w:rFonts w:ascii="Cambria Math" w:hAnsi="Cambria Math"/>
              </w:rPr>
              <m:t>w</m:t>
            </m:r>
          </m:e>
          <m:sub>
            <m:r>
              <w:rPr>
                <w:rFonts w:ascii="Cambria Math" w:hAnsi="Cambria Math"/>
              </w:rPr>
              <m:t>ef</m:t>
            </m:r>
          </m:sub>
        </m:sSub>
      </m:oMath>
      <w:r>
        <w:t xml:space="preserve"> v m efektivní šířku mikropásku a </w:t>
      </w:r>
      <w:r>
        <w:rPr>
          <w:i/>
        </w:rPr>
        <w:t>h</w:t>
      </w:r>
      <w:r>
        <w:t xml:space="preserve"> tloušťku substrátu v m.</w:t>
      </w:r>
    </w:p>
    <w:p w:rsidR="00B433A5" w:rsidRDefault="00B433A5" w:rsidP="00F66F44">
      <w:r>
        <w:t xml:space="preserve">Pro </w:t>
      </w:r>
      <w:r w:rsidR="00ED31EB">
        <w:t>finální</w:t>
      </w:r>
      <w:r>
        <w:t xml:space="preserve"> konstrukci bude nejspíše použit materiál </w:t>
      </w:r>
      <w:r w:rsidR="00ED31EB">
        <w:t xml:space="preserve">substrátu DPS </w:t>
      </w:r>
      <w:r>
        <w:t xml:space="preserve">s lepšími dielektrickými vlastnostmi. A to především s menšími dielektrickými ztrátami a permitivitou pro dosažení přijatelnější šířky spojů při snížení oteplení spoje. Například </w:t>
      </w:r>
      <w:r>
        <w:lastRenderedPageBreak/>
        <w:t>pro materiál Arlon Cuclad 217 s relativní permitivitou</w:t>
      </w:r>
      <w:r w:rsidRPr="00062F5B">
        <w:rPr>
          <w:i/>
        </w:rPr>
        <w:t xml:space="preserve"> µ</w:t>
      </w:r>
      <w:r w:rsidRPr="00062F5B">
        <w:rPr>
          <w:i/>
          <w:vertAlign w:val="subscript"/>
        </w:rPr>
        <w:t>r</w:t>
      </w:r>
      <w:r w:rsidRPr="000E2726">
        <w:t xml:space="preserve"> = </w:t>
      </w:r>
      <w:r>
        <w:t>2,17 [</w:t>
      </w:r>
      <w:r w:rsidR="003E0986">
        <w:t>20</w:t>
      </w:r>
      <w:r>
        <w:t>] bude potřebná šířka spoje 4,7 mm.</w:t>
      </w:r>
    </w:p>
    <w:p w:rsidR="0005690A" w:rsidRDefault="0005690A" w:rsidP="00F66F44">
      <w:r>
        <w:t xml:space="preserve">Zemnící plošky, které slouží k propojení SMD kondenzátoru na vrchní vrstvě DPS by měli být prokoveny se spodní stranou DPS co nejvíce otvory. Každé prokovení představuje </w:t>
      </w:r>
      <w:r w:rsidR="006D4F25">
        <w:t xml:space="preserve">paralelně spojenou </w:t>
      </w:r>
      <w:r>
        <w:t>parazitní indukčnost</w:t>
      </w:r>
      <w:r w:rsidR="001A3EA6">
        <w:t>. Pro paralelní spojování indukčností platí:</w:t>
      </w:r>
    </w:p>
    <w:p w:rsidR="001A3EA6" w:rsidRDefault="007619BC" w:rsidP="006D4F25">
      <w:pPr>
        <w:pStyle w:val="Rovnice"/>
      </w:pPr>
      <m:oMath>
        <m:f>
          <m:fPr>
            <m:ctrlPr>
              <w:rPr>
                <w:rFonts w:ascii="Cambria Math" w:hAnsi="Cambria Math"/>
              </w:rPr>
            </m:ctrlPr>
          </m:fPr>
          <m:num>
            <m:r>
              <m:rPr>
                <m:sty m:val="p"/>
              </m:rPr>
              <w:rPr>
                <w:rFonts w:ascii="Cambria Math" w:hAnsi="Cambria Math"/>
              </w:rPr>
              <m:t>1</m:t>
            </m:r>
          </m:num>
          <m:den>
            <m:r>
              <w:rPr>
                <w:rFonts w:ascii="Cambria Math" w:hAnsi="Cambria Math"/>
              </w:rPr>
              <m:t>L</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L</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L</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L</m:t>
                </m:r>
              </m:e>
              <m:sub>
                <m:r>
                  <w:rPr>
                    <w:rFonts w:ascii="Cambria Math" w:hAnsi="Cambria Math"/>
                  </w:rPr>
                  <m:t>n</m:t>
                </m:r>
              </m:sub>
            </m:sSub>
          </m:den>
        </m:f>
      </m:oMath>
      <w:r w:rsidR="006D4F25">
        <w:tab/>
        <w:t>(</w:t>
      </w:r>
      <w:fldSimple w:instr=" SEQ Rovnice \* ARABIC ">
        <w:r w:rsidR="00B460E2">
          <w:rPr>
            <w:noProof/>
          </w:rPr>
          <w:t>33</w:t>
        </w:r>
      </w:fldSimple>
      <w:r w:rsidR="006D4F25">
        <w:t>)</w:t>
      </w:r>
    </w:p>
    <w:p w:rsidR="006D4F25" w:rsidRPr="006D4F25" w:rsidRDefault="006D4F25" w:rsidP="006D4F25">
      <w:pPr>
        <w:pStyle w:val="Pokraovn"/>
      </w:pPr>
      <w:r>
        <w:t xml:space="preserve">kde </w:t>
      </w:r>
      <w:r>
        <w:rPr>
          <w:i/>
        </w:rPr>
        <w:t>L</w:t>
      </w:r>
      <w:r>
        <w:t xml:space="preserve"> je výsledná indukčnost</w:t>
      </w:r>
      <w:r w:rsidR="00062F5B">
        <w:t xml:space="preserve"> v H</w:t>
      </w:r>
      <w:r>
        <w:t xml:space="preserve"> a </w:t>
      </w:r>
      <m:oMath>
        <m:sSub>
          <m:sSubPr>
            <m:ctrlPr>
              <w:rPr>
                <w:rFonts w:ascii="Cambria Math" w:hAnsi="Cambria Math"/>
                <w:i/>
              </w:rPr>
            </m:ctrlPr>
          </m:sSubPr>
          <m:e>
            <m:r>
              <w:rPr>
                <w:rFonts w:ascii="Cambria Math" w:hAnsi="Cambria Math"/>
              </w:rPr>
              <m:t>L</m:t>
            </m:r>
          </m:e>
          <m:sub>
            <m:r>
              <w:rPr>
                <w:rFonts w:ascii="Cambria Math" w:hAnsi="Cambria Math"/>
              </w:rPr>
              <m:t>n</m:t>
            </m:r>
          </m:sub>
        </m:sSub>
      </m:oMath>
      <w:r>
        <w:t xml:space="preserve"> jednotlivé paralelně spojené indukčnosti</w:t>
      </w:r>
      <w:r w:rsidR="00672307">
        <w:t xml:space="preserve"> v H</w:t>
      </w:r>
      <w:r>
        <w:t>.</w:t>
      </w:r>
    </w:p>
    <w:p w:rsidR="00173E4A" w:rsidRDefault="00F66F44" w:rsidP="00F75BED">
      <w:pPr>
        <w:pStyle w:val="Nadpis3"/>
      </w:pPr>
      <w:bookmarkStart w:id="63" w:name="_Toc511559924"/>
      <w:r>
        <w:t>Součástky</w:t>
      </w:r>
      <w:bookmarkEnd w:id="63"/>
    </w:p>
    <w:p w:rsidR="00610F19" w:rsidRDefault="00F66F44" w:rsidP="00610F19">
      <w:pPr>
        <w:pStyle w:val="Pokraovn"/>
      </w:pPr>
      <w:r>
        <w:t xml:space="preserve">Filtr se </w:t>
      </w:r>
      <w:r w:rsidR="001D6ACF">
        <w:t>s</w:t>
      </w:r>
      <w:r>
        <w:t>klád</w:t>
      </w:r>
      <w:r w:rsidR="00150B8B">
        <w:t>á</w:t>
      </w:r>
      <w:r>
        <w:t xml:space="preserve"> z kondenzátorů a cívek, které budou namáhá</w:t>
      </w:r>
      <w:r w:rsidR="00610F19">
        <w:t>ny</w:t>
      </w:r>
      <w:r>
        <w:t xml:space="preserve"> vysokým VF napětím a proudem. Podle </w:t>
      </w:r>
      <w:r w:rsidRPr="0058699B">
        <w:t>(</w:t>
      </w:r>
      <w:r w:rsidR="0058699B" w:rsidRPr="0058699B">
        <w:t>29</w:t>
      </w:r>
      <w:r w:rsidRPr="0058699B">
        <w:t>)</w:t>
      </w:r>
      <w:r>
        <w:t xml:space="preserve"> budou cívky </w:t>
      </w:r>
      <w:r w:rsidR="00610F19">
        <w:t xml:space="preserve">v podélné větvi </w:t>
      </w:r>
      <w:r>
        <w:t>namáhány proudem 5 A.</w:t>
      </w:r>
      <w:r w:rsidR="00610F19">
        <w:t xml:space="preserve"> Kondenzátory, které jsou zapojené příčně, budou namáhány VF napětím:</w:t>
      </w:r>
    </w:p>
    <w:bookmarkStart w:id="64" w:name="_Hlk499714419"/>
    <w:p w:rsidR="00610F19" w:rsidRDefault="007619BC" w:rsidP="00E86FF8">
      <w:pPr>
        <w:pStyle w:val="Rovnice"/>
      </w:pPr>
      <m:oMath>
        <m:sSub>
          <m:sSubPr>
            <m:ctrlPr>
              <w:rPr>
                <w:rFonts w:ascii="Cambria Math" w:hAnsi="Cambria Math"/>
                <w:i/>
              </w:rPr>
            </m:ctrlPr>
          </m:sSubPr>
          <m:e>
            <m:r>
              <m:rPr>
                <m:sty m:val="p"/>
              </m:rPr>
              <w:rPr>
                <w:rFonts w:ascii="Cambria Math" w:hAnsi="Cambria Math"/>
              </w:rPr>
              <m:t>U</m:t>
            </m:r>
            <m:ctrlPr>
              <w:rPr>
                <w:rFonts w:ascii="Cambria Math" w:hAnsi="Cambria Math"/>
              </w:rPr>
            </m:ctrlPr>
          </m:e>
          <m:sub>
            <m:r>
              <m:rPr>
                <m:sty m:val="p"/>
              </m:rPr>
              <w:rPr>
                <w:rFonts w:ascii="Cambria Math" w:hAnsi="Cambria Math"/>
              </w:rPr>
              <m:t>ant</m:t>
            </m:r>
          </m:sub>
        </m:sSub>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m:rPr>
                    <m:sty m:val="p"/>
                  </m:rPr>
                  <w:rPr>
                    <w:rFonts w:ascii="Cambria Math" w:hAnsi="Cambria Math"/>
                  </w:rPr>
                  <m:t>P</m:t>
                </m:r>
                <m:ctrlPr>
                  <w:rPr>
                    <w:rFonts w:ascii="Cambria Math" w:hAnsi="Cambria Math"/>
                  </w:rPr>
                </m:ctrlPr>
              </m:e>
              <m:sub>
                <m:r>
                  <m:rPr>
                    <m:sty m:val="p"/>
                  </m:rPr>
                  <w:rPr>
                    <w:rFonts w:ascii="Cambria Math" w:hAnsi="Cambria Math"/>
                  </w:rPr>
                  <m:t>out</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R</m:t>
                </m:r>
                <m:ctrlPr>
                  <w:rPr>
                    <w:rFonts w:ascii="Cambria Math" w:hAnsi="Cambria Math"/>
                  </w:rPr>
                </m:ctrlPr>
              </m:e>
              <m:sub>
                <m:r>
                  <w:rPr>
                    <w:rFonts w:ascii="Cambria Math" w:hAnsi="Cambria Math"/>
                  </w:rPr>
                  <m:t>0</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1250</m:t>
            </m:r>
            <m:r>
              <m:rPr>
                <m:sty m:val="p"/>
              </m:rPr>
              <w:rPr>
                <w:rFonts w:ascii="Cambria Math" w:hAnsi="Cambria Math"/>
              </w:rPr>
              <m:t>∙</m:t>
            </m:r>
            <m:r>
              <w:rPr>
                <w:rFonts w:ascii="Cambria Math" w:hAnsi="Cambria Math"/>
              </w:rPr>
              <m:t>50</m:t>
            </m:r>
          </m:e>
        </m:rad>
        <m:r>
          <w:rPr>
            <w:rFonts w:ascii="Cambria Math" w:hAnsi="Cambria Math"/>
          </w:rPr>
          <m:t>=250 </m:t>
        </m:r>
        <m:r>
          <m:rPr>
            <m:sty m:val="p"/>
          </m:rPr>
          <w:rPr>
            <w:rFonts w:ascii="Cambria Math" w:hAnsi="Cambria Math"/>
          </w:rPr>
          <m:t>V</m:t>
        </m:r>
      </m:oMath>
      <w:r w:rsidR="00610F19">
        <w:tab/>
        <w:t>(</w:t>
      </w:r>
      <w:fldSimple w:instr=" SEQ Rovnice \* ARABIC ">
        <w:r w:rsidR="00B460E2">
          <w:rPr>
            <w:noProof/>
          </w:rPr>
          <w:t>34</w:t>
        </w:r>
      </w:fldSimple>
      <w:r w:rsidR="00610F19">
        <w:t>)</w:t>
      </w:r>
      <w:bookmarkEnd w:id="64"/>
    </w:p>
    <w:p w:rsidR="00E86FF8" w:rsidRPr="00E86FF8" w:rsidRDefault="00E86FF8" w:rsidP="00E86FF8">
      <w:pPr>
        <w:pStyle w:val="Pokraovn"/>
      </w:pPr>
      <w:r>
        <w:t xml:space="preserve">kde </w:t>
      </w:r>
      <m:oMath>
        <m:sSub>
          <m:sSubPr>
            <m:ctrlPr>
              <w:rPr>
                <w:rFonts w:ascii="Cambria Math" w:hAnsi="Cambria Math"/>
                <w:i/>
              </w:rPr>
            </m:ctrlPr>
          </m:sSubPr>
          <m:e>
            <m:r>
              <w:rPr>
                <w:rFonts w:ascii="Cambria Math" w:hAnsi="Cambria Math"/>
              </w:rPr>
              <m:t>U</m:t>
            </m:r>
          </m:e>
          <m:sub>
            <m:r>
              <w:rPr>
                <w:rFonts w:ascii="Cambria Math" w:hAnsi="Cambria Math"/>
              </w:rPr>
              <m:t>ant</m:t>
            </m:r>
          </m:sub>
        </m:sSub>
      </m:oMath>
      <w:r>
        <w:t xml:space="preserve"> je napětí </w:t>
      </w:r>
      <w:r w:rsidR="00672307">
        <w:t xml:space="preserve">ve V </w:t>
      </w:r>
      <w:r>
        <w:t xml:space="preserve">měřitelné na svorkách koncového vysílače, </w:t>
      </w:r>
      <m:oMath>
        <m:sSub>
          <m:sSubPr>
            <m:ctrlPr>
              <w:rPr>
                <w:rFonts w:ascii="Cambria Math" w:hAnsi="Cambria Math"/>
                <w:i/>
              </w:rPr>
            </m:ctrlPr>
          </m:sSubPr>
          <m:e>
            <m:r>
              <w:rPr>
                <w:rFonts w:ascii="Cambria Math" w:hAnsi="Cambria Math"/>
              </w:rPr>
              <m:t>P</m:t>
            </m:r>
          </m:e>
          <m:sub>
            <m:r>
              <w:rPr>
                <w:rFonts w:ascii="Cambria Math" w:hAnsi="Cambria Math"/>
              </w:rPr>
              <m:t>out</m:t>
            </m:r>
          </m:sub>
        </m:sSub>
      </m:oMath>
      <w:r>
        <w:t xml:space="preserve"> maximální výstupní výkon</w:t>
      </w:r>
      <w:r w:rsidR="00672307">
        <w:t xml:space="preserve"> ve W</w:t>
      </w:r>
      <w:r>
        <w:t xml:space="preserve"> a </w:t>
      </w:r>
      <m:oMath>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0</m:t>
            </m:r>
          </m:sub>
        </m:sSub>
      </m:oMath>
      <w:r>
        <w:t xml:space="preserve"> charakteristická impedance</w:t>
      </w:r>
      <w:r w:rsidR="00672307">
        <w:t xml:space="preserve"> v Ω</w:t>
      </w:r>
      <w:r>
        <w:t>.</w:t>
      </w:r>
    </w:p>
    <w:p w:rsidR="00B82E75" w:rsidRDefault="00173E4A" w:rsidP="00B82E75">
      <w:r>
        <w:t xml:space="preserve">Kondenzátory tedy musí být určeny pro RF aplikace a napěťově dimenzovány podle </w:t>
      </w:r>
      <w:r w:rsidRPr="0058699B">
        <w:t>(</w:t>
      </w:r>
      <w:r w:rsidR="0058699B">
        <w:t>34</w:t>
      </w:r>
      <w:r w:rsidRPr="0058699B">
        <w:t>).</w:t>
      </w:r>
      <w:r>
        <w:t xml:space="preserve"> Jejich parazitní ekvivalentní sériový odpor (ESR)</w:t>
      </w:r>
      <w:r w:rsidR="00ED31EB">
        <w:t xml:space="preserve"> </w:t>
      </w:r>
      <w:r>
        <w:t>musí být co nejmenší. Vysoké ESR má</w:t>
      </w:r>
      <w:r w:rsidR="00E86FF8">
        <w:t xml:space="preserve"> </w:t>
      </w:r>
      <w:r>
        <w:t>za následek další nežádoucí ztráty v propustném pásmu.</w:t>
      </w:r>
      <w:r w:rsidR="00150B8B">
        <w:t xml:space="preserve"> </w:t>
      </w:r>
      <w:r w:rsidR="00A949B0">
        <w:t xml:space="preserve">Byly vybrány SMD vysokonapěťové RF kondenzátory v pouzdru 1111 firmy Vishay </w:t>
      </w:r>
      <w:r w:rsidR="00A949B0" w:rsidRPr="00340448">
        <w:t>QUAD HIFREQ Series</w:t>
      </w:r>
      <w:r w:rsidR="00A949B0">
        <w:t xml:space="preserve"> s maximálním přípustným napětím 1500 V. Nejblíže vypočteným hodnotám v řadě odpovídali kondenzátory o kapacitě 30 a 33 pF.</w:t>
      </w:r>
    </w:p>
    <w:p w:rsidR="00B82E75" w:rsidRDefault="00B82E75" w:rsidP="00B82E75">
      <w:pPr>
        <w:pStyle w:val="Obrzek"/>
      </w:pPr>
      <w:r>
        <w:rPr>
          <w:noProof/>
        </w:rPr>
        <w:drawing>
          <wp:inline distT="0" distB="0" distL="0" distR="0" wp14:anchorId="128F149A" wp14:editId="62F682EB">
            <wp:extent cx="2543907" cy="1971580"/>
            <wp:effectExtent l="0" t="0" r="889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6113" cy="1981040"/>
                    </a:xfrm>
                    <a:prstGeom prst="rect">
                      <a:avLst/>
                    </a:prstGeom>
                  </pic:spPr>
                </pic:pic>
              </a:graphicData>
            </a:graphic>
          </wp:inline>
        </w:drawing>
      </w:r>
    </w:p>
    <w:p w:rsidR="00B82E75" w:rsidRPr="00B82E75" w:rsidRDefault="00B82E75" w:rsidP="00B82E75">
      <w:pPr>
        <w:pStyle w:val="Titulek"/>
      </w:pPr>
      <w:bookmarkStart w:id="65" w:name="_Toc500932509"/>
      <w:r>
        <w:t xml:space="preserve">Obrázek </w:t>
      </w:r>
      <w:fldSimple w:instr=" SEQ Obrázek \* ARABIC ">
        <w:r w:rsidR="00B460E2">
          <w:rPr>
            <w:noProof/>
          </w:rPr>
          <w:t>11</w:t>
        </w:r>
      </w:fldSimple>
      <w:r>
        <w:t xml:space="preserve"> Závislost ESR na frekvenci [</w:t>
      </w:r>
      <w:r w:rsidR="0058699B">
        <w:t>22</w:t>
      </w:r>
      <w:r>
        <w:t>]</w:t>
      </w:r>
      <w:bookmarkEnd w:id="65"/>
    </w:p>
    <w:p w:rsidR="00A30B9E" w:rsidRDefault="009B3CC4" w:rsidP="00173E4A">
      <w:r>
        <w:t>Jako cívka se s</w:t>
      </w:r>
      <w:r w:rsidR="004210F2">
        <w:t xml:space="preserve"> ohledem na výslednou indukčnost nejvíce hodí vzduchové cívky. </w:t>
      </w:r>
      <w:r w:rsidR="00692683">
        <w:t>Mají sice díky otevřenému jádru vysoké rozptylové pole, ale to při správném návrhu nebude způsobovat komplikace.</w:t>
      </w:r>
      <w:r w:rsidR="00A00384">
        <w:t xml:space="preserve"> </w:t>
      </w:r>
      <w:r w:rsidR="00A66AB2">
        <w:t xml:space="preserve">Při průchodu střídavého proudu </w:t>
      </w:r>
      <w:r w:rsidR="00A30B9E">
        <w:t xml:space="preserve">se okolo cívky budí magnetické pole, jako je na </w:t>
      </w:r>
      <w:r w:rsidR="00DC5B98">
        <w:rPr>
          <w:highlight w:val="yellow"/>
        </w:rPr>
        <w:fldChar w:fldCharType="begin"/>
      </w:r>
      <w:r w:rsidR="00DC5B98">
        <w:instrText xml:space="preserve"> REF _Ref500660337 \h </w:instrText>
      </w:r>
      <w:r w:rsidR="00DC5B98">
        <w:rPr>
          <w:highlight w:val="yellow"/>
        </w:rPr>
      </w:r>
      <w:r w:rsidR="00DC5B98">
        <w:rPr>
          <w:highlight w:val="yellow"/>
        </w:rPr>
        <w:fldChar w:fldCharType="separate"/>
      </w:r>
      <w:r w:rsidR="00B460E2">
        <w:t xml:space="preserve">Obrázek </w:t>
      </w:r>
      <w:r w:rsidR="00B460E2">
        <w:rPr>
          <w:noProof/>
        </w:rPr>
        <w:t>12</w:t>
      </w:r>
      <w:r w:rsidR="00DC5B98">
        <w:rPr>
          <w:highlight w:val="yellow"/>
        </w:rPr>
        <w:fldChar w:fldCharType="end"/>
      </w:r>
      <w:r w:rsidR="00A30B9E">
        <w:t xml:space="preserve">. </w:t>
      </w:r>
      <w:r w:rsidR="00C056D0">
        <w:t xml:space="preserve">Nejmenší vzájemné ovlivnění těchto polí </w:t>
      </w:r>
      <w:r w:rsidR="00C056D0">
        <w:lastRenderedPageBreak/>
        <w:t xml:space="preserve">nastane, když jsou cívky vzájemně kolmé. </w:t>
      </w:r>
      <w:r w:rsidR="00DC5B98">
        <w:t>Toto tvrzení vychází z matematického popisu</w:t>
      </w:r>
      <w:r w:rsidR="00C056D0">
        <w:t xml:space="preserve"> magnetick</w:t>
      </w:r>
      <w:r w:rsidR="00DC5B98">
        <w:t>ého</w:t>
      </w:r>
      <w:r w:rsidR="00C056D0">
        <w:t xml:space="preserve"> tok</w:t>
      </w:r>
      <w:r w:rsidR="00DC5B98">
        <w:t>u</w:t>
      </w:r>
      <w:r w:rsidR="00C056D0">
        <w:t xml:space="preserve"> </w:t>
      </w:r>
      <m:oMath>
        <m:r>
          <m:rPr>
            <m:sty m:val="p"/>
          </m:rPr>
          <w:rPr>
            <w:rFonts w:ascii="Cambria Math" w:hAnsi="Cambria Math"/>
          </w:rPr>
          <m:t>ϕ</m:t>
        </m:r>
      </m:oMath>
      <w:r w:rsidR="004771D8">
        <w:t>:</w:t>
      </w:r>
      <w:r w:rsidR="00127C4D">
        <w:t xml:space="preserve"> [</w:t>
      </w:r>
      <w:r w:rsidR="000D630F">
        <w:t>23</w:t>
      </w:r>
      <w:r w:rsidR="00127C4D">
        <w:t>]</w:t>
      </w:r>
    </w:p>
    <w:p w:rsidR="004771D8" w:rsidRDefault="005D5C93" w:rsidP="0089102E">
      <w:pPr>
        <w:pStyle w:val="Rovnice"/>
      </w:pPr>
      <m:oMath>
        <m:r>
          <w:rPr>
            <w:rFonts w:ascii="Cambria Math" w:hAnsi="Cambria Math"/>
          </w:rPr>
          <m:t>ϕ=B</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cos</m:t>
        </m:r>
        <m:d>
          <m:dPr>
            <m:ctrlPr>
              <w:rPr>
                <w:rFonts w:ascii="Cambria Math" w:hAnsi="Cambria Math"/>
                <w:i/>
              </w:rPr>
            </m:ctrlPr>
          </m:dPr>
          <m:e>
            <m:r>
              <w:rPr>
                <w:rFonts w:ascii="Cambria Math" w:hAnsi="Cambria Math"/>
              </w:rPr>
              <m:t>α</m:t>
            </m:r>
          </m:e>
        </m:d>
        <m:r>
          <w:rPr>
            <w:rFonts w:ascii="Cambria Math" w:hAnsi="Cambria Math"/>
          </w:rPr>
          <m:t>=B</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cos</m:t>
        </m:r>
        <m:d>
          <m:dPr>
            <m:ctrlPr>
              <w:rPr>
                <w:rFonts w:ascii="Cambria Math" w:hAnsi="Cambria Math"/>
                <w:i/>
              </w:rPr>
            </m:ctrlPr>
          </m:dPr>
          <m:e>
            <m:r>
              <w:rPr>
                <w:rFonts w:ascii="Cambria Math" w:hAnsi="Cambria Math"/>
              </w:rPr>
              <m:t>90°</m:t>
            </m:r>
          </m:e>
        </m:d>
        <m:r>
          <w:rPr>
            <w:rFonts w:ascii="Cambria Math" w:hAnsi="Cambria Math"/>
          </w:rPr>
          <m:t>=B</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0=0</m:t>
        </m:r>
      </m:oMath>
      <w:r w:rsidR="0089102E">
        <w:tab/>
        <w:t>(</w:t>
      </w:r>
      <w:fldSimple w:instr=" SEQ Rovnice \* ARABIC ">
        <w:r w:rsidR="00B460E2">
          <w:rPr>
            <w:noProof/>
          </w:rPr>
          <w:t>35</w:t>
        </w:r>
      </w:fldSimple>
      <w:r w:rsidR="0089102E">
        <w:t>)</w:t>
      </w:r>
    </w:p>
    <w:p w:rsidR="007B3540" w:rsidRDefault="0089102E" w:rsidP="007B3540">
      <w:pPr>
        <w:pStyle w:val="Pokraovn"/>
      </w:pPr>
      <w:r>
        <w:t xml:space="preserve">kde </w:t>
      </w:r>
      <m:oMath>
        <m:r>
          <w:rPr>
            <w:rFonts w:ascii="Cambria Math" w:hAnsi="Cambria Math"/>
          </w:rPr>
          <m:t>ϕ</m:t>
        </m:r>
      </m:oMath>
      <w:r>
        <w:t xml:space="preserve"> </w:t>
      </w:r>
      <w:r w:rsidR="007B3540">
        <w:t>značí</w:t>
      </w:r>
      <w:r>
        <w:t xml:space="preserve"> magnetický </w:t>
      </w:r>
      <w:r w:rsidR="00127C4D">
        <w:t>(</w:t>
      </w:r>
      <w:r>
        <w:t>indukční</w:t>
      </w:r>
      <w:r w:rsidR="00127C4D">
        <w:t>)</w:t>
      </w:r>
      <w:r>
        <w:t xml:space="preserve"> tok </w:t>
      </w:r>
      <w:r w:rsidR="00672307">
        <w:t xml:space="preserve">ve Wb </w:t>
      </w:r>
      <w:r w:rsidR="007B3540">
        <w:t xml:space="preserve">vyjadřující jak velká magnetická indukce </w:t>
      </w:r>
      <w:r w:rsidR="007B3540">
        <w:rPr>
          <w:i/>
        </w:rPr>
        <w:t>B</w:t>
      </w:r>
      <w:r w:rsidR="007B3540">
        <w:t xml:space="preserve"> </w:t>
      </w:r>
      <w:r w:rsidR="00672307">
        <w:t xml:space="preserve">v T </w:t>
      </w:r>
      <w:r>
        <w:t xml:space="preserve">procházející danou plochou </w:t>
      </w:r>
      <w:r>
        <w:rPr>
          <w:i/>
        </w:rPr>
        <w:t>S</w:t>
      </w:r>
      <w:r w:rsidR="00672307">
        <w:rPr>
          <w:i/>
        </w:rPr>
        <w:t> </w:t>
      </w:r>
      <w:r w:rsidR="00672307" w:rsidRPr="00672307">
        <w:t>v</w:t>
      </w:r>
      <w:r w:rsidR="00672307">
        <w:rPr>
          <w:i/>
        </w:rPr>
        <w:t> </w:t>
      </w:r>
      <w:r w:rsidR="00672307">
        <w:t>m</w:t>
      </w:r>
      <w:r w:rsidR="00672307">
        <w:rPr>
          <w:vertAlign w:val="superscript"/>
        </w:rPr>
        <w:t>2</w:t>
      </w:r>
      <w:r w:rsidR="007B3540">
        <w:rPr>
          <w:i/>
        </w:rPr>
        <w:t xml:space="preserve">. </w:t>
      </w:r>
      <w:r w:rsidR="00DC5B98">
        <w:t>Tedy</w:t>
      </w:r>
      <w:r w:rsidR="007B3540">
        <w:t xml:space="preserve"> </w:t>
      </w:r>
      <w:r w:rsidR="00A14CEC">
        <w:t>nulový indukční tok nastane</w:t>
      </w:r>
      <w:r w:rsidR="00127C4D">
        <w:t xml:space="preserve"> při</w:t>
      </w:r>
      <w:r w:rsidR="00A14CEC">
        <w:t xml:space="preserve"> </w:t>
      </w:r>
      <w:r w:rsidR="00127C4D">
        <w:t>kolmosti těchto ploch</w:t>
      </w:r>
      <m:oMath>
        <m:r>
          <w:rPr>
            <w:rFonts w:ascii="Cambria Math" w:hAnsi="Cambria Math"/>
          </w:rPr>
          <m:t>.</m:t>
        </m:r>
      </m:oMath>
      <w:r w:rsidR="00A14CEC">
        <w:t xml:space="preserve"> Výsledné indukované napětí </w:t>
      </w:r>
      <m:oMath>
        <m:sSub>
          <m:sSubPr>
            <m:ctrlPr>
              <w:rPr>
                <w:rFonts w:ascii="Cambria Math" w:hAnsi="Cambria Math"/>
                <w:i/>
                <w:iCs/>
              </w:rPr>
            </m:ctrlPr>
          </m:sSubPr>
          <m:e>
            <m:r>
              <w:rPr>
                <w:rFonts w:ascii="Cambria Math" w:hAnsi="Cambria Math"/>
              </w:rPr>
              <m:t>U</m:t>
            </m:r>
          </m:e>
          <m:sub>
            <m:r>
              <w:rPr>
                <w:rFonts w:ascii="Cambria Math" w:hAnsi="Cambria Math"/>
              </w:rPr>
              <m:t>i</m:t>
            </m:r>
          </m:sub>
        </m:sSub>
      </m:oMath>
      <w:r w:rsidR="00A14CEC">
        <w:t xml:space="preserve"> bude tedy také nulové:</w:t>
      </w:r>
    </w:p>
    <w:p w:rsidR="00A14CEC" w:rsidRDefault="007619BC" w:rsidP="00510EAA">
      <w:pPr>
        <w:pStyle w:val="Rovnice"/>
      </w:pPr>
      <m:oMath>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m:t>
        </m:r>
        <m:f>
          <m:fPr>
            <m:ctrlPr>
              <w:rPr>
                <w:rFonts w:ascii="Cambria Math" w:hAnsi="Cambria Math"/>
              </w:rPr>
            </m:ctrlPr>
          </m:fPr>
          <m:num>
            <m:r>
              <m:rPr>
                <m:sty m:val="p"/>
              </m:rPr>
              <w:rPr>
                <w:rFonts w:ascii="Cambria Math" w:hAnsi="Cambria Math"/>
              </w:rPr>
              <m:t>d</m:t>
            </m:r>
            <m:r>
              <w:rPr>
                <w:rFonts w:ascii="Cambria Math" w:hAnsi="Cambria Math"/>
              </w:rPr>
              <m:t>ϕ</m:t>
            </m:r>
            <m:ctrlPr>
              <w:rPr>
                <w:rFonts w:ascii="Cambria Math" w:hAnsi="Cambria Math"/>
                <w:i/>
              </w:rPr>
            </m:ctrlPr>
          </m:num>
          <m:den>
            <m:r>
              <m:rPr>
                <m:sty m:val="p"/>
              </m:rPr>
              <w:rPr>
                <w:rFonts w:ascii="Cambria Math" w:hAnsi="Cambria Math"/>
              </w:rPr>
              <m:t>d</m:t>
            </m:r>
            <m:r>
              <w:rPr>
                <w:rFonts w:ascii="Cambria Math" w:hAnsi="Cambria Math"/>
              </w:rPr>
              <m:t>t</m:t>
            </m:r>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d</m:t>
            </m:r>
            <m:r>
              <w:rPr>
                <w:rFonts w:ascii="Cambria Math" w:hAnsi="Cambria Math"/>
              </w:rPr>
              <m:t>0</m:t>
            </m:r>
            <m:ctrlPr>
              <w:rPr>
                <w:rFonts w:ascii="Cambria Math" w:hAnsi="Cambria Math"/>
                <w:i/>
              </w:rPr>
            </m:ctrlPr>
          </m:num>
          <m:den>
            <m:r>
              <m:rPr>
                <m:sty m:val="p"/>
              </m:rPr>
              <w:rPr>
                <w:rFonts w:ascii="Cambria Math" w:hAnsi="Cambria Math"/>
              </w:rPr>
              <m:t>d</m:t>
            </m:r>
            <m:r>
              <w:rPr>
                <w:rFonts w:ascii="Cambria Math" w:hAnsi="Cambria Math"/>
              </w:rPr>
              <m:t>t</m:t>
            </m:r>
            <m:ctrlPr>
              <w:rPr>
                <w:rFonts w:ascii="Cambria Math" w:hAnsi="Cambria Math"/>
                <w:i/>
              </w:rPr>
            </m:ctrlPr>
          </m:den>
        </m:f>
        <m:r>
          <w:rPr>
            <w:rFonts w:ascii="Cambria Math" w:hAnsi="Cambria Math"/>
          </w:rPr>
          <m:t>=0 V</m:t>
        </m:r>
      </m:oMath>
      <w:r w:rsidR="007E2DBB">
        <w:tab/>
        <w:t>(</w:t>
      </w:r>
      <w:fldSimple w:instr=" SEQ Rovnice \* ARABIC ">
        <w:r w:rsidR="00B460E2">
          <w:rPr>
            <w:noProof/>
          </w:rPr>
          <w:t>36</w:t>
        </w:r>
      </w:fldSimple>
      <w:r w:rsidR="007E2DBB">
        <w:t>)</w:t>
      </w:r>
    </w:p>
    <w:p w:rsidR="00510EAA" w:rsidRDefault="00510EAA" w:rsidP="00510EAA">
      <w:pPr>
        <w:pStyle w:val="Pokraovn"/>
        <w:rPr>
          <w:iCs/>
        </w:rPr>
      </w:pPr>
      <w:r>
        <w:t xml:space="preserve">kde </w:t>
      </w:r>
      <m:oMath>
        <m:sSub>
          <m:sSubPr>
            <m:ctrlPr>
              <w:rPr>
                <w:rFonts w:ascii="Cambria Math" w:hAnsi="Cambria Math"/>
                <w:i/>
                <w:iCs/>
              </w:rPr>
            </m:ctrlPr>
          </m:sSubPr>
          <m:e>
            <m:r>
              <w:rPr>
                <w:rFonts w:ascii="Cambria Math" w:hAnsi="Cambria Math"/>
              </w:rPr>
              <m:t>U</m:t>
            </m:r>
          </m:e>
          <m:sub>
            <m:r>
              <w:rPr>
                <w:rFonts w:ascii="Cambria Math" w:hAnsi="Cambria Math"/>
              </w:rPr>
              <m:t>i</m:t>
            </m:r>
          </m:sub>
        </m:sSub>
      </m:oMath>
      <w:r>
        <w:rPr>
          <w:iCs/>
        </w:rPr>
        <w:t xml:space="preserve"> je napětí</w:t>
      </w:r>
      <w:r w:rsidR="00672307">
        <w:rPr>
          <w:iCs/>
        </w:rPr>
        <w:t xml:space="preserve"> ve V</w:t>
      </w:r>
      <w:r>
        <w:rPr>
          <w:iCs/>
        </w:rPr>
        <w:t>, které je indukováno časovou změnou</w:t>
      </w:r>
      <w:r w:rsidR="00672307">
        <w:rPr>
          <w:iCs/>
        </w:rPr>
        <w:t xml:space="preserve"> </w:t>
      </w:r>
      <w:r w:rsidR="00672307">
        <w:rPr>
          <w:i/>
          <w:iCs/>
        </w:rPr>
        <w:t>t</w:t>
      </w:r>
      <w:r>
        <w:rPr>
          <w:iCs/>
        </w:rPr>
        <w:t xml:space="preserve"> </w:t>
      </w:r>
      <w:r w:rsidR="00672307">
        <w:rPr>
          <w:iCs/>
        </w:rPr>
        <w:t xml:space="preserve">magnetického </w:t>
      </w:r>
      <w:r>
        <w:rPr>
          <w:iCs/>
        </w:rPr>
        <w:t xml:space="preserve">indukčního toku </w:t>
      </w:r>
      <m:oMath>
        <m:r>
          <m:rPr>
            <m:sty m:val="p"/>
          </m:rPr>
          <w:rPr>
            <w:rFonts w:ascii="Cambria Math" w:hAnsi="Cambria Math"/>
          </w:rPr>
          <m:t>ϕ</m:t>
        </m:r>
      </m:oMath>
      <w:r w:rsidR="00672307">
        <w:t xml:space="preserve"> ve Wb</w:t>
      </w:r>
      <w:r>
        <w:rPr>
          <w:iCs/>
        </w:rPr>
        <w:t>.</w:t>
      </w:r>
    </w:p>
    <w:p w:rsidR="00510EAA" w:rsidRDefault="00510EAA" w:rsidP="00CB5C4C">
      <w:pPr>
        <w:pStyle w:val="Obrzek"/>
      </w:pPr>
      <w:r>
        <w:rPr>
          <w:noProof/>
        </w:rPr>
        <w:drawing>
          <wp:inline distT="0" distB="0" distL="0" distR="0">
            <wp:extent cx="1866900" cy="1078273"/>
            <wp:effectExtent l="0" t="0" r="0" b="762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g_pole_civky_solenoid.jpg"/>
                    <pic:cNvPicPr/>
                  </pic:nvPicPr>
                  <pic:blipFill rotWithShape="1">
                    <a:blip r:embed="rId32" cstate="print">
                      <a:extLst>
                        <a:ext uri="{28A0092B-C50C-407E-A947-70E740481C1C}">
                          <a14:useLocalDpi xmlns:a14="http://schemas.microsoft.com/office/drawing/2010/main" val="0"/>
                        </a:ext>
                      </a:extLst>
                    </a:blip>
                    <a:srcRect r="20364"/>
                    <a:stretch/>
                  </pic:blipFill>
                  <pic:spPr bwMode="auto">
                    <a:xfrm>
                      <a:off x="0" y="0"/>
                      <a:ext cx="1910917" cy="1103696"/>
                    </a:xfrm>
                    <a:prstGeom prst="rect">
                      <a:avLst/>
                    </a:prstGeom>
                    <a:ln>
                      <a:noFill/>
                    </a:ln>
                    <a:extLst>
                      <a:ext uri="{53640926-AAD7-44D8-BBD7-CCE9431645EC}">
                        <a14:shadowObscured xmlns:a14="http://schemas.microsoft.com/office/drawing/2010/main"/>
                      </a:ext>
                    </a:extLst>
                  </pic:spPr>
                </pic:pic>
              </a:graphicData>
            </a:graphic>
          </wp:inline>
        </w:drawing>
      </w:r>
    </w:p>
    <w:p w:rsidR="00CB5C4C" w:rsidRPr="00CB5C4C" w:rsidRDefault="00CB5C4C" w:rsidP="00CB5C4C">
      <w:pPr>
        <w:pStyle w:val="Titulek"/>
      </w:pPr>
      <w:bookmarkStart w:id="66" w:name="_Ref500660337"/>
      <w:bookmarkStart w:id="67" w:name="_Toc500932510"/>
      <w:r>
        <w:t xml:space="preserve">Obrázek </w:t>
      </w:r>
      <w:fldSimple w:instr=" SEQ Obrázek \* ARABIC ">
        <w:r w:rsidR="00B460E2">
          <w:rPr>
            <w:noProof/>
          </w:rPr>
          <w:t>12</w:t>
        </w:r>
      </w:fldSimple>
      <w:bookmarkEnd w:id="66"/>
      <w:r>
        <w:t xml:space="preserve"> </w:t>
      </w:r>
      <w:r w:rsidR="001F32FF">
        <w:t xml:space="preserve">Magnetické pole vzduchové cívky </w:t>
      </w:r>
      <w:r>
        <w:t>[</w:t>
      </w:r>
      <w:r w:rsidR="00556DFD">
        <w:t>23</w:t>
      </w:r>
      <w:r>
        <w:t>]</w:t>
      </w:r>
      <w:bookmarkEnd w:id="67"/>
    </w:p>
    <w:p w:rsidR="00173E4A" w:rsidRDefault="00173E4A" w:rsidP="00173E4A">
      <w:r>
        <w:t>Na vyšších kmitočtech se u cívek, nebo obecně u vodičů</w:t>
      </w:r>
      <w:r w:rsidR="00A30B9E">
        <w:t xml:space="preserve"> ze kterých je cívka navinuta</w:t>
      </w:r>
      <w:r>
        <w:t>, uplatňuje tzv. skin efekt, kdy je VF proud vytlačován ze středu k povrchu vodiče.</w:t>
      </w:r>
    </w:p>
    <w:p w:rsidR="00173E4A" w:rsidRDefault="00173E4A" w:rsidP="00173E4A">
      <w:pPr>
        <w:pStyle w:val="Obrzek"/>
      </w:pPr>
      <w:r>
        <w:rPr>
          <w:noProof/>
        </w:rPr>
        <w:drawing>
          <wp:inline distT="0" distB="0" distL="0" distR="0" wp14:anchorId="5520CF98" wp14:editId="66C8E810">
            <wp:extent cx="1706880" cy="1575999"/>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00px-Skin_depth.sv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20234" cy="1588329"/>
                    </a:xfrm>
                    <a:prstGeom prst="rect">
                      <a:avLst/>
                    </a:prstGeom>
                  </pic:spPr>
                </pic:pic>
              </a:graphicData>
            </a:graphic>
          </wp:inline>
        </w:drawing>
      </w:r>
    </w:p>
    <w:p w:rsidR="00173E4A" w:rsidRPr="00070D1A" w:rsidRDefault="00173E4A" w:rsidP="00713736">
      <w:pPr>
        <w:pStyle w:val="Titulek"/>
      </w:pPr>
      <w:bookmarkStart w:id="68" w:name="_Toc500932511"/>
      <w:r>
        <w:t xml:space="preserve">Obrázek </w:t>
      </w:r>
      <w:fldSimple w:instr=" SEQ Obrázek \* ARABIC ">
        <w:r w:rsidR="00B460E2">
          <w:rPr>
            <w:noProof/>
          </w:rPr>
          <w:t>13</w:t>
        </w:r>
      </w:fldSimple>
      <w:r>
        <w:t xml:space="preserve"> Skin efekt vodiče </w:t>
      </w:r>
      <w:r w:rsidR="00A05723">
        <w:t>kruhového</w:t>
      </w:r>
      <w:r>
        <w:t xml:space="preserve"> průřezu</w:t>
      </w:r>
      <w:r w:rsidR="00B2350A">
        <w:t xml:space="preserve"> [</w:t>
      </w:r>
      <w:r w:rsidR="00556DFD">
        <w:t>24</w:t>
      </w:r>
      <w:r w:rsidR="00B2350A">
        <w:t>]</w:t>
      </w:r>
      <w:bookmarkEnd w:id="68"/>
    </w:p>
    <w:p w:rsidR="00173E4A" w:rsidRDefault="00173E4A" w:rsidP="00173E4A">
      <w:r>
        <w:t xml:space="preserve">To způsobuje snížení vodivosti vodiče. První možností, jak toto snížení kompenzovat, je </w:t>
      </w:r>
      <w:r w:rsidR="00B2350A">
        <w:t>jednoduše</w:t>
      </w:r>
      <w:r>
        <w:t xml:space="preserve"> použít vodič o větším průřezu, kdy se proudová hustota vodiče </w:t>
      </w:r>
      <w:r w:rsidR="00A05723">
        <w:t>sníží</w:t>
      </w:r>
      <w:r>
        <w:t>. Proudová hustota vodiče kruhového průřezu je definována jako:</w:t>
      </w:r>
    </w:p>
    <w:p w:rsidR="00B2350A" w:rsidRDefault="00C96EFC" w:rsidP="00C96EFC">
      <w:pPr>
        <w:pStyle w:val="Rovnice"/>
      </w:pPr>
      <m:oMath>
        <m:r>
          <w:rPr>
            <w:rFonts w:ascii="Cambria Math" w:hAnsi="Cambria Math"/>
          </w:rPr>
          <m:t>J=</m:t>
        </m:r>
        <m:f>
          <m:fPr>
            <m:ctrlPr>
              <w:rPr>
                <w:rFonts w:ascii="Cambria Math" w:hAnsi="Cambria Math"/>
              </w:rPr>
            </m:ctrlPr>
          </m:fPr>
          <m:num>
            <m:r>
              <w:rPr>
                <w:rFonts w:ascii="Cambria Math" w:hAnsi="Cambria Math"/>
              </w:rPr>
              <m:t>I</m:t>
            </m:r>
            <m:ctrlPr>
              <w:rPr>
                <w:rFonts w:ascii="Cambria Math" w:hAnsi="Cambria Math"/>
                <w:i/>
              </w:rPr>
            </m:ctrlPr>
          </m:num>
          <m:den>
            <m:r>
              <w:rPr>
                <w:rFonts w:ascii="Cambria Math" w:hAnsi="Cambria Math"/>
              </w:rPr>
              <m:t>S</m:t>
            </m:r>
            <m:ctrlPr>
              <w:rPr>
                <w:rFonts w:ascii="Cambria Math" w:hAnsi="Cambria Math"/>
                <w:i/>
              </w:rPr>
            </m:ctrlPr>
          </m:den>
        </m:f>
      </m:oMath>
      <w:r>
        <w:tab/>
        <w:t>(</w:t>
      </w:r>
      <w:fldSimple w:instr=" SEQ Rovnice \* ARABIC ">
        <w:r w:rsidR="00B460E2">
          <w:rPr>
            <w:noProof/>
          </w:rPr>
          <w:t>37</w:t>
        </w:r>
      </w:fldSimple>
      <w:r>
        <w:t>)</w:t>
      </w:r>
    </w:p>
    <w:p w:rsidR="00C96EFC" w:rsidRDefault="00C96EFC" w:rsidP="00C96EFC">
      <w:pPr>
        <w:pStyle w:val="Pokraovn"/>
        <w:rPr>
          <w:i/>
        </w:rPr>
      </w:pPr>
      <w:r>
        <w:t xml:space="preserve">kde </w:t>
      </w:r>
      <w:r>
        <w:rPr>
          <w:i/>
        </w:rPr>
        <w:t>J</w:t>
      </w:r>
      <w:r>
        <w:t xml:space="preserve"> </w:t>
      </w:r>
      <w:r w:rsidR="0081065E">
        <w:t xml:space="preserve">v </w:t>
      </w:r>
      <m:oMath>
        <m:r>
          <w:rPr>
            <w:rFonts w:ascii="Cambria Math" w:hAnsi="Cambria Math"/>
          </w:rPr>
          <m:t>A</m:t>
        </m:r>
        <m:r>
          <m:rPr>
            <m:sty m:val="p"/>
          </m:rPr>
          <w:rPr>
            <w:rFonts w:ascii="Cambria Math" w:hAnsi="Cambria Math"/>
          </w:rPr>
          <m:t>∙</m:t>
        </m:r>
        <m:sSup>
          <m:sSupPr>
            <m:ctrlPr>
              <w:rPr>
                <w:rFonts w:ascii="Cambria Math" w:hAnsi="Cambria Math"/>
                <w:i/>
              </w:rPr>
            </m:ctrlPr>
          </m:sSupPr>
          <m:e>
            <m:r>
              <w:rPr>
                <w:rFonts w:ascii="Cambria Math" w:hAnsi="Cambria Math"/>
              </w:rPr>
              <m:t>m</m:t>
            </m:r>
            <m:ctrlPr>
              <w:rPr>
                <w:rFonts w:ascii="Cambria Math" w:hAnsi="Cambria Math"/>
              </w:rPr>
            </m:ctrlPr>
          </m:e>
          <m:sup>
            <m:r>
              <w:rPr>
                <w:rFonts w:ascii="Cambria Math" w:hAnsi="Cambria Math"/>
              </w:rPr>
              <m:t>-2</m:t>
            </m:r>
          </m:sup>
        </m:sSup>
      </m:oMath>
      <w:r>
        <w:t xml:space="preserve">představuje proudovou hustotu vodiče o průřezu </w:t>
      </w:r>
      <w:r>
        <w:rPr>
          <w:i/>
        </w:rPr>
        <w:t>S</w:t>
      </w:r>
      <w:r w:rsidR="00743210">
        <w:t> v </w:t>
      </w:r>
      <w:r w:rsidR="00743210" w:rsidRPr="00743210">
        <w:t>m</w:t>
      </w:r>
      <w:r w:rsidR="00743210">
        <w:rPr>
          <w:vertAlign w:val="superscript"/>
        </w:rPr>
        <w:t>2</w:t>
      </w:r>
      <w:r w:rsidR="00743210">
        <w:t xml:space="preserve"> </w:t>
      </w:r>
      <w:r w:rsidRPr="00743210">
        <w:t>pro</w:t>
      </w:r>
      <w:r>
        <w:t xml:space="preserve"> protékaný proud </w:t>
      </w:r>
      <w:proofErr w:type="gramStart"/>
      <w:r w:rsidRPr="00C96EFC">
        <w:rPr>
          <w:i/>
        </w:rPr>
        <w:t>I</w:t>
      </w:r>
      <w:proofErr w:type="gramEnd"/>
      <w:r w:rsidR="00743210">
        <w:rPr>
          <w:i/>
        </w:rPr>
        <w:t xml:space="preserve"> </w:t>
      </w:r>
      <w:r w:rsidR="00743210">
        <w:t>v A</w:t>
      </w:r>
      <w:r>
        <w:rPr>
          <w:i/>
        </w:rPr>
        <w:t>.</w:t>
      </w:r>
    </w:p>
    <w:p w:rsidR="00173E4A" w:rsidRDefault="00A05723" w:rsidP="00150B8B">
      <w:r>
        <w:lastRenderedPageBreak/>
        <w:t>Ze vzorce tedy plyne</w:t>
      </w:r>
      <w:r w:rsidR="00B00F03">
        <w:t>,</w:t>
      </w:r>
      <w:r>
        <w:t xml:space="preserve"> že proudová hustota klesá se zvyšujícím průřezem vodiče. Další možností je použití VF lanka</w:t>
      </w:r>
      <w:r w:rsidR="00082A51">
        <w:t>, k</w:t>
      </w:r>
      <w:r w:rsidR="00AB20C5">
        <w:t>dy se v</w:t>
      </w:r>
      <w:r>
        <w:t>odič skládá z množství vzájemně izolovaných vodičů</w:t>
      </w:r>
      <w:r w:rsidR="00446246">
        <w:t xml:space="preserve"> spletených do sebe</w:t>
      </w:r>
      <w:r w:rsidR="00AB20C5">
        <w:t xml:space="preserve">, čímž </w:t>
      </w:r>
      <w:r w:rsidR="00446246">
        <w:t>se zvýší efektivní průřez. U vzduchové cívky, která bude navinuta samonosně vyžadujeme od vodiče jistou mechanickou tuhost, což VF lanko bohužel nesplňuje.</w:t>
      </w:r>
      <w:r w:rsidR="00AB20C5">
        <w:t xml:space="preserve"> Jako nejvhodnější tedy bude zvolit </w:t>
      </w:r>
      <w:r w:rsidR="00150B8B">
        <w:t xml:space="preserve">měděný tuhý drát s nanesenou vrstvičkou stříbra. </w:t>
      </w:r>
      <w:r w:rsidR="00173E4A">
        <w:t>Vysokofrekvenční proud se vlivem skin efektu soustředí k povrchu vodiče, kde je právě pokovená vrstvička stříbra</w:t>
      </w:r>
      <w:r w:rsidR="00283B4A">
        <w:t>, která má vyšší vodivost.</w:t>
      </w:r>
    </w:p>
    <w:p w:rsidR="009B3CC4" w:rsidRDefault="009B3CC4" w:rsidP="00150B8B">
      <w:r>
        <w:t>Pro výpočet průměru vodiče, z</w:t>
      </w:r>
      <w:r w:rsidR="003C5CA1">
        <w:t>e</w:t>
      </w:r>
      <w:r>
        <w:t xml:space="preserve"> kterého bude navinuta cívka, byl </w:t>
      </w:r>
      <w:r w:rsidR="003C5CA1">
        <w:t xml:space="preserve">využit software PCB Toolkit V7.02 </w:t>
      </w:r>
      <w:r w:rsidR="003C5CA1" w:rsidRPr="003020BE">
        <w:t>[</w:t>
      </w:r>
      <w:r w:rsidR="003020BE">
        <w:t>21</w:t>
      </w:r>
      <w:r w:rsidR="003C5CA1" w:rsidRPr="003020BE">
        <w:t>]</w:t>
      </w:r>
      <w:r w:rsidR="003C5CA1">
        <w:t xml:space="preserve">. </w:t>
      </w:r>
      <w:r w:rsidR="009A2578">
        <w:t>V</w:t>
      </w:r>
      <w:r w:rsidR="003C5CA1">
        <w:t xml:space="preserve"> záložce </w:t>
      </w:r>
      <w:r w:rsidR="003C5CA1">
        <w:rPr>
          <w:i/>
        </w:rPr>
        <w:t>Mechanical Info</w:t>
      </w:r>
      <w:r w:rsidR="003C5CA1">
        <w:t xml:space="preserve"> byl vybrán průřez vodiče </w:t>
      </w:r>
      <w:r w:rsidR="009A2578">
        <w:t xml:space="preserve">AWG 12, čemuž pak odpovídá průměr 2,052 mm a maximální zatížení pro výkonové RF aplikace </w:t>
      </w:r>
      <w:r w:rsidR="00283B4A">
        <w:t>9,33</w:t>
      </w:r>
      <w:r w:rsidR="009A2578">
        <w:t xml:space="preserve"> A. </w:t>
      </w:r>
      <w:r w:rsidR="00283B4A">
        <w:t xml:space="preserve">Další snížení ztrát při průchodu RF proudu bylo docíleno volbou postříbřeného </w:t>
      </w:r>
      <w:r w:rsidR="00EF48F8">
        <w:t>měděného drátu</w:t>
      </w:r>
      <w:r w:rsidR="00283B4A">
        <w:t xml:space="preserve"> </w:t>
      </w:r>
      <w:r w:rsidR="00283B4A" w:rsidRPr="00283B4A">
        <w:t>BQ CABLE SCW-2.00</w:t>
      </w:r>
      <w:r w:rsidR="00EF48F8">
        <w:t>.</w:t>
      </w:r>
    </w:p>
    <w:p w:rsidR="00EF48F8" w:rsidRDefault="00EF48F8" w:rsidP="00EF48F8">
      <w:r>
        <w:t>Výpočet konstrukčních rozměrů a počtu závitů cívky</w:t>
      </w:r>
      <w:r w:rsidR="00576914">
        <w:t xml:space="preserve"> byl prakticky odhadnut a ověřen výpočtem: </w:t>
      </w:r>
      <w:r w:rsidRPr="003020BE">
        <w:t>[</w:t>
      </w:r>
      <w:r w:rsidR="003020BE">
        <w:t>25</w:t>
      </w:r>
      <w:r w:rsidRPr="003020BE">
        <w:t>]</w:t>
      </w:r>
    </w:p>
    <w:p w:rsidR="007665EA" w:rsidRDefault="005D5C93" w:rsidP="007665EA">
      <w:pPr>
        <w:pStyle w:val="Rovnice"/>
      </w:pPr>
      <m:oMath>
        <m:r>
          <m:rPr>
            <m:sty m:val="p"/>
          </m:rPr>
          <w:rPr>
            <w:rFonts w:ascii="Cambria Math" w:hAnsi="Cambria Math"/>
          </w:rPr>
          <m:t>L</m:t>
        </m:r>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d</m:t>
                </m:r>
                <m:ctrlPr>
                  <w:rPr>
                    <w:rFonts w:ascii="Cambria Math" w:hAnsi="Cambria Math"/>
                  </w:rPr>
                </m:ctrlPr>
              </m:e>
              <m:sup>
                <m: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num>
          <m:den>
            <m:r>
              <m:rPr>
                <m:sty m:val="p"/>
              </m:rPr>
              <w:rPr>
                <w:rFonts w:ascii="Cambria Math" w:hAnsi="Cambria Math"/>
              </w:rPr>
              <m:t>0,4572∙d+1,016∙Len</m:t>
            </m:r>
          </m:den>
        </m:f>
        <m:r>
          <w:rPr>
            <w:rFonts w:ascii="Cambria Math" w:hAnsi="Cambria Math"/>
          </w:rPr>
          <m:t>=</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w:rPr>
                        <w:rFonts w:ascii="Cambria Math" w:hAnsi="Cambria Math"/>
                      </w:rPr>
                      <m:t>8+2</m:t>
                    </m:r>
                  </m:e>
                </m:d>
                <m:ctrlPr>
                  <w:rPr>
                    <w:rFonts w:ascii="Cambria Math" w:hAnsi="Cambria Math"/>
                  </w:rPr>
                </m:ctrlPr>
              </m:e>
              <m:sup>
                <m: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4</m:t>
                </m:r>
              </m:e>
              <m:sup>
                <m:r>
                  <m:rPr>
                    <m:sty m:val="p"/>
                  </m:rPr>
                  <w:rPr>
                    <w:rFonts w:ascii="Cambria Math" w:hAnsi="Cambria Math"/>
                  </w:rPr>
                  <m:t>2</m:t>
                </m:r>
              </m:sup>
            </m:sSup>
          </m:num>
          <m:den>
            <m:r>
              <m:rPr>
                <m:sty m:val="p"/>
              </m:rPr>
              <w:rPr>
                <w:rFonts w:ascii="Cambria Math" w:hAnsi="Cambria Math"/>
              </w:rPr>
              <m:t>0,4572∙</m:t>
            </m:r>
            <m:d>
              <m:dPr>
                <m:ctrlPr>
                  <w:rPr>
                    <w:rFonts w:ascii="Cambria Math" w:hAnsi="Cambria Math"/>
                  </w:rPr>
                </m:ctrlPr>
              </m:dPr>
              <m:e>
                <m:r>
                  <m:rPr>
                    <m:sty m:val="p"/>
                  </m:rPr>
                  <w:rPr>
                    <w:rFonts w:ascii="Cambria Math" w:hAnsi="Cambria Math"/>
                  </w:rPr>
                  <m:t>8+2</m:t>
                </m:r>
              </m:e>
            </m:d>
            <m:r>
              <m:rPr>
                <m:sty m:val="p"/>
              </m:rPr>
              <w:rPr>
                <w:rFonts w:ascii="Cambria Math" w:hAnsi="Cambria Math"/>
              </w:rPr>
              <m:t>+1,016∙20,3</m:t>
            </m:r>
          </m:den>
        </m:f>
        <m:r>
          <w:rPr>
            <w:rFonts w:ascii="Cambria Math" w:hAnsi="Cambria Math"/>
          </w:rPr>
          <m:t>=63,5 nH</m:t>
        </m:r>
      </m:oMath>
      <w:r w:rsidR="007665EA">
        <w:tab/>
        <w:t>(</w:t>
      </w:r>
      <w:fldSimple w:instr=" SEQ Rovnice \* ARABIC ">
        <w:r w:rsidR="00B460E2">
          <w:rPr>
            <w:noProof/>
          </w:rPr>
          <w:t>38</w:t>
        </w:r>
      </w:fldSimple>
      <w:r w:rsidR="007665EA">
        <w:t>)</w:t>
      </w:r>
    </w:p>
    <w:p w:rsidR="001027C5" w:rsidRDefault="001027C5" w:rsidP="00325675">
      <w:pPr>
        <w:pStyle w:val="Pokraovn"/>
        <w:jc w:val="left"/>
        <w:rPr>
          <w:i/>
        </w:rPr>
      </w:pPr>
      <w:r>
        <w:t xml:space="preserve">kde </w:t>
      </w:r>
      <w:r>
        <w:rPr>
          <w:i/>
        </w:rPr>
        <w:t xml:space="preserve">L </w:t>
      </w:r>
      <w:r>
        <w:t xml:space="preserve">je indukčnost cívky v nH, </w:t>
      </w:r>
      <w:r w:rsidR="00325675">
        <w:t xml:space="preserve">střední průměr cívky </w:t>
      </w:r>
      <m:oMath>
        <m:r>
          <w:rPr>
            <w:rFonts w:ascii="Cambria Math" w:hAnsi="Cambria Math"/>
          </w:rPr>
          <m:t>d=ID+D</m:t>
        </m:r>
      </m:oMath>
      <w:r w:rsidR="00325675">
        <w:t xml:space="preserve"> (ID je vnitřní průměr</w:t>
      </w:r>
      <w:r w:rsidR="00743210">
        <w:t xml:space="preserve"> v </w:t>
      </w:r>
      <w:r w:rsidR="00C14B1C">
        <w:t>mm a</w:t>
      </w:r>
      <w:r w:rsidR="00325675">
        <w:t xml:space="preserve"> D průměr vodiče</w:t>
      </w:r>
      <w:r w:rsidR="00CE52CD">
        <w:t xml:space="preserve"> v mm</w:t>
      </w:r>
      <w:r w:rsidR="00325675">
        <w:t xml:space="preserve">) a </w:t>
      </w:r>
      <w:r w:rsidR="00325675">
        <w:rPr>
          <w:i/>
        </w:rPr>
        <w:t xml:space="preserve">N </w:t>
      </w:r>
      <w:r w:rsidR="00325675">
        <w:t xml:space="preserve">představuje počet závitů cívky o délce </w:t>
      </w:r>
      <w:r w:rsidR="00325675">
        <w:rPr>
          <w:i/>
        </w:rPr>
        <w:t>L</w:t>
      </w:r>
      <w:r w:rsidR="00325675" w:rsidRPr="00325675">
        <w:rPr>
          <w:i/>
        </w:rPr>
        <w:t>en</w:t>
      </w:r>
      <w:r w:rsidR="00CE52CD">
        <w:rPr>
          <w:i/>
        </w:rPr>
        <w:t xml:space="preserve"> </w:t>
      </w:r>
      <w:r w:rsidR="00CE52CD">
        <w:t>v mm</w:t>
      </w:r>
      <w:r w:rsidR="001F32FF">
        <w:rPr>
          <w:i/>
        </w:rPr>
        <w:t>.</w:t>
      </w:r>
    </w:p>
    <w:p w:rsidR="00A77529" w:rsidRPr="00A77529" w:rsidRDefault="00D35450" w:rsidP="00A77529">
      <w:r>
        <w:t xml:space="preserve">Pro pohodlný výpočet byl napsán jednoduchý skript pro Matlab </w:t>
      </w:r>
      <w:proofErr w:type="spellStart"/>
      <w:r w:rsidRPr="00FA15BA">
        <w:rPr>
          <w:i/>
        </w:rPr>
        <w:t>induktance_ID_AWG_N.m</w:t>
      </w:r>
      <w:proofErr w:type="spellEnd"/>
      <w:r>
        <w:t xml:space="preserve">. </w:t>
      </w:r>
      <w:r w:rsidR="00F82FB0">
        <w:t xml:space="preserve">Navíjecí předpis cívek je uveden v </w:t>
      </w:r>
      <w:r w:rsidR="00F82FB0">
        <w:fldChar w:fldCharType="begin"/>
      </w:r>
      <w:r w:rsidR="00F82FB0">
        <w:instrText xml:space="preserve"> REF _Ref500668490 \h </w:instrText>
      </w:r>
      <w:r w:rsidR="00F82FB0">
        <w:fldChar w:fldCharType="separate"/>
      </w:r>
      <w:r w:rsidR="00B460E2">
        <w:t xml:space="preserve">Tabulka </w:t>
      </w:r>
      <w:r w:rsidR="00B460E2">
        <w:rPr>
          <w:noProof/>
        </w:rPr>
        <w:t>4</w:t>
      </w:r>
      <w:r w:rsidR="00F82FB0">
        <w:fldChar w:fldCharType="end"/>
      </w:r>
      <w:r w:rsidR="00F82FB0">
        <w:t>.</w:t>
      </w:r>
    </w:p>
    <w:p w:rsidR="001F32FF" w:rsidRDefault="00292486" w:rsidP="001F32FF">
      <w:pPr>
        <w:pStyle w:val="Obrzek"/>
      </w:pPr>
      <w:r>
        <w:rPr>
          <w:noProof/>
        </w:rPr>
        <w:drawing>
          <wp:inline distT="0" distB="0" distL="0" distR="0">
            <wp:extent cx="1894114" cy="1623239"/>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vka_mechanical_p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28032" cy="1652306"/>
                    </a:xfrm>
                    <a:prstGeom prst="rect">
                      <a:avLst/>
                    </a:prstGeom>
                  </pic:spPr>
                </pic:pic>
              </a:graphicData>
            </a:graphic>
          </wp:inline>
        </w:drawing>
      </w:r>
    </w:p>
    <w:p w:rsidR="001F32FF" w:rsidRPr="001F32FF" w:rsidRDefault="001F32FF" w:rsidP="001F32FF">
      <w:pPr>
        <w:pStyle w:val="Titulek"/>
      </w:pPr>
      <w:bookmarkStart w:id="69" w:name="_Toc500932512"/>
      <w:r>
        <w:t xml:space="preserve">Obrázek </w:t>
      </w:r>
      <w:fldSimple w:instr=" SEQ Obrázek \* ARABIC ">
        <w:r w:rsidR="00B460E2">
          <w:rPr>
            <w:noProof/>
          </w:rPr>
          <w:t>14</w:t>
        </w:r>
      </w:fldSimple>
      <w:r>
        <w:t xml:space="preserve"> Mechanické rozměry vzduchové cívky</w:t>
      </w:r>
      <w:bookmarkEnd w:id="69"/>
    </w:p>
    <w:p w:rsidR="00EF48F8" w:rsidRDefault="00F82FB0" w:rsidP="00F82FB0">
      <w:pPr>
        <w:pStyle w:val="Titulek"/>
        <w:jc w:val="left"/>
      </w:pPr>
      <w:bookmarkStart w:id="70" w:name="_Ref500668490"/>
      <w:bookmarkStart w:id="71" w:name="_Toc500932528"/>
      <w:r>
        <w:t xml:space="preserve">Tabulka </w:t>
      </w:r>
      <w:fldSimple w:instr=" SEQ Tabulka \* ARABIC ">
        <w:r w:rsidR="00B460E2">
          <w:rPr>
            <w:noProof/>
          </w:rPr>
          <w:t>4</w:t>
        </w:r>
      </w:fldSimple>
      <w:bookmarkEnd w:id="70"/>
      <w:r>
        <w:t xml:space="preserve"> Mechanické rozměry cívek filtru</w:t>
      </w:r>
      <w:r w:rsidR="00386002">
        <w:t xml:space="preserve"> </w:t>
      </w:r>
      <w:r w:rsidR="00A76CD0">
        <w:t>– navíjecí předpis</w:t>
      </w:r>
      <w:bookmarkEnd w:id="71"/>
    </w:p>
    <w:tbl>
      <w:tblPr>
        <w:tblStyle w:val="Mkatabulky"/>
        <w:tblW w:w="0" w:type="auto"/>
        <w:tblLook w:val="04A0" w:firstRow="1" w:lastRow="0" w:firstColumn="1" w:lastColumn="0" w:noHBand="0" w:noVBand="1"/>
      </w:tblPr>
      <w:tblGrid>
        <w:gridCol w:w="1479"/>
        <w:gridCol w:w="1341"/>
        <w:gridCol w:w="1431"/>
        <w:gridCol w:w="1431"/>
        <w:gridCol w:w="1380"/>
        <w:gridCol w:w="1431"/>
      </w:tblGrid>
      <w:tr w:rsidR="00614C48" w:rsidTr="00614C48">
        <w:tc>
          <w:tcPr>
            <w:tcW w:w="1479" w:type="dxa"/>
          </w:tcPr>
          <w:p w:rsidR="00614C48" w:rsidRDefault="00614C48" w:rsidP="00A76CD0">
            <w:pPr>
              <w:ind w:firstLine="0"/>
            </w:pPr>
            <w:r>
              <w:t>Cívka</w:t>
            </w:r>
          </w:p>
        </w:tc>
        <w:tc>
          <w:tcPr>
            <w:tcW w:w="1341" w:type="dxa"/>
          </w:tcPr>
          <w:p w:rsidR="00614C48" w:rsidRPr="00614C48" w:rsidRDefault="00614C48" w:rsidP="00A76CD0">
            <w:pPr>
              <w:ind w:firstLine="0"/>
            </w:pPr>
            <w:r>
              <w:rPr>
                <w:i/>
              </w:rPr>
              <w:t>L</w:t>
            </w:r>
            <w:r>
              <w:t xml:space="preserve"> / nH</w:t>
            </w:r>
          </w:p>
        </w:tc>
        <w:tc>
          <w:tcPr>
            <w:tcW w:w="1431" w:type="dxa"/>
          </w:tcPr>
          <w:p w:rsidR="00614C48" w:rsidRPr="00241246" w:rsidRDefault="00614C48" w:rsidP="00A76CD0">
            <w:pPr>
              <w:ind w:firstLine="0"/>
            </w:pPr>
            <m:oMath>
              <m:r>
                <w:rPr>
                  <w:rFonts w:ascii="Cambria Math" w:hAnsi="Cambria Math"/>
                </w:rPr>
                <m:t>∅ D</m:t>
              </m:r>
            </m:oMath>
            <w:r>
              <w:t xml:space="preserve"> / mm</w:t>
            </w:r>
          </w:p>
        </w:tc>
        <w:tc>
          <w:tcPr>
            <w:tcW w:w="1431" w:type="dxa"/>
          </w:tcPr>
          <w:p w:rsidR="00614C48" w:rsidRPr="0051640B" w:rsidRDefault="00614C48" w:rsidP="00A76CD0">
            <w:pPr>
              <w:ind w:firstLine="0"/>
            </w:pPr>
            <w:r w:rsidRPr="0051640B">
              <w:rPr>
                <w:i/>
              </w:rPr>
              <w:t>ID</w:t>
            </w:r>
            <w:r>
              <w:rPr>
                <w:i/>
              </w:rPr>
              <w:t xml:space="preserve"> </w:t>
            </w:r>
            <w:r w:rsidRPr="0051640B">
              <w:t>/</w:t>
            </w:r>
            <w:r>
              <w:rPr>
                <w:i/>
              </w:rPr>
              <w:t xml:space="preserve"> </w:t>
            </w:r>
            <w:r>
              <w:t>mm</w:t>
            </w:r>
          </w:p>
        </w:tc>
        <w:tc>
          <w:tcPr>
            <w:tcW w:w="1380" w:type="dxa"/>
          </w:tcPr>
          <w:p w:rsidR="00614C48" w:rsidRPr="008F08F2" w:rsidRDefault="00614C48" w:rsidP="00A76CD0">
            <w:pPr>
              <w:ind w:firstLine="0"/>
            </w:pPr>
            <w:r>
              <w:rPr>
                <w:i/>
              </w:rPr>
              <w:t>N</w:t>
            </w:r>
            <w:r>
              <w:t xml:space="preserve"> / -</w:t>
            </w:r>
          </w:p>
        </w:tc>
        <w:tc>
          <w:tcPr>
            <w:tcW w:w="1431" w:type="dxa"/>
          </w:tcPr>
          <w:p w:rsidR="00614C48" w:rsidRPr="00F71FBE" w:rsidRDefault="00614C48" w:rsidP="00A76CD0">
            <w:pPr>
              <w:ind w:firstLine="0"/>
            </w:pPr>
            <w:r>
              <w:rPr>
                <w:i/>
              </w:rPr>
              <w:t xml:space="preserve">Len </w:t>
            </w:r>
            <w:r>
              <w:t>/ mm</w:t>
            </w:r>
          </w:p>
        </w:tc>
      </w:tr>
      <w:tr w:rsidR="00614C48" w:rsidTr="00614C48">
        <w:tc>
          <w:tcPr>
            <w:tcW w:w="1479" w:type="dxa"/>
          </w:tcPr>
          <w:p w:rsidR="00614C48" w:rsidRDefault="00614C48" w:rsidP="00F71FBE">
            <w:pPr>
              <w:ind w:firstLine="0"/>
              <w:jc w:val="left"/>
            </w:pPr>
            <w:r>
              <w:t>L1, L4</w:t>
            </w:r>
          </w:p>
        </w:tc>
        <w:tc>
          <w:tcPr>
            <w:tcW w:w="1341" w:type="dxa"/>
          </w:tcPr>
          <w:p w:rsidR="00614C48" w:rsidRDefault="00614C48" w:rsidP="00A76CD0">
            <w:pPr>
              <w:ind w:firstLine="0"/>
            </w:pPr>
            <w:r>
              <w:t>63,5</w:t>
            </w:r>
          </w:p>
        </w:tc>
        <w:tc>
          <w:tcPr>
            <w:tcW w:w="1431" w:type="dxa"/>
          </w:tcPr>
          <w:p w:rsidR="00614C48" w:rsidRDefault="00614C48" w:rsidP="00A76CD0">
            <w:pPr>
              <w:ind w:firstLine="0"/>
            </w:pPr>
            <w:r>
              <w:t>2</w:t>
            </w:r>
          </w:p>
        </w:tc>
        <w:tc>
          <w:tcPr>
            <w:tcW w:w="1431" w:type="dxa"/>
          </w:tcPr>
          <w:p w:rsidR="00614C48" w:rsidRDefault="0072608E" w:rsidP="00A76CD0">
            <w:pPr>
              <w:ind w:firstLine="0"/>
            </w:pPr>
            <w:r>
              <w:t>8</w:t>
            </w:r>
          </w:p>
        </w:tc>
        <w:tc>
          <w:tcPr>
            <w:tcW w:w="1380" w:type="dxa"/>
          </w:tcPr>
          <w:p w:rsidR="00614C48" w:rsidRDefault="0072608E" w:rsidP="00A76CD0">
            <w:pPr>
              <w:ind w:firstLine="0"/>
            </w:pPr>
            <w:r>
              <w:t>4</w:t>
            </w:r>
          </w:p>
        </w:tc>
        <w:tc>
          <w:tcPr>
            <w:tcW w:w="1431" w:type="dxa"/>
          </w:tcPr>
          <w:p w:rsidR="00614C48" w:rsidRDefault="00FA15BA" w:rsidP="00A76CD0">
            <w:pPr>
              <w:ind w:firstLine="0"/>
            </w:pPr>
            <w:r>
              <w:t>20,3</w:t>
            </w:r>
          </w:p>
        </w:tc>
      </w:tr>
      <w:tr w:rsidR="00614C48" w:rsidTr="00614C48">
        <w:tc>
          <w:tcPr>
            <w:tcW w:w="1479" w:type="dxa"/>
          </w:tcPr>
          <w:p w:rsidR="00614C48" w:rsidRDefault="00614C48" w:rsidP="00A76CD0">
            <w:pPr>
              <w:ind w:firstLine="0"/>
            </w:pPr>
            <w:r>
              <w:t>L2, L3</w:t>
            </w:r>
          </w:p>
        </w:tc>
        <w:tc>
          <w:tcPr>
            <w:tcW w:w="1341" w:type="dxa"/>
          </w:tcPr>
          <w:p w:rsidR="00614C48" w:rsidRDefault="00614C48" w:rsidP="00A76CD0">
            <w:pPr>
              <w:ind w:firstLine="0"/>
            </w:pPr>
            <w:r>
              <w:t>112,7</w:t>
            </w:r>
          </w:p>
        </w:tc>
        <w:tc>
          <w:tcPr>
            <w:tcW w:w="1431" w:type="dxa"/>
          </w:tcPr>
          <w:p w:rsidR="00614C48" w:rsidRDefault="00614C48" w:rsidP="00A76CD0">
            <w:pPr>
              <w:ind w:firstLine="0"/>
            </w:pPr>
            <w:r>
              <w:t>2</w:t>
            </w:r>
          </w:p>
        </w:tc>
        <w:tc>
          <w:tcPr>
            <w:tcW w:w="1431" w:type="dxa"/>
          </w:tcPr>
          <w:p w:rsidR="00614C48" w:rsidRDefault="0072608E" w:rsidP="00A76CD0">
            <w:pPr>
              <w:ind w:firstLine="0"/>
            </w:pPr>
            <w:r>
              <w:t>8</w:t>
            </w:r>
          </w:p>
        </w:tc>
        <w:tc>
          <w:tcPr>
            <w:tcW w:w="1380" w:type="dxa"/>
          </w:tcPr>
          <w:p w:rsidR="00614C48" w:rsidRDefault="0072608E" w:rsidP="00A76CD0">
            <w:pPr>
              <w:ind w:firstLine="0"/>
            </w:pPr>
            <w:r>
              <w:t>5</w:t>
            </w:r>
          </w:p>
        </w:tc>
        <w:tc>
          <w:tcPr>
            <w:tcW w:w="1431" w:type="dxa"/>
          </w:tcPr>
          <w:p w:rsidR="00614C48" w:rsidRDefault="00A4534A" w:rsidP="00A76CD0">
            <w:pPr>
              <w:ind w:firstLine="0"/>
            </w:pPr>
            <w:r>
              <w:t>17.3</w:t>
            </w:r>
          </w:p>
        </w:tc>
      </w:tr>
    </w:tbl>
    <w:p w:rsidR="00103377" w:rsidRDefault="00103377" w:rsidP="00D17258">
      <w:pPr>
        <w:pStyle w:val="Nadpis2"/>
      </w:pPr>
      <w:bookmarkStart w:id="72" w:name="_Toc511559925"/>
      <w:r>
        <w:t>Vstupní a výstupní relé</w:t>
      </w:r>
      <w:bookmarkEnd w:id="72"/>
    </w:p>
    <w:p w:rsidR="00103377" w:rsidRDefault="00103377" w:rsidP="00103377">
      <w:pPr>
        <w:pStyle w:val="Pokraovn"/>
      </w:pPr>
      <w:r>
        <w:t>U vinutí cívky je nutno použít diody, jinak by mohlo dojít ke zničení ovládacích obvodů.</w:t>
      </w:r>
    </w:p>
    <w:p w:rsidR="00103377" w:rsidRDefault="00103377" w:rsidP="00103377">
      <w:r w:rsidRPr="00851F29">
        <w:lastRenderedPageBreak/>
        <w:t xml:space="preserve">Vstupní relé </w:t>
      </w:r>
      <w:r>
        <w:t xml:space="preserve">bude přepínat mezi budícím výkonem (maximálně cca 3 W) při vysílání a anténou při příjmu. Výkon v tomto případě nemusí být rozhodující. Větší pozornost by měla být věnována pracovní frekvenci. RF signálová přepínací relé jsou velmi </w:t>
      </w:r>
      <w:r w:rsidR="00556DFD">
        <w:t xml:space="preserve">finančně </w:t>
      </w:r>
      <w:r w:rsidR="00C14B1C">
        <w:t>náročná,</w:t>
      </w:r>
      <w:r>
        <w:t xml:space="preserve"> a proto bylo usouzeno vyzkoušet funkci výrazně levnějšího výkonového relé firmy Omron Electronics </w:t>
      </w:r>
      <w:r w:rsidRPr="00CF60F1">
        <w:t>G2RL-</w:t>
      </w:r>
      <w:proofErr w:type="gramStart"/>
      <w:r w:rsidRPr="00CF60F1">
        <w:t>1-E</w:t>
      </w:r>
      <w:proofErr w:type="gramEnd"/>
      <w:r w:rsidRPr="00CF60F1">
        <w:t>-DC12</w:t>
      </w:r>
      <w:r>
        <w:t>. Toto relé je určeno pro THT montáž a bude mu vyrobena nosná DPS.</w:t>
      </w:r>
    </w:p>
    <w:p w:rsidR="00103377" w:rsidRPr="00103377" w:rsidRDefault="00103377" w:rsidP="00332D60">
      <w:r>
        <w:t xml:space="preserve">U výběru výstupního přepínače se musí brát na zřetel vysoký výstupní výkon při vysokých frekvencích. Na takovéto výkony se vyrábějí relé přímo s VF konektory. Bylo vybráno relé s konektory typu N firmy </w:t>
      </w:r>
      <w:r w:rsidRPr="00F80BF7">
        <w:t>TOHTSU TOYO</w:t>
      </w:r>
      <w:r>
        <w:t xml:space="preserve"> </w:t>
      </w:r>
      <w:r w:rsidRPr="00F80BF7">
        <w:t>CX-</w:t>
      </w:r>
      <w:proofErr w:type="gramStart"/>
      <w:r w:rsidRPr="00F80BF7">
        <w:t>600</w:t>
      </w:r>
      <w:r>
        <w:t>N</w:t>
      </w:r>
      <w:proofErr w:type="gramEnd"/>
      <w:r>
        <w:t>.</w:t>
      </w:r>
    </w:p>
    <w:p w:rsidR="008252FE" w:rsidRDefault="00D17258" w:rsidP="00D17258">
      <w:pPr>
        <w:pStyle w:val="Nadpis2"/>
      </w:pPr>
      <w:bookmarkStart w:id="73" w:name="_Toc511559926"/>
      <w:r>
        <w:t>Chlazení</w:t>
      </w:r>
      <w:bookmarkEnd w:id="73"/>
      <w:r w:rsidR="00FC54B0">
        <w:tab/>
      </w:r>
      <w:r w:rsidR="00FC54B0">
        <w:tab/>
      </w:r>
    </w:p>
    <w:p w:rsidR="00D17258" w:rsidRDefault="00D17258" w:rsidP="00D17258">
      <w:pPr>
        <w:pStyle w:val="Pokraovn"/>
      </w:pPr>
      <w:r>
        <w:t>K odvodu tepla poslouží masivní blok hliníkového chladiče. Pro zmenšení přechodového tepelného odporu mezi pouzdrem výkonového prvku a tělem chladiče bude použita měděná pásovina. Rozměr a tvar tohoto měděného dílu bude upra</w:t>
      </w:r>
      <w:r w:rsidR="005A0E03">
        <w:t>v</w:t>
      </w:r>
      <w:r>
        <w:t>en přesně na míru plošnému spoji koncového stupně. Zároveň tedy bude odvádět i případné teplo z plošného spoje.</w:t>
      </w:r>
    </w:p>
    <w:p w:rsidR="00D17258" w:rsidRDefault="00082A51" w:rsidP="00D17258">
      <w:r>
        <w:t>Pro tuto práci b</w:t>
      </w:r>
      <w:r w:rsidR="00D17258">
        <w:t>yl vybrán chladič od firmy STONECOLD s rozměry 200 x 262 x 60 [mm]. Nepodařilo se dohledat jeho tepelný odpor, proto byla hodnota aproximována porovnáním s rozměry nejpodobnějšímu od jiného výrobce (0,3 K/W).</w:t>
      </w:r>
    </w:p>
    <w:p w:rsidR="00D17258" w:rsidRDefault="00D17258" w:rsidP="00D17258">
      <w:r>
        <w:t xml:space="preserve">Čistě pasivní chladič by měl příliš velké rozměry, proto bude použito aktivního chlazení. Tedy nucená cirkulace vzduchu, která bude ochlazovat žebrování chladiče a tím se sníží jeho tepelný odpor. Proud vzduchu bude zabezpečovat kaskáda ventilátorů 60 × 60 mm. </w:t>
      </w:r>
    </w:p>
    <w:p w:rsidR="00D17258" w:rsidRDefault="00D17258" w:rsidP="00D17258">
      <w:r>
        <w:t>Kvůli snížení hluku od aktivního chlazení, kdy není koncový stupeň buzen a je ochlazen, bude zajištěna regulace otáček ventilátoru. K</w:t>
      </w:r>
      <w:r w:rsidR="00082A51">
        <w:t>e</w:t>
      </w:r>
      <w:r>
        <w:t> snímání teploty by mohl</w:t>
      </w:r>
      <w:r w:rsidR="00B00F03">
        <w:t>y</w:t>
      </w:r>
      <w:r>
        <w:t xml:space="preserve"> být použity termistory. Řídit otáčky ventilátoru je u některých typů velmi jednoduché, protože mají přímo pin, určený pro ovládání rychlosti lopatek. Otáčky se řídí na základně generovaného signálu PWM. Pokud ventilátor nemá tento vstup, je možné jej řídit v zásadě dalšíma dvěma způsoby. Buďto již zmíněnou regulací PWM, tedy nespojitém spínání napájecího napětí, nebo spojitou regulací. Nespojitá regulace, jak bylo již v předešlé kapitole zmíněno u nespojitého napájecího zdroje, může být zdrojem rušení, proto je použití této regulace nutno odzkoušet a zvážit.</w:t>
      </w:r>
    </w:p>
    <w:p w:rsidR="00D17258" w:rsidRPr="00D17258" w:rsidRDefault="00D17258" w:rsidP="00D17258">
      <w:pPr>
        <w:pStyle w:val="Pokraovn"/>
      </w:pPr>
    </w:p>
    <w:p w:rsidR="00D17258" w:rsidRDefault="00D17258" w:rsidP="00780934"/>
    <w:p w:rsidR="008252FE" w:rsidRPr="001F32EA" w:rsidRDefault="008252FE" w:rsidP="00780934">
      <w:pPr>
        <w:sectPr w:rsidR="008252FE" w:rsidRPr="001F32EA" w:rsidSect="003E6534">
          <w:pgSz w:w="11906" w:h="16838" w:code="9"/>
          <w:pgMar w:top="1701" w:right="1418" w:bottom="1701" w:left="1418" w:header="709" w:footer="709" w:gutter="567"/>
          <w:cols w:space="708"/>
          <w:docGrid w:linePitch="360"/>
        </w:sectPr>
      </w:pPr>
    </w:p>
    <w:p w:rsidR="002C042F" w:rsidRDefault="002A3E61" w:rsidP="002C042F">
      <w:pPr>
        <w:pStyle w:val="Nadpis1"/>
      </w:pPr>
      <w:bookmarkStart w:id="74" w:name="_Toc511559927"/>
      <w:bookmarkStart w:id="75" w:name="_Toc221174792"/>
      <w:r w:rsidRPr="00094AEF">
        <w:lastRenderedPageBreak/>
        <w:t>Ověření činnosti</w:t>
      </w:r>
      <w:r>
        <w:t xml:space="preserve"> </w:t>
      </w:r>
      <w:r w:rsidR="00F43D10">
        <w:t>–</w:t>
      </w:r>
      <w:r>
        <w:t xml:space="preserve"> měření</w:t>
      </w:r>
      <w:bookmarkEnd w:id="74"/>
    </w:p>
    <w:p w:rsidR="00066859" w:rsidRDefault="00066859" w:rsidP="00066859">
      <w:pPr>
        <w:pStyle w:val="Nadpis2"/>
      </w:pPr>
      <w:r>
        <w:t xml:space="preserve">Anténní zátěž </w:t>
      </w:r>
      <w:proofErr w:type="gramStart"/>
      <w:r>
        <w:t>1650W</w:t>
      </w:r>
      <w:proofErr w:type="gramEnd"/>
    </w:p>
    <w:p w:rsidR="00121777" w:rsidRDefault="00066859" w:rsidP="00066859">
      <w:pPr>
        <w:pStyle w:val="Pokraovn"/>
      </w:pPr>
      <w:r>
        <w:t xml:space="preserve">Pro účely ověření funkčnosti a změření parametrů koncového stupně byla </w:t>
      </w:r>
      <w:r w:rsidR="00222F42">
        <w:t xml:space="preserve">s pomocí zadavatele </w:t>
      </w:r>
      <w:r>
        <w:t xml:space="preserve">zhotovena umělá anténní zátěž. Schéma takového přípravku je na </w:t>
      </w:r>
      <w:r w:rsidRPr="00066859">
        <w:rPr>
          <w:highlight w:val="yellow"/>
        </w:rPr>
        <w:t>obrázku</w:t>
      </w:r>
      <w:r w:rsidRPr="006B5F3D">
        <w:t>.</w:t>
      </w:r>
      <w:bookmarkStart w:id="76" w:name="_GoBack"/>
      <w:bookmarkEnd w:id="76"/>
      <w:r w:rsidR="006B5F3D">
        <w:t xml:space="preserve"> Jako výkonový rezistor</w:t>
      </w:r>
      <w:r w:rsidR="006B5F3D" w:rsidRPr="006B5F3D">
        <w:t xml:space="preserve"> představující zátěž </w:t>
      </w:r>
      <w:r w:rsidR="006B5F3D">
        <w:t xml:space="preserve">byl použit výkonový čip </w:t>
      </w:r>
      <w:r w:rsidR="00DF6EF2">
        <w:t xml:space="preserve">od firmy </w:t>
      </w:r>
      <w:proofErr w:type="spellStart"/>
      <w:r w:rsidR="00DF6EF2">
        <w:t>Diconex</w:t>
      </w:r>
      <w:proofErr w:type="spellEnd"/>
      <w:r w:rsidR="00DF6EF2">
        <w:t xml:space="preserve">. </w:t>
      </w:r>
    </w:p>
    <w:p w:rsidR="00121777" w:rsidRDefault="00121777" w:rsidP="00121777">
      <w:pPr>
        <w:pStyle w:val="Obrzek"/>
      </w:pPr>
      <w:r>
        <w:rPr>
          <w:noProof/>
        </w:rPr>
        <w:drawing>
          <wp:inline distT="0" distB="0" distL="0" distR="0" wp14:anchorId="2274E3C1" wp14:editId="79522F76">
            <wp:extent cx="2644140" cy="2644140"/>
            <wp:effectExtent l="0" t="0" r="3810" b="381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vka_mechanical_pa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44200" cy="2644200"/>
                    </a:xfrm>
                    <a:prstGeom prst="rect">
                      <a:avLst/>
                    </a:prstGeom>
                  </pic:spPr>
                </pic:pic>
              </a:graphicData>
            </a:graphic>
          </wp:inline>
        </w:drawing>
      </w:r>
    </w:p>
    <w:p w:rsidR="00121777" w:rsidRPr="00121777" w:rsidRDefault="00121777" w:rsidP="00121777">
      <w:pPr>
        <w:pStyle w:val="Titulek"/>
      </w:pPr>
      <w:r>
        <w:t xml:space="preserve">Obrázek </w:t>
      </w:r>
      <w:r>
        <w:fldChar w:fldCharType="begin"/>
      </w:r>
      <w:r>
        <w:instrText xml:space="preserve"> SEQ Obrázek \* ARABIC </w:instrText>
      </w:r>
      <w:r>
        <w:fldChar w:fldCharType="separate"/>
      </w:r>
      <w:r>
        <w:rPr>
          <w:noProof/>
        </w:rPr>
        <w:t>15</w:t>
      </w:r>
      <w:r>
        <w:rPr>
          <w:noProof/>
        </w:rPr>
        <w:fldChar w:fldCharType="end"/>
      </w:r>
      <w:r>
        <w:t xml:space="preserve"> Mechanické rozměry vzduchové cívky</w:t>
      </w:r>
    </w:p>
    <w:p w:rsidR="005D5C93" w:rsidRDefault="004F4888" w:rsidP="00066859">
      <w:pPr>
        <w:pStyle w:val="Pokraovn"/>
      </w:pPr>
      <w:r>
        <w:t>Mezní frekvenc</w:t>
      </w:r>
      <w:r w:rsidR="00CE0BC6">
        <w:t>i</w:t>
      </w:r>
      <w:r w:rsidR="005D5C93">
        <w:t xml:space="preserve"> </w:t>
      </w:r>
      <w:r w:rsidR="00CE0BC6">
        <w:t>u</w:t>
      </w:r>
      <w:r w:rsidR="005D5C93">
        <w:t>rč</w:t>
      </w:r>
      <w:r w:rsidR="00CE0BC6">
        <w:t xml:space="preserve">uje </w:t>
      </w:r>
      <w:r w:rsidR="005D5C93">
        <w:t>parazitní paralelní kapacit</w:t>
      </w:r>
      <w:r w:rsidR="00CE0BC6">
        <w:t>a</w:t>
      </w:r>
      <w:r w:rsidR="005D5C93">
        <w:t xml:space="preserve">, která tvoří společně s reálnou impedancí RC článek. </w:t>
      </w:r>
      <w:r w:rsidR="009959A7">
        <w:t xml:space="preserve">Podle katalogového listu </w:t>
      </w:r>
      <w:r w:rsidR="005C0825">
        <w:t>[</w:t>
      </w:r>
      <w:r w:rsidR="00C47C1E">
        <w:t>27</w:t>
      </w:r>
      <w:r w:rsidR="005C0825">
        <w:t xml:space="preserve">] </w:t>
      </w:r>
      <w:r w:rsidR="009959A7">
        <w:t xml:space="preserve">je tato kapacita pro HF 1/3 </w:t>
      </w:r>
      <w:r w:rsidR="005C0825">
        <w:t xml:space="preserve">kapacity </w:t>
      </w:r>
      <w:r w:rsidR="00C47C1E">
        <w:t>měřené při DC</w:t>
      </w:r>
      <w:r w:rsidR="005C0825">
        <w:t xml:space="preserve">. </w:t>
      </w:r>
      <w:r w:rsidR="005D5C93">
        <w:t>Platí tedy</w:t>
      </w:r>
      <w:r w:rsidR="000C1217">
        <w:t>, že mezní frekvence je rovna</w:t>
      </w:r>
      <w:r w:rsidR="005D5C93">
        <w:t>:</w:t>
      </w:r>
    </w:p>
    <w:p w:rsidR="005D5C93" w:rsidRPr="005D5C93" w:rsidRDefault="009959A7" w:rsidP="005D5C93">
      <w:pPr>
        <w:pStyle w:val="Rovnice"/>
      </w:pPr>
      <m:oMath>
        <m:sSub>
          <m:sSubPr>
            <m:ctrlPr>
              <w:rPr>
                <w:rFonts w:ascii="Cambria Math" w:hAnsi="Cambria Math"/>
                <w:i/>
              </w:rPr>
            </m:ctrlPr>
          </m:sSubPr>
          <m:e>
            <m:r>
              <m:rPr>
                <m:sty m:val="p"/>
              </m:rPr>
              <w:rPr>
                <w:rFonts w:ascii="Cambria Math" w:hAnsi="Cambria Math"/>
              </w:rPr>
              <m:t>f</m:t>
            </m:r>
            <m:ctrlPr>
              <w:rPr>
                <w:rFonts w:ascii="Cambria Math" w:hAnsi="Cambria Math"/>
              </w:rPr>
            </m:ctrlPr>
          </m:e>
          <m:sub>
            <m:r>
              <m:rPr>
                <m:sty m:val="p"/>
              </m:rPr>
              <w:rPr>
                <w:rFonts w:ascii="Cambria Math" w:hAnsi="Cambria Math"/>
              </w:rPr>
              <m:t>o</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p"/>
              </m:rPr>
              <w:rPr>
                <w:rFonts w:ascii="Cambria Math" w:hAnsi="Cambria Math"/>
              </w:rPr>
              <m:t>2</m:t>
            </m:r>
            <m:r>
              <m:rPr>
                <m:sty m:val="p"/>
              </m:rPr>
              <w:rPr>
                <w:rFonts w:ascii="Cambria Math" w:hAnsi="Cambria Math"/>
              </w:rPr>
              <m:t>∙π∙</m:t>
            </m:r>
            <m:r>
              <m:rPr>
                <m:sty m:val="p"/>
              </m:rPr>
              <w:rPr>
                <w:rFonts w:ascii="Cambria Math" w:hAnsi="Cambria Math"/>
              </w:rPr>
              <m:t> R</m:t>
            </m:r>
            <m:r>
              <m:rPr>
                <m:sty m:val="p"/>
              </m:rPr>
              <w:rPr>
                <w:rFonts w:ascii="Cambria Math" w:hAnsi="Cambria Math"/>
              </w:rPr>
              <m:t>∙</m:t>
            </m:r>
            <m:r>
              <m:rPr>
                <m:sty m:val="p"/>
              </m:rPr>
              <w:rPr>
                <w:rFonts w:ascii="Cambria Math" w:hAnsi="Cambria Math"/>
              </w:rPr>
              <m:t> C</m:t>
            </m:r>
          </m:den>
        </m:f>
        <m:r>
          <w:rPr>
            <w:rFonts w:ascii="Cambria Math" w:hAnsi="Cambria Math"/>
          </w:rPr>
          <m:t>=</m:t>
        </m:r>
        <m:f>
          <m:fPr>
            <m:ctrlPr>
              <w:rPr>
                <w:rFonts w:ascii="Cambria Math" w:hAnsi="Cambria Math"/>
              </w:rPr>
            </m:ctrlPr>
          </m:fPr>
          <m:num>
            <m:r>
              <w:rPr>
                <w:rFonts w:ascii="Cambria Math" w:hAnsi="Cambria Math"/>
              </w:rPr>
              <m:t>1</m:t>
            </m:r>
          </m:num>
          <m:den>
            <m:r>
              <m:rPr>
                <m:sty m:val="p"/>
              </m:rPr>
              <w:rPr>
                <w:rFonts w:ascii="Cambria Math" w:hAnsi="Cambria Math"/>
              </w:rPr>
              <m:t>2</m:t>
            </m:r>
            <m:r>
              <m:rPr>
                <m:sty m:val="p"/>
              </m:rPr>
              <w:rPr>
                <w:rFonts w:ascii="Cambria Math" w:hAnsi="Cambria Math"/>
              </w:rPr>
              <m:t>∙π∙</m:t>
            </m:r>
            <m:r>
              <m:rPr>
                <m:sty m:val="p"/>
              </m:rPr>
              <w:rPr>
                <w:rFonts w:ascii="Cambria Math" w:hAnsi="Cambria Math"/>
              </w:rPr>
              <m:t> 50</m:t>
            </m:r>
            <m:r>
              <m:rPr>
                <m:sty m:val="p"/>
              </m:rPr>
              <w:rPr>
                <w:rFonts w:ascii="Cambria Math" w:hAnsi="Cambria Math"/>
              </w:rPr>
              <m:t>∙</m:t>
            </m:r>
            <m:f>
              <m:fPr>
                <m:ctrlPr>
                  <w:rPr>
                    <w:rFonts w:ascii="Cambria Math" w:hAnsi="Cambria Math"/>
                  </w:rPr>
                </m:ctrlPr>
              </m:fPr>
              <m:num>
                <m:r>
                  <m:rPr>
                    <m:sty m:val="p"/>
                  </m:rPr>
                  <w:rPr>
                    <w:rFonts w:ascii="Cambria Math" w:hAnsi="Cambria Math"/>
                  </w:rPr>
                  <m:t>13</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-12</m:t>
                    </m:r>
                  </m:sup>
                </m:sSup>
              </m:num>
              <m:den>
                <m:r>
                  <m:rPr>
                    <m:sty m:val="p"/>
                  </m:rPr>
                  <w:rPr>
                    <w:rFonts w:ascii="Cambria Math" w:hAnsi="Cambria Math"/>
                  </w:rPr>
                  <m:t>3</m:t>
                </m:r>
              </m:den>
            </m:f>
          </m:den>
        </m:f>
        <m:r>
          <w:rPr>
            <w:rFonts w:ascii="Cambria Math" w:hAnsi="Cambria Math"/>
          </w:rPr>
          <m:t>=</m:t>
        </m:r>
        <m:r>
          <w:rPr>
            <w:rFonts w:ascii="Cambria Math" w:hAnsi="Cambria Math"/>
          </w:rPr>
          <m:t>735 MHz.</m:t>
        </m:r>
      </m:oMath>
      <w:r w:rsidR="005D5C93">
        <w:tab/>
        <w:t>(</w:t>
      </w:r>
      <w:r w:rsidR="005D5C93">
        <w:fldChar w:fldCharType="begin"/>
      </w:r>
      <w:r w:rsidR="005D5C93">
        <w:instrText xml:space="preserve"> SEQ Rovnice \* ARABIC </w:instrText>
      </w:r>
      <w:r w:rsidR="005D5C93">
        <w:fldChar w:fldCharType="separate"/>
      </w:r>
      <w:r>
        <w:rPr>
          <w:noProof/>
        </w:rPr>
        <w:t>39</w:t>
      </w:r>
      <w:r w:rsidR="005D5C93">
        <w:rPr>
          <w:noProof/>
        </w:rPr>
        <w:fldChar w:fldCharType="end"/>
      </w:r>
      <w:r w:rsidR="005D5C93">
        <w:t>)</w:t>
      </w:r>
    </w:p>
    <w:p w:rsidR="00066859" w:rsidRPr="00066859" w:rsidRDefault="004D061F" w:rsidP="00066859">
      <w:pPr>
        <w:pStyle w:val="Pokraovn"/>
      </w:pPr>
      <w:r>
        <w:t xml:space="preserve">Tento čip je schopný </w:t>
      </w:r>
      <w:r w:rsidR="00387268">
        <w:t xml:space="preserve">s dostatečným chlazením </w:t>
      </w:r>
      <w:r w:rsidR="00176FEF">
        <w:t xml:space="preserve">absorbovat výkon až </w:t>
      </w:r>
      <w:proofErr w:type="gramStart"/>
      <w:r w:rsidR="00176FEF">
        <w:t>1650W</w:t>
      </w:r>
      <w:proofErr w:type="gramEnd"/>
      <w:r w:rsidR="00176FEF">
        <w:t xml:space="preserve"> při 50 ohmech</w:t>
      </w:r>
      <w:r w:rsidR="004614A4">
        <w:t xml:space="preserve">. </w:t>
      </w:r>
      <w:r w:rsidR="000D035C">
        <w:t>Vznikající teplo odvádějí dva bloky</w:t>
      </w:r>
      <w:r w:rsidR="006B5F3D">
        <w:t xml:space="preserve"> chladiče</w:t>
      </w:r>
      <w:r w:rsidR="002F4568">
        <w:t xml:space="preserve"> stejného typu, jako byl použit pro odvedení ztrátového tepla</w:t>
      </w:r>
      <w:r w:rsidR="00CF7106">
        <w:t xml:space="preserve"> u tranzistoru koncového stupně</w:t>
      </w:r>
      <w:r w:rsidR="002F4568">
        <w:t>. Mezi tyto dva bloky byla vložena 2 cm široká hliníková pásovina</w:t>
      </w:r>
      <w:r w:rsidR="000D035C">
        <w:t xml:space="preserve">, </w:t>
      </w:r>
      <w:r w:rsidR="00F61083">
        <w:t>ve které byl frézováním vytvořen prostor pro</w:t>
      </w:r>
      <w:r w:rsidR="000D035C">
        <w:t xml:space="preserve"> výkonový čip a </w:t>
      </w:r>
      <w:r w:rsidR="00486CEE">
        <w:t>průchozí atenuátor.</w:t>
      </w:r>
      <w:r w:rsidR="00AA30B9">
        <w:t xml:space="preserve"> Vzniklý celek po bocích díky nepřesnosti jednotlivých dílů přesně nelícoval, proto byla tato hrana frézováním opracována do roviny</w:t>
      </w:r>
      <w:r w:rsidR="00357E88">
        <w:t xml:space="preserve">. V těchto místech jsou </w:t>
      </w:r>
      <w:r w:rsidR="00486CEE">
        <w:t xml:space="preserve">totiž </w:t>
      </w:r>
      <w:r w:rsidR="00F61083">
        <w:t>uchycené</w:t>
      </w:r>
      <w:r w:rsidR="00357E88">
        <w:t xml:space="preserve"> konektory</w:t>
      </w:r>
      <w:r w:rsidR="00CF7106">
        <w:t xml:space="preserve"> typu N, určené pro připojení k DUT a měřícímu přístro</w:t>
      </w:r>
      <w:r w:rsidR="00486CEE">
        <w:t>ji. N</w:t>
      </w:r>
      <w:r w:rsidR="00357E88">
        <w:t>epřesnosti by</w:t>
      </w:r>
      <w:r w:rsidR="00486CEE">
        <w:t xml:space="preserve"> mohli vést k </w:t>
      </w:r>
      <w:r w:rsidR="00357E88">
        <w:t>nedokonalému elektrickému kontaktu.</w:t>
      </w:r>
    </w:p>
    <w:p w:rsidR="002C042F" w:rsidRPr="00EE5965" w:rsidRDefault="002C042F" w:rsidP="002C042F">
      <w:pPr>
        <w:pStyle w:val="Nadpis2"/>
        <w:rPr>
          <w:highlight w:val="yellow"/>
        </w:rPr>
      </w:pPr>
      <w:bookmarkStart w:id="77" w:name="_Toc511559928"/>
      <w:r w:rsidRPr="00EE5965">
        <w:rPr>
          <w:highlight w:val="yellow"/>
        </w:rPr>
        <w:lastRenderedPageBreak/>
        <w:t>Filt</w:t>
      </w:r>
      <w:bookmarkEnd w:id="77"/>
      <w:r w:rsidR="00B67CF2" w:rsidRPr="00EE5965">
        <w:rPr>
          <w:highlight w:val="yellow"/>
        </w:rPr>
        <w:t>r</w:t>
      </w:r>
    </w:p>
    <w:p w:rsidR="00B86662" w:rsidRDefault="00F43D10" w:rsidP="00F43D10">
      <w:pPr>
        <w:pStyle w:val="Pokraovn"/>
      </w:pPr>
      <w:r>
        <w:t>Prozatím byl sestaven pouze filtr typu dolní propust, kde bylo provedeno základní měření jeho vlastností.</w:t>
      </w:r>
      <w:r w:rsidR="00607AF9">
        <w:t xml:space="preserve"> Byl</w:t>
      </w:r>
      <w:r w:rsidR="00CF4CE5">
        <w:t>y</w:t>
      </w:r>
      <w:r w:rsidR="00607AF9">
        <w:t xml:space="preserve"> odladěny dvě verze</w:t>
      </w:r>
      <w:r w:rsidR="006A01A1">
        <w:t xml:space="preserve">, lišící se </w:t>
      </w:r>
      <w:r w:rsidR="00F965C8">
        <w:t>orientací cívek. Filtr byl odladěn pouze malým výkonem</w:t>
      </w:r>
      <w:r w:rsidR="005A0E03">
        <w:t>,</w:t>
      </w:r>
      <w:r w:rsidR="00F965C8">
        <w:t xml:space="preserve"> </w:t>
      </w:r>
      <w:r w:rsidR="009B1E73">
        <w:t xml:space="preserve">který je schopný spektrální analyzátor </w:t>
      </w:r>
      <w:r w:rsidR="009B1E73" w:rsidRPr="009B1E73">
        <w:t>R&amp;S</w:t>
      </w:r>
      <w:r w:rsidR="009B1E73">
        <w:t xml:space="preserve"> </w:t>
      </w:r>
      <w:r w:rsidR="009B1E73" w:rsidRPr="009B1E73">
        <w:t>FSH</w:t>
      </w:r>
      <w:r w:rsidR="009B1E73">
        <w:t>8</w:t>
      </w:r>
      <w:r w:rsidR="009B1E73" w:rsidRPr="009B1E73">
        <w:t xml:space="preserve"> </w:t>
      </w:r>
      <w:r w:rsidR="009B1E73">
        <w:t xml:space="preserve">generovat. </w:t>
      </w:r>
      <w:r w:rsidR="00B86662">
        <w:t>Proto skutečné vlastnosti, především jak se budou cívky vzájemně ovlivňovat se ověří až při dalším měření. FSH9</w:t>
      </w:r>
      <w:r w:rsidR="009B1E73">
        <w:t xml:space="preserve"> lze přepnout do režimu vektorového obvodového analyzátoru.</w:t>
      </w:r>
    </w:p>
    <w:p w:rsidR="000E44F5" w:rsidRDefault="00AC18F2" w:rsidP="000E44F5">
      <w:r>
        <w:t xml:space="preserve">Zakončovací impedancí při měření </w:t>
      </w:r>
      <w:r w:rsidRPr="00B70B8F">
        <w:rPr>
          <w:i/>
        </w:rPr>
        <w:t>s11</w:t>
      </w:r>
      <w:r>
        <w:t xml:space="preserve"> a </w:t>
      </w:r>
      <w:r w:rsidRPr="00B70B8F">
        <w:rPr>
          <w:i/>
        </w:rPr>
        <w:t>s22</w:t>
      </w:r>
      <w:r>
        <w:t xml:space="preserve"> byl vstup analyzátoru. Porovnáním s kalibrační 50 Ω zátěží nebyli zjištěny rozdíly v měření. Samozřejmostí bylo provedení plné kalibrace obou portů</w:t>
      </w:r>
      <w:r w:rsidR="00757D05">
        <w:t>.</w:t>
      </w:r>
    </w:p>
    <w:p w:rsidR="00777D3D" w:rsidRDefault="00777D3D" w:rsidP="000E44F5">
      <w:r>
        <w:t>Pro porovnání byl změřen i vzorek komerčně vyráběného filtru.</w:t>
      </w:r>
    </w:p>
    <w:p w:rsidR="005A17BF" w:rsidRDefault="001B771E" w:rsidP="000E44F5">
      <w:r>
        <w:t>Změřené závislosti jsou uvedeny v příloze C, pro přehlednost jsou nejdůležitější hodnoty uvedeny v následující tabulce</w:t>
      </w:r>
      <w:r w:rsidR="00921739">
        <w:t>.</w:t>
      </w:r>
    </w:p>
    <w:p w:rsidR="00AC4C72" w:rsidRDefault="00AC4C72" w:rsidP="00AC4C72">
      <w:pPr>
        <w:pStyle w:val="Titulek"/>
        <w:jc w:val="left"/>
      </w:pPr>
      <w:bookmarkStart w:id="78" w:name="_Toc500932529"/>
      <w:r>
        <w:t xml:space="preserve">Tabulka </w:t>
      </w:r>
      <w:fldSimple w:instr=" SEQ Tabulka \* ARABIC ">
        <w:r w:rsidR="00B460E2">
          <w:rPr>
            <w:noProof/>
          </w:rPr>
          <w:t>5</w:t>
        </w:r>
      </w:fldSimple>
      <w:r>
        <w:t xml:space="preserve"> Přehled změřených parametrů pro filtr orientace „W“</w:t>
      </w:r>
      <w:bookmarkEnd w:id="78"/>
    </w:p>
    <w:tbl>
      <w:tblPr>
        <w:tblStyle w:val="Mkatabulky"/>
        <w:tblW w:w="0" w:type="auto"/>
        <w:jc w:val="center"/>
        <w:tblLook w:val="04A0" w:firstRow="1" w:lastRow="0" w:firstColumn="1" w:lastColumn="0" w:noHBand="0" w:noVBand="1"/>
      </w:tblPr>
      <w:tblGrid>
        <w:gridCol w:w="1415"/>
        <w:gridCol w:w="1415"/>
        <w:gridCol w:w="1415"/>
        <w:gridCol w:w="1416"/>
        <w:gridCol w:w="1416"/>
        <w:gridCol w:w="1416"/>
      </w:tblGrid>
      <w:tr w:rsidR="007B4208" w:rsidTr="00DD1345">
        <w:trPr>
          <w:trHeight w:val="181"/>
          <w:jc w:val="center"/>
        </w:trPr>
        <w:tc>
          <w:tcPr>
            <w:tcW w:w="1415" w:type="dxa"/>
            <w:tcBorders>
              <w:bottom w:val="double" w:sz="4" w:space="0" w:color="auto"/>
              <w:right w:val="double" w:sz="4" w:space="0" w:color="auto"/>
            </w:tcBorders>
            <w:vAlign w:val="center"/>
          </w:tcPr>
          <w:p w:rsidR="007B4208" w:rsidRDefault="00821483" w:rsidP="005E2851">
            <w:pPr>
              <w:ind w:firstLine="0"/>
              <w:jc w:val="center"/>
            </w:pPr>
            <w:r w:rsidRPr="005E2851">
              <w:rPr>
                <w:i/>
              </w:rPr>
              <w:t>f</w:t>
            </w:r>
            <w:r>
              <w:t xml:space="preserve"> / MHz</w:t>
            </w:r>
          </w:p>
        </w:tc>
        <w:tc>
          <w:tcPr>
            <w:tcW w:w="1415" w:type="dxa"/>
            <w:tcBorders>
              <w:left w:val="double" w:sz="4" w:space="0" w:color="auto"/>
              <w:bottom w:val="double" w:sz="4" w:space="0" w:color="auto"/>
            </w:tcBorders>
            <w:vAlign w:val="center"/>
          </w:tcPr>
          <w:p w:rsidR="007B4208" w:rsidRDefault="00821483" w:rsidP="005E2851">
            <w:pPr>
              <w:ind w:firstLine="0"/>
              <w:jc w:val="center"/>
            </w:pPr>
            <w:r>
              <w:t>144</w:t>
            </w:r>
          </w:p>
        </w:tc>
        <w:tc>
          <w:tcPr>
            <w:tcW w:w="1415" w:type="dxa"/>
            <w:tcBorders>
              <w:bottom w:val="double" w:sz="4" w:space="0" w:color="auto"/>
            </w:tcBorders>
            <w:vAlign w:val="center"/>
          </w:tcPr>
          <w:p w:rsidR="007B4208" w:rsidRDefault="00821483" w:rsidP="005E2851">
            <w:pPr>
              <w:ind w:firstLine="0"/>
              <w:jc w:val="center"/>
            </w:pPr>
            <w:r>
              <w:t>145</w:t>
            </w:r>
          </w:p>
        </w:tc>
        <w:tc>
          <w:tcPr>
            <w:tcW w:w="1416" w:type="dxa"/>
            <w:tcBorders>
              <w:bottom w:val="double" w:sz="4" w:space="0" w:color="auto"/>
            </w:tcBorders>
            <w:vAlign w:val="center"/>
          </w:tcPr>
          <w:p w:rsidR="007B4208" w:rsidRDefault="00821483" w:rsidP="005E2851">
            <w:pPr>
              <w:ind w:firstLine="0"/>
              <w:jc w:val="center"/>
            </w:pPr>
            <w:r>
              <w:t>146</w:t>
            </w:r>
          </w:p>
        </w:tc>
        <w:tc>
          <w:tcPr>
            <w:tcW w:w="1416" w:type="dxa"/>
            <w:tcBorders>
              <w:bottom w:val="double" w:sz="4" w:space="0" w:color="auto"/>
            </w:tcBorders>
            <w:vAlign w:val="center"/>
          </w:tcPr>
          <w:p w:rsidR="007B4208" w:rsidRDefault="00821483" w:rsidP="005E2851">
            <w:pPr>
              <w:ind w:firstLine="0"/>
              <w:jc w:val="center"/>
            </w:pPr>
            <w:r>
              <w:t>288</w:t>
            </w:r>
          </w:p>
        </w:tc>
        <w:tc>
          <w:tcPr>
            <w:tcW w:w="1416" w:type="dxa"/>
            <w:tcBorders>
              <w:bottom w:val="double" w:sz="4" w:space="0" w:color="auto"/>
            </w:tcBorders>
            <w:vAlign w:val="center"/>
          </w:tcPr>
          <w:p w:rsidR="007B4208" w:rsidRDefault="00821483" w:rsidP="005E2851">
            <w:pPr>
              <w:ind w:firstLine="0"/>
              <w:jc w:val="center"/>
            </w:pPr>
            <w:r>
              <w:t>432</w:t>
            </w:r>
          </w:p>
        </w:tc>
      </w:tr>
      <w:tr w:rsidR="007B4208" w:rsidTr="00DD1345">
        <w:trPr>
          <w:jc w:val="center"/>
        </w:trPr>
        <w:tc>
          <w:tcPr>
            <w:tcW w:w="1415" w:type="dxa"/>
            <w:tcBorders>
              <w:top w:val="double" w:sz="4" w:space="0" w:color="auto"/>
              <w:right w:val="double" w:sz="4" w:space="0" w:color="auto"/>
            </w:tcBorders>
            <w:vAlign w:val="center"/>
          </w:tcPr>
          <w:p w:rsidR="007B4208" w:rsidRDefault="00821483" w:rsidP="005E2851">
            <w:pPr>
              <w:ind w:firstLine="0"/>
              <w:jc w:val="center"/>
            </w:pPr>
            <w:r w:rsidRPr="005E2851">
              <w:rPr>
                <w:i/>
              </w:rPr>
              <w:t>s21</w:t>
            </w:r>
            <w:r>
              <w:t xml:space="preserve"> / dB</w:t>
            </w:r>
          </w:p>
        </w:tc>
        <w:tc>
          <w:tcPr>
            <w:tcW w:w="1415" w:type="dxa"/>
            <w:tcBorders>
              <w:top w:val="double" w:sz="4" w:space="0" w:color="auto"/>
              <w:left w:val="double" w:sz="4" w:space="0" w:color="auto"/>
            </w:tcBorders>
            <w:vAlign w:val="center"/>
          </w:tcPr>
          <w:p w:rsidR="007B4208" w:rsidRDefault="00AC4C72" w:rsidP="005E2851">
            <w:pPr>
              <w:ind w:firstLine="0"/>
              <w:jc w:val="center"/>
            </w:pPr>
            <w:r>
              <w:t>-0,47</w:t>
            </w:r>
          </w:p>
        </w:tc>
        <w:tc>
          <w:tcPr>
            <w:tcW w:w="1415" w:type="dxa"/>
            <w:tcBorders>
              <w:top w:val="double" w:sz="4" w:space="0" w:color="auto"/>
            </w:tcBorders>
            <w:vAlign w:val="center"/>
          </w:tcPr>
          <w:p w:rsidR="007B4208" w:rsidRDefault="00AC4C72" w:rsidP="005E2851">
            <w:pPr>
              <w:ind w:firstLine="0"/>
              <w:jc w:val="center"/>
            </w:pPr>
            <w:r>
              <w:t>-0,45</w:t>
            </w:r>
          </w:p>
        </w:tc>
        <w:tc>
          <w:tcPr>
            <w:tcW w:w="1416" w:type="dxa"/>
            <w:tcBorders>
              <w:top w:val="double" w:sz="4" w:space="0" w:color="auto"/>
            </w:tcBorders>
            <w:vAlign w:val="center"/>
          </w:tcPr>
          <w:p w:rsidR="007B4208" w:rsidRDefault="00050EAA" w:rsidP="005E2851">
            <w:pPr>
              <w:ind w:firstLine="0"/>
              <w:jc w:val="center"/>
            </w:pPr>
            <w:r>
              <w:t>-0,45</w:t>
            </w:r>
          </w:p>
        </w:tc>
        <w:tc>
          <w:tcPr>
            <w:tcW w:w="1416" w:type="dxa"/>
            <w:tcBorders>
              <w:top w:val="double" w:sz="4" w:space="0" w:color="auto"/>
            </w:tcBorders>
            <w:vAlign w:val="center"/>
          </w:tcPr>
          <w:p w:rsidR="007B4208" w:rsidRDefault="00050EAA" w:rsidP="005E2851">
            <w:pPr>
              <w:ind w:firstLine="0"/>
              <w:jc w:val="center"/>
            </w:pPr>
            <w:r>
              <w:t>-59,4</w:t>
            </w:r>
          </w:p>
        </w:tc>
        <w:tc>
          <w:tcPr>
            <w:tcW w:w="1416" w:type="dxa"/>
            <w:tcBorders>
              <w:top w:val="double" w:sz="4" w:space="0" w:color="auto"/>
            </w:tcBorders>
            <w:vAlign w:val="center"/>
          </w:tcPr>
          <w:p w:rsidR="007B4208" w:rsidRDefault="00050EAA" w:rsidP="005E2851">
            <w:pPr>
              <w:ind w:firstLine="0"/>
              <w:jc w:val="center"/>
            </w:pPr>
            <w:r>
              <w:t>-64,53</w:t>
            </w:r>
          </w:p>
        </w:tc>
      </w:tr>
      <w:tr w:rsidR="007B4208" w:rsidTr="00DD1345">
        <w:trPr>
          <w:jc w:val="center"/>
        </w:trPr>
        <w:tc>
          <w:tcPr>
            <w:tcW w:w="1415" w:type="dxa"/>
            <w:tcBorders>
              <w:right w:val="double" w:sz="4" w:space="0" w:color="auto"/>
            </w:tcBorders>
            <w:vAlign w:val="center"/>
          </w:tcPr>
          <w:p w:rsidR="007B4208" w:rsidRDefault="00821483" w:rsidP="005E2851">
            <w:pPr>
              <w:ind w:firstLine="0"/>
              <w:jc w:val="center"/>
            </w:pPr>
            <w:r w:rsidRPr="005E2851">
              <w:rPr>
                <w:i/>
              </w:rPr>
              <w:t xml:space="preserve">s11 </w:t>
            </w:r>
            <w:r>
              <w:t>/ dB</w:t>
            </w:r>
          </w:p>
        </w:tc>
        <w:tc>
          <w:tcPr>
            <w:tcW w:w="1415" w:type="dxa"/>
            <w:tcBorders>
              <w:left w:val="double" w:sz="4" w:space="0" w:color="auto"/>
            </w:tcBorders>
            <w:vAlign w:val="center"/>
          </w:tcPr>
          <w:p w:rsidR="007B4208" w:rsidRDefault="00050EAA" w:rsidP="005E2851">
            <w:pPr>
              <w:ind w:firstLine="0"/>
              <w:jc w:val="center"/>
            </w:pPr>
            <w:r>
              <w:t>-18,85</w:t>
            </w:r>
          </w:p>
        </w:tc>
        <w:tc>
          <w:tcPr>
            <w:tcW w:w="1415" w:type="dxa"/>
            <w:vAlign w:val="center"/>
          </w:tcPr>
          <w:p w:rsidR="007B4208" w:rsidRDefault="00050EAA" w:rsidP="005E2851">
            <w:pPr>
              <w:ind w:firstLine="0"/>
              <w:jc w:val="center"/>
            </w:pPr>
            <w:r>
              <w:t>-21,58</w:t>
            </w:r>
          </w:p>
        </w:tc>
        <w:tc>
          <w:tcPr>
            <w:tcW w:w="1416" w:type="dxa"/>
            <w:vAlign w:val="center"/>
          </w:tcPr>
          <w:p w:rsidR="007B4208" w:rsidRDefault="00050EAA" w:rsidP="005E2851">
            <w:pPr>
              <w:ind w:firstLine="0"/>
              <w:jc w:val="center"/>
            </w:pPr>
            <w:r>
              <w:t>-20,23</w:t>
            </w:r>
          </w:p>
        </w:tc>
        <w:tc>
          <w:tcPr>
            <w:tcW w:w="1416" w:type="dxa"/>
            <w:vAlign w:val="center"/>
          </w:tcPr>
          <w:p w:rsidR="007B4208" w:rsidRDefault="007B4208" w:rsidP="005E2851">
            <w:pPr>
              <w:ind w:firstLine="0"/>
              <w:jc w:val="center"/>
            </w:pPr>
          </w:p>
        </w:tc>
        <w:tc>
          <w:tcPr>
            <w:tcW w:w="1416" w:type="dxa"/>
            <w:vAlign w:val="center"/>
          </w:tcPr>
          <w:p w:rsidR="007B4208" w:rsidRDefault="007B4208" w:rsidP="005E2851">
            <w:pPr>
              <w:ind w:firstLine="0"/>
              <w:jc w:val="center"/>
            </w:pPr>
          </w:p>
        </w:tc>
      </w:tr>
      <w:tr w:rsidR="007B4208" w:rsidTr="00DD1345">
        <w:trPr>
          <w:jc w:val="center"/>
        </w:trPr>
        <w:tc>
          <w:tcPr>
            <w:tcW w:w="1415" w:type="dxa"/>
            <w:tcBorders>
              <w:right w:val="double" w:sz="4" w:space="0" w:color="auto"/>
            </w:tcBorders>
            <w:vAlign w:val="center"/>
          </w:tcPr>
          <w:p w:rsidR="007B4208" w:rsidRDefault="00821483" w:rsidP="005E2851">
            <w:pPr>
              <w:ind w:firstLine="0"/>
              <w:jc w:val="center"/>
            </w:pPr>
            <w:r w:rsidRPr="005E2851">
              <w:rPr>
                <w:i/>
              </w:rPr>
              <w:t>s11</w:t>
            </w:r>
            <w:r>
              <w:t xml:space="preserve"> / Ω</w:t>
            </w:r>
          </w:p>
        </w:tc>
        <w:tc>
          <w:tcPr>
            <w:tcW w:w="1415" w:type="dxa"/>
            <w:tcBorders>
              <w:left w:val="double" w:sz="4" w:space="0" w:color="auto"/>
            </w:tcBorders>
            <w:vAlign w:val="center"/>
          </w:tcPr>
          <w:p w:rsidR="007B4208" w:rsidRDefault="00E60B52" w:rsidP="005E2851">
            <w:pPr>
              <w:ind w:firstLine="0"/>
              <w:jc w:val="center"/>
            </w:pPr>
            <w:proofErr w:type="gramStart"/>
            <w:r>
              <w:t>60,4-j7</w:t>
            </w:r>
            <w:proofErr w:type="gramEnd"/>
            <w:r>
              <w:t>,34</w:t>
            </w:r>
          </w:p>
        </w:tc>
        <w:tc>
          <w:tcPr>
            <w:tcW w:w="1415" w:type="dxa"/>
            <w:vAlign w:val="center"/>
          </w:tcPr>
          <w:p w:rsidR="007B4208" w:rsidRDefault="00E60B52" w:rsidP="005E2851">
            <w:pPr>
              <w:ind w:firstLine="0"/>
              <w:jc w:val="center"/>
            </w:pPr>
            <w:proofErr w:type="gramStart"/>
            <w:r>
              <w:t>59,2-j0</w:t>
            </w:r>
            <w:proofErr w:type="gramEnd"/>
            <w:r>
              <w:t>,58</w:t>
            </w:r>
          </w:p>
        </w:tc>
        <w:tc>
          <w:tcPr>
            <w:tcW w:w="1416" w:type="dxa"/>
            <w:vAlign w:val="center"/>
          </w:tcPr>
          <w:p w:rsidR="007B4208" w:rsidRDefault="00E60B52" w:rsidP="005E2851">
            <w:pPr>
              <w:ind w:firstLine="0"/>
              <w:jc w:val="center"/>
            </w:pPr>
            <w:r>
              <w:t>58,9+j6,04</w:t>
            </w:r>
          </w:p>
        </w:tc>
        <w:tc>
          <w:tcPr>
            <w:tcW w:w="1416" w:type="dxa"/>
            <w:vAlign w:val="center"/>
          </w:tcPr>
          <w:p w:rsidR="007B4208" w:rsidRDefault="007B4208" w:rsidP="005E2851">
            <w:pPr>
              <w:ind w:firstLine="0"/>
              <w:jc w:val="center"/>
            </w:pPr>
          </w:p>
        </w:tc>
        <w:tc>
          <w:tcPr>
            <w:tcW w:w="1416" w:type="dxa"/>
            <w:vAlign w:val="center"/>
          </w:tcPr>
          <w:p w:rsidR="007B4208" w:rsidRDefault="007B4208" w:rsidP="005E2851">
            <w:pPr>
              <w:ind w:firstLine="0"/>
              <w:jc w:val="center"/>
            </w:pPr>
          </w:p>
        </w:tc>
      </w:tr>
      <w:tr w:rsidR="007B4208" w:rsidTr="00DD1345">
        <w:trPr>
          <w:jc w:val="center"/>
        </w:trPr>
        <w:tc>
          <w:tcPr>
            <w:tcW w:w="1415" w:type="dxa"/>
            <w:tcBorders>
              <w:right w:val="double" w:sz="4" w:space="0" w:color="auto"/>
            </w:tcBorders>
            <w:vAlign w:val="center"/>
          </w:tcPr>
          <w:p w:rsidR="007B4208" w:rsidRPr="006D1179" w:rsidRDefault="00821483" w:rsidP="005E2851">
            <w:pPr>
              <w:ind w:firstLine="0"/>
              <w:jc w:val="center"/>
            </w:pPr>
            <w:r w:rsidRPr="005E2851">
              <w:rPr>
                <w:i/>
              </w:rPr>
              <w:t xml:space="preserve">s11 </w:t>
            </w:r>
            <w:r w:rsidR="006D1179">
              <w:t>PSV</w:t>
            </w:r>
          </w:p>
        </w:tc>
        <w:tc>
          <w:tcPr>
            <w:tcW w:w="1415" w:type="dxa"/>
            <w:tcBorders>
              <w:left w:val="double" w:sz="4" w:space="0" w:color="auto"/>
            </w:tcBorders>
            <w:vAlign w:val="center"/>
          </w:tcPr>
          <w:p w:rsidR="007B4208" w:rsidRDefault="00EF6D9C" w:rsidP="005E2851">
            <w:pPr>
              <w:ind w:firstLine="0"/>
              <w:jc w:val="center"/>
            </w:pPr>
            <w:r>
              <w:t>1,23</w:t>
            </w:r>
          </w:p>
        </w:tc>
        <w:tc>
          <w:tcPr>
            <w:tcW w:w="1415" w:type="dxa"/>
            <w:vAlign w:val="center"/>
          </w:tcPr>
          <w:p w:rsidR="007B4208" w:rsidRDefault="00EF6D9C" w:rsidP="005E2851">
            <w:pPr>
              <w:ind w:firstLine="0"/>
              <w:jc w:val="center"/>
            </w:pPr>
            <w:r>
              <w:t>1,18</w:t>
            </w:r>
          </w:p>
        </w:tc>
        <w:tc>
          <w:tcPr>
            <w:tcW w:w="1416" w:type="dxa"/>
            <w:vAlign w:val="center"/>
          </w:tcPr>
          <w:p w:rsidR="007B4208" w:rsidRDefault="00EF6D9C" w:rsidP="005E2851">
            <w:pPr>
              <w:ind w:firstLine="0"/>
              <w:jc w:val="center"/>
            </w:pPr>
            <w:r>
              <w:t>1,22</w:t>
            </w:r>
          </w:p>
        </w:tc>
        <w:tc>
          <w:tcPr>
            <w:tcW w:w="1416" w:type="dxa"/>
            <w:vAlign w:val="center"/>
          </w:tcPr>
          <w:p w:rsidR="007B4208" w:rsidRDefault="007B4208" w:rsidP="005E2851">
            <w:pPr>
              <w:ind w:firstLine="0"/>
              <w:jc w:val="center"/>
            </w:pPr>
          </w:p>
        </w:tc>
        <w:tc>
          <w:tcPr>
            <w:tcW w:w="1416" w:type="dxa"/>
            <w:vAlign w:val="center"/>
          </w:tcPr>
          <w:p w:rsidR="007B4208" w:rsidRDefault="007B4208" w:rsidP="005E2851">
            <w:pPr>
              <w:ind w:firstLine="0"/>
              <w:jc w:val="center"/>
            </w:pPr>
          </w:p>
        </w:tc>
      </w:tr>
      <w:tr w:rsidR="007B4208" w:rsidTr="00DD1345">
        <w:trPr>
          <w:jc w:val="center"/>
        </w:trPr>
        <w:tc>
          <w:tcPr>
            <w:tcW w:w="1415" w:type="dxa"/>
            <w:tcBorders>
              <w:right w:val="double" w:sz="4" w:space="0" w:color="auto"/>
            </w:tcBorders>
            <w:vAlign w:val="center"/>
          </w:tcPr>
          <w:p w:rsidR="007B4208" w:rsidRDefault="00821483" w:rsidP="005E2851">
            <w:pPr>
              <w:ind w:firstLine="0"/>
              <w:jc w:val="center"/>
            </w:pPr>
            <w:r w:rsidRPr="005E2851">
              <w:rPr>
                <w:i/>
              </w:rPr>
              <w:t>s22</w:t>
            </w:r>
            <w:r>
              <w:t xml:space="preserve"> / dB</w:t>
            </w:r>
          </w:p>
        </w:tc>
        <w:tc>
          <w:tcPr>
            <w:tcW w:w="1415" w:type="dxa"/>
            <w:tcBorders>
              <w:left w:val="double" w:sz="4" w:space="0" w:color="auto"/>
            </w:tcBorders>
            <w:vAlign w:val="center"/>
          </w:tcPr>
          <w:p w:rsidR="007B4208" w:rsidRDefault="00050EAA" w:rsidP="005E2851">
            <w:pPr>
              <w:ind w:firstLine="0"/>
              <w:jc w:val="center"/>
            </w:pPr>
            <w:r>
              <w:t>-19,38</w:t>
            </w:r>
          </w:p>
        </w:tc>
        <w:tc>
          <w:tcPr>
            <w:tcW w:w="1415" w:type="dxa"/>
            <w:vAlign w:val="center"/>
          </w:tcPr>
          <w:p w:rsidR="007B4208" w:rsidRDefault="00050EAA" w:rsidP="005E2851">
            <w:pPr>
              <w:ind w:firstLine="0"/>
              <w:jc w:val="center"/>
            </w:pPr>
            <w:r>
              <w:t>-21,19</w:t>
            </w:r>
          </w:p>
        </w:tc>
        <w:tc>
          <w:tcPr>
            <w:tcW w:w="1416" w:type="dxa"/>
            <w:vAlign w:val="center"/>
          </w:tcPr>
          <w:p w:rsidR="007B4208" w:rsidRDefault="00050EAA" w:rsidP="005E2851">
            <w:pPr>
              <w:ind w:firstLine="0"/>
              <w:jc w:val="center"/>
            </w:pPr>
            <w:r>
              <w:t>-18,91</w:t>
            </w:r>
          </w:p>
        </w:tc>
        <w:tc>
          <w:tcPr>
            <w:tcW w:w="1416" w:type="dxa"/>
            <w:vAlign w:val="center"/>
          </w:tcPr>
          <w:p w:rsidR="007B4208" w:rsidRDefault="007B4208" w:rsidP="005E2851">
            <w:pPr>
              <w:ind w:firstLine="0"/>
              <w:jc w:val="center"/>
            </w:pPr>
          </w:p>
        </w:tc>
        <w:tc>
          <w:tcPr>
            <w:tcW w:w="1416" w:type="dxa"/>
            <w:vAlign w:val="center"/>
          </w:tcPr>
          <w:p w:rsidR="007B4208" w:rsidRDefault="007B4208" w:rsidP="005E2851">
            <w:pPr>
              <w:ind w:firstLine="0"/>
              <w:jc w:val="center"/>
            </w:pPr>
          </w:p>
        </w:tc>
      </w:tr>
      <w:tr w:rsidR="007B4208" w:rsidTr="00DD1345">
        <w:trPr>
          <w:jc w:val="center"/>
        </w:trPr>
        <w:tc>
          <w:tcPr>
            <w:tcW w:w="1415" w:type="dxa"/>
            <w:tcBorders>
              <w:right w:val="double" w:sz="4" w:space="0" w:color="auto"/>
            </w:tcBorders>
            <w:vAlign w:val="center"/>
          </w:tcPr>
          <w:p w:rsidR="007B4208" w:rsidRDefault="00821483" w:rsidP="005E2851">
            <w:pPr>
              <w:ind w:firstLine="0"/>
              <w:jc w:val="center"/>
            </w:pPr>
            <w:r w:rsidRPr="005E2851">
              <w:rPr>
                <w:i/>
              </w:rPr>
              <w:t>s22</w:t>
            </w:r>
            <w:r>
              <w:t xml:space="preserve"> / Ω</w:t>
            </w:r>
          </w:p>
        </w:tc>
        <w:tc>
          <w:tcPr>
            <w:tcW w:w="1415" w:type="dxa"/>
            <w:tcBorders>
              <w:left w:val="double" w:sz="4" w:space="0" w:color="auto"/>
            </w:tcBorders>
            <w:vAlign w:val="center"/>
          </w:tcPr>
          <w:p w:rsidR="007B4208" w:rsidRDefault="00E60B52" w:rsidP="005E2851">
            <w:pPr>
              <w:ind w:firstLine="0"/>
              <w:jc w:val="center"/>
            </w:pPr>
            <w:proofErr w:type="gramStart"/>
            <w:r>
              <w:t>58,7-j7</w:t>
            </w:r>
            <w:proofErr w:type="gramEnd"/>
            <w:r>
              <w:t>,86</w:t>
            </w:r>
          </w:p>
        </w:tc>
        <w:tc>
          <w:tcPr>
            <w:tcW w:w="1415" w:type="dxa"/>
            <w:vAlign w:val="center"/>
          </w:tcPr>
          <w:p w:rsidR="007B4208" w:rsidRDefault="00E60B52" w:rsidP="005E2851">
            <w:pPr>
              <w:ind w:firstLine="0"/>
              <w:jc w:val="center"/>
            </w:pPr>
            <w:proofErr w:type="gramStart"/>
            <w:r>
              <w:t>59,5-j0</w:t>
            </w:r>
            <w:proofErr w:type="gramEnd"/>
            <w:r>
              <w:t>,88</w:t>
            </w:r>
          </w:p>
        </w:tc>
        <w:tc>
          <w:tcPr>
            <w:tcW w:w="1416" w:type="dxa"/>
            <w:vAlign w:val="center"/>
          </w:tcPr>
          <w:p w:rsidR="007B4208" w:rsidRDefault="00E60B52" w:rsidP="005E2851">
            <w:pPr>
              <w:ind w:firstLine="0"/>
              <w:jc w:val="center"/>
            </w:pPr>
            <w:r>
              <w:t>61,1+j5,93</w:t>
            </w:r>
          </w:p>
        </w:tc>
        <w:tc>
          <w:tcPr>
            <w:tcW w:w="1416" w:type="dxa"/>
            <w:vAlign w:val="center"/>
          </w:tcPr>
          <w:p w:rsidR="007B4208" w:rsidRDefault="007B4208" w:rsidP="005E2851">
            <w:pPr>
              <w:ind w:firstLine="0"/>
              <w:jc w:val="center"/>
            </w:pPr>
          </w:p>
        </w:tc>
        <w:tc>
          <w:tcPr>
            <w:tcW w:w="1416" w:type="dxa"/>
            <w:vAlign w:val="center"/>
          </w:tcPr>
          <w:p w:rsidR="007B4208" w:rsidRDefault="007B4208" w:rsidP="005E2851">
            <w:pPr>
              <w:ind w:firstLine="0"/>
              <w:jc w:val="center"/>
            </w:pPr>
          </w:p>
        </w:tc>
      </w:tr>
      <w:tr w:rsidR="00E60B52" w:rsidTr="00DD1345">
        <w:trPr>
          <w:jc w:val="center"/>
        </w:trPr>
        <w:tc>
          <w:tcPr>
            <w:tcW w:w="1415" w:type="dxa"/>
            <w:tcBorders>
              <w:right w:val="double" w:sz="4" w:space="0" w:color="auto"/>
            </w:tcBorders>
            <w:vAlign w:val="center"/>
          </w:tcPr>
          <w:p w:rsidR="00E60B52" w:rsidRDefault="00E60B52" w:rsidP="005E2851">
            <w:pPr>
              <w:ind w:firstLine="0"/>
              <w:jc w:val="center"/>
            </w:pPr>
            <w:r w:rsidRPr="005E2851">
              <w:rPr>
                <w:i/>
              </w:rPr>
              <w:t>s22</w:t>
            </w:r>
            <w:r>
              <w:t xml:space="preserve"> </w:t>
            </w:r>
            <w:r w:rsidR="006D1179">
              <w:t>PSV</w:t>
            </w:r>
          </w:p>
        </w:tc>
        <w:tc>
          <w:tcPr>
            <w:tcW w:w="1415" w:type="dxa"/>
            <w:tcBorders>
              <w:left w:val="double" w:sz="4" w:space="0" w:color="auto"/>
            </w:tcBorders>
            <w:vAlign w:val="center"/>
          </w:tcPr>
          <w:p w:rsidR="00E60B52" w:rsidRDefault="00E60B52" w:rsidP="005E2851">
            <w:pPr>
              <w:ind w:firstLine="0"/>
              <w:jc w:val="center"/>
            </w:pPr>
            <w:r>
              <w:t>1,24</w:t>
            </w:r>
          </w:p>
        </w:tc>
        <w:tc>
          <w:tcPr>
            <w:tcW w:w="1415" w:type="dxa"/>
            <w:vAlign w:val="center"/>
          </w:tcPr>
          <w:p w:rsidR="00E60B52" w:rsidRDefault="00E60B52" w:rsidP="005E2851">
            <w:pPr>
              <w:ind w:firstLine="0"/>
              <w:jc w:val="center"/>
            </w:pPr>
            <w:r>
              <w:t>1,19</w:t>
            </w:r>
          </w:p>
        </w:tc>
        <w:tc>
          <w:tcPr>
            <w:tcW w:w="1416" w:type="dxa"/>
            <w:vAlign w:val="center"/>
          </w:tcPr>
          <w:p w:rsidR="00E60B52" w:rsidRDefault="00E60B52" w:rsidP="005E2851">
            <w:pPr>
              <w:ind w:firstLine="0"/>
              <w:jc w:val="center"/>
            </w:pPr>
            <w:r>
              <w:t>1,26</w:t>
            </w:r>
          </w:p>
        </w:tc>
        <w:tc>
          <w:tcPr>
            <w:tcW w:w="1416" w:type="dxa"/>
            <w:vAlign w:val="center"/>
          </w:tcPr>
          <w:p w:rsidR="00E60B52" w:rsidRDefault="00E60B52" w:rsidP="005E2851">
            <w:pPr>
              <w:ind w:firstLine="0"/>
              <w:jc w:val="center"/>
            </w:pPr>
          </w:p>
        </w:tc>
        <w:tc>
          <w:tcPr>
            <w:tcW w:w="1416" w:type="dxa"/>
            <w:vAlign w:val="center"/>
          </w:tcPr>
          <w:p w:rsidR="00E60B52" w:rsidRDefault="00E60B52" w:rsidP="005E2851">
            <w:pPr>
              <w:ind w:firstLine="0"/>
              <w:jc w:val="center"/>
            </w:pPr>
          </w:p>
        </w:tc>
      </w:tr>
    </w:tbl>
    <w:p w:rsidR="00C23265" w:rsidRDefault="00C23265" w:rsidP="00AC4C72">
      <w:pPr>
        <w:pStyle w:val="Titulek"/>
        <w:jc w:val="left"/>
        <w:sectPr w:rsidR="00C23265" w:rsidSect="003E6534">
          <w:pgSz w:w="11906" w:h="16838" w:code="9"/>
          <w:pgMar w:top="1701" w:right="1418" w:bottom="1701" w:left="1418" w:header="709" w:footer="709" w:gutter="567"/>
          <w:cols w:space="708"/>
          <w:docGrid w:linePitch="360"/>
        </w:sectPr>
      </w:pPr>
    </w:p>
    <w:p w:rsidR="00AC4C72" w:rsidRDefault="00AC4C72" w:rsidP="00AC4C72">
      <w:pPr>
        <w:pStyle w:val="Titulek"/>
        <w:jc w:val="left"/>
      </w:pPr>
      <w:bookmarkStart w:id="79" w:name="_Toc500932530"/>
      <w:r>
        <w:lastRenderedPageBreak/>
        <w:t xml:space="preserve">Tabulka </w:t>
      </w:r>
      <w:fldSimple w:instr=" SEQ Tabulka \* ARABIC ">
        <w:r w:rsidR="00B460E2">
          <w:rPr>
            <w:noProof/>
          </w:rPr>
          <w:t>6</w:t>
        </w:r>
      </w:fldSimple>
      <w:r>
        <w:t xml:space="preserve"> Přehled změřených parametrů pro filtr orientace „U“</w:t>
      </w:r>
      <w:bookmarkEnd w:id="79"/>
    </w:p>
    <w:tbl>
      <w:tblPr>
        <w:tblStyle w:val="Mkatabulky"/>
        <w:tblW w:w="0" w:type="auto"/>
        <w:tblLook w:val="04A0" w:firstRow="1" w:lastRow="0" w:firstColumn="1" w:lastColumn="0" w:noHBand="0" w:noVBand="1"/>
      </w:tblPr>
      <w:tblGrid>
        <w:gridCol w:w="1415"/>
        <w:gridCol w:w="1415"/>
        <w:gridCol w:w="1415"/>
        <w:gridCol w:w="1416"/>
        <w:gridCol w:w="1416"/>
        <w:gridCol w:w="1416"/>
      </w:tblGrid>
      <w:tr w:rsidR="005E2851" w:rsidTr="00DD1345">
        <w:tc>
          <w:tcPr>
            <w:tcW w:w="1415" w:type="dxa"/>
            <w:tcBorders>
              <w:bottom w:val="double" w:sz="4" w:space="0" w:color="auto"/>
              <w:right w:val="double" w:sz="4" w:space="0" w:color="auto"/>
            </w:tcBorders>
            <w:vAlign w:val="center"/>
          </w:tcPr>
          <w:p w:rsidR="005E2851" w:rsidRDefault="005E2851" w:rsidP="005E2851">
            <w:pPr>
              <w:ind w:firstLine="0"/>
              <w:jc w:val="center"/>
            </w:pPr>
            <w:r w:rsidRPr="005E2851">
              <w:rPr>
                <w:i/>
              </w:rPr>
              <w:t>f</w:t>
            </w:r>
            <w:r>
              <w:t xml:space="preserve"> / MHz</w:t>
            </w:r>
          </w:p>
        </w:tc>
        <w:tc>
          <w:tcPr>
            <w:tcW w:w="1415" w:type="dxa"/>
            <w:tcBorders>
              <w:left w:val="double" w:sz="4" w:space="0" w:color="auto"/>
              <w:bottom w:val="double" w:sz="4" w:space="0" w:color="auto"/>
            </w:tcBorders>
            <w:vAlign w:val="center"/>
          </w:tcPr>
          <w:p w:rsidR="005E2851" w:rsidRDefault="005E2851" w:rsidP="005E2851">
            <w:pPr>
              <w:ind w:firstLine="0"/>
              <w:jc w:val="center"/>
            </w:pPr>
            <w:r>
              <w:t>144</w:t>
            </w:r>
          </w:p>
        </w:tc>
        <w:tc>
          <w:tcPr>
            <w:tcW w:w="1415" w:type="dxa"/>
            <w:tcBorders>
              <w:bottom w:val="double" w:sz="4" w:space="0" w:color="auto"/>
            </w:tcBorders>
            <w:vAlign w:val="center"/>
          </w:tcPr>
          <w:p w:rsidR="005E2851" w:rsidRDefault="005E2851" w:rsidP="005E2851">
            <w:pPr>
              <w:ind w:firstLine="0"/>
              <w:jc w:val="center"/>
            </w:pPr>
            <w:r>
              <w:t>145</w:t>
            </w:r>
          </w:p>
        </w:tc>
        <w:tc>
          <w:tcPr>
            <w:tcW w:w="1416" w:type="dxa"/>
            <w:tcBorders>
              <w:bottom w:val="double" w:sz="4" w:space="0" w:color="auto"/>
            </w:tcBorders>
            <w:vAlign w:val="center"/>
          </w:tcPr>
          <w:p w:rsidR="005E2851" w:rsidRDefault="005E2851" w:rsidP="005E2851">
            <w:pPr>
              <w:ind w:firstLine="0"/>
              <w:jc w:val="center"/>
            </w:pPr>
            <w:r>
              <w:t>146</w:t>
            </w:r>
          </w:p>
        </w:tc>
        <w:tc>
          <w:tcPr>
            <w:tcW w:w="1416" w:type="dxa"/>
            <w:tcBorders>
              <w:bottom w:val="double" w:sz="4" w:space="0" w:color="auto"/>
            </w:tcBorders>
            <w:vAlign w:val="center"/>
          </w:tcPr>
          <w:p w:rsidR="005E2851" w:rsidRDefault="005E2851" w:rsidP="005E2851">
            <w:pPr>
              <w:ind w:firstLine="0"/>
              <w:jc w:val="center"/>
            </w:pPr>
            <w:r>
              <w:t>288</w:t>
            </w:r>
          </w:p>
        </w:tc>
        <w:tc>
          <w:tcPr>
            <w:tcW w:w="1416" w:type="dxa"/>
            <w:tcBorders>
              <w:bottom w:val="double" w:sz="4" w:space="0" w:color="auto"/>
            </w:tcBorders>
            <w:vAlign w:val="center"/>
          </w:tcPr>
          <w:p w:rsidR="005E2851" w:rsidRDefault="005E2851" w:rsidP="005E2851">
            <w:pPr>
              <w:ind w:firstLine="0"/>
              <w:jc w:val="center"/>
            </w:pPr>
            <w:r>
              <w:t>432</w:t>
            </w:r>
          </w:p>
        </w:tc>
      </w:tr>
      <w:tr w:rsidR="005E2851" w:rsidTr="00DD1345">
        <w:tc>
          <w:tcPr>
            <w:tcW w:w="1415" w:type="dxa"/>
            <w:tcBorders>
              <w:top w:val="double" w:sz="4" w:space="0" w:color="auto"/>
              <w:right w:val="double" w:sz="4" w:space="0" w:color="auto"/>
            </w:tcBorders>
            <w:vAlign w:val="center"/>
          </w:tcPr>
          <w:p w:rsidR="005E2851" w:rsidRDefault="005E2851" w:rsidP="005E2851">
            <w:pPr>
              <w:ind w:firstLine="0"/>
              <w:jc w:val="center"/>
            </w:pPr>
            <w:r w:rsidRPr="005E2851">
              <w:rPr>
                <w:i/>
              </w:rPr>
              <w:t>s21</w:t>
            </w:r>
            <w:r>
              <w:t xml:space="preserve"> / dB</w:t>
            </w:r>
          </w:p>
        </w:tc>
        <w:tc>
          <w:tcPr>
            <w:tcW w:w="1415" w:type="dxa"/>
            <w:tcBorders>
              <w:top w:val="double" w:sz="4" w:space="0" w:color="auto"/>
              <w:left w:val="double" w:sz="4" w:space="0" w:color="auto"/>
            </w:tcBorders>
            <w:vAlign w:val="center"/>
          </w:tcPr>
          <w:p w:rsidR="005E2851" w:rsidRDefault="005E2851" w:rsidP="005E2851">
            <w:pPr>
              <w:ind w:firstLine="0"/>
              <w:jc w:val="center"/>
            </w:pPr>
            <w:r>
              <w:t>-0,44</w:t>
            </w:r>
          </w:p>
        </w:tc>
        <w:tc>
          <w:tcPr>
            <w:tcW w:w="1415" w:type="dxa"/>
            <w:tcBorders>
              <w:top w:val="double" w:sz="4" w:space="0" w:color="auto"/>
            </w:tcBorders>
            <w:vAlign w:val="center"/>
          </w:tcPr>
          <w:p w:rsidR="005E2851" w:rsidRDefault="005E2851" w:rsidP="005E2851">
            <w:pPr>
              <w:ind w:firstLine="0"/>
              <w:jc w:val="center"/>
            </w:pPr>
            <w:r>
              <w:t>-0,45</w:t>
            </w:r>
          </w:p>
        </w:tc>
        <w:tc>
          <w:tcPr>
            <w:tcW w:w="1416" w:type="dxa"/>
            <w:tcBorders>
              <w:top w:val="double" w:sz="4" w:space="0" w:color="auto"/>
            </w:tcBorders>
            <w:vAlign w:val="center"/>
          </w:tcPr>
          <w:p w:rsidR="005E2851" w:rsidRDefault="005E2851" w:rsidP="005E2851">
            <w:pPr>
              <w:ind w:firstLine="0"/>
              <w:jc w:val="center"/>
            </w:pPr>
            <w:r>
              <w:t>-0,46</w:t>
            </w:r>
          </w:p>
        </w:tc>
        <w:tc>
          <w:tcPr>
            <w:tcW w:w="1416" w:type="dxa"/>
            <w:tcBorders>
              <w:top w:val="double" w:sz="4" w:space="0" w:color="auto"/>
            </w:tcBorders>
            <w:vAlign w:val="center"/>
          </w:tcPr>
          <w:p w:rsidR="005E2851" w:rsidRDefault="005E2851" w:rsidP="005E2851">
            <w:pPr>
              <w:ind w:firstLine="0"/>
              <w:jc w:val="center"/>
            </w:pPr>
            <w:r>
              <w:t>-55,64</w:t>
            </w:r>
          </w:p>
        </w:tc>
        <w:tc>
          <w:tcPr>
            <w:tcW w:w="1416" w:type="dxa"/>
            <w:tcBorders>
              <w:top w:val="double" w:sz="4" w:space="0" w:color="auto"/>
            </w:tcBorders>
            <w:vAlign w:val="center"/>
          </w:tcPr>
          <w:p w:rsidR="005E2851" w:rsidRDefault="005E2851" w:rsidP="005E2851">
            <w:pPr>
              <w:ind w:firstLine="0"/>
              <w:jc w:val="center"/>
            </w:pPr>
            <w:r>
              <w:t>-56,36</w:t>
            </w:r>
          </w:p>
        </w:tc>
      </w:tr>
      <w:tr w:rsidR="005E2851" w:rsidTr="00DD1345">
        <w:tc>
          <w:tcPr>
            <w:tcW w:w="1415" w:type="dxa"/>
            <w:tcBorders>
              <w:right w:val="double" w:sz="4" w:space="0" w:color="auto"/>
            </w:tcBorders>
            <w:vAlign w:val="center"/>
          </w:tcPr>
          <w:p w:rsidR="005E2851" w:rsidRDefault="005E2851" w:rsidP="005E2851">
            <w:pPr>
              <w:ind w:firstLine="0"/>
              <w:jc w:val="center"/>
            </w:pPr>
            <w:r w:rsidRPr="005E2851">
              <w:rPr>
                <w:i/>
              </w:rPr>
              <w:t xml:space="preserve">s11 </w:t>
            </w:r>
            <w:r>
              <w:t>/ dB</w:t>
            </w:r>
          </w:p>
        </w:tc>
        <w:tc>
          <w:tcPr>
            <w:tcW w:w="1415" w:type="dxa"/>
            <w:tcBorders>
              <w:left w:val="double" w:sz="4" w:space="0" w:color="auto"/>
            </w:tcBorders>
            <w:vAlign w:val="center"/>
          </w:tcPr>
          <w:p w:rsidR="005E2851" w:rsidRDefault="005E2851" w:rsidP="005E2851">
            <w:pPr>
              <w:ind w:firstLine="0"/>
              <w:jc w:val="center"/>
            </w:pPr>
            <w:r>
              <w:t>-22,48</w:t>
            </w:r>
          </w:p>
        </w:tc>
        <w:tc>
          <w:tcPr>
            <w:tcW w:w="1415" w:type="dxa"/>
            <w:vAlign w:val="center"/>
          </w:tcPr>
          <w:p w:rsidR="005E2851" w:rsidRDefault="005E2851" w:rsidP="005E2851">
            <w:pPr>
              <w:ind w:firstLine="0"/>
              <w:jc w:val="center"/>
            </w:pPr>
            <w:r>
              <w:t>-31,47</w:t>
            </w:r>
          </w:p>
        </w:tc>
        <w:tc>
          <w:tcPr>
            <w:tcW w:w="1416" w:type="dxa"/>
            <w:vAlign w:val="center"/>
          </w:tcPr>
          <w:p w:rsidR="005E2851" w:rsidRDefault="005E2851" w:rsidP="005E2851">
            <w:pPr>
              <w:ind w:firstLine="0"/>
              <w:jc w:val="center"/>
            </w:pPr>
            <w:r>
              <w:t>-23,35</w:t>
            </w:r>
          </w:p>
        </w:tc>
        <w:tc>
          <w:tcPr>
            <w:tcW w:w="1416" w:type="dxa"/>
            <w:vAlign w:val="center"/>
          </w:tcPr>
          <w:p w:rsidR="005E2851" w:rsidRDefault="005E2851" w:rsidP="005E2851">
            <w:pPr>
              <w:ind w:firstLine="0"/>
              <w:jc w:val="center"/>
            </w:pPr>
            <w:r>
              <w:t>-0,25</w:t>
            </w:r>
          </w:p>
        </w:tc>
        <w:tc>
          <w:tcPr>
            <w:tcW w:w="1416" w:type="dxa"/>
            <w:vAlign w:val="center"/>
          </w:tcPr>
          <w:p w:rsidR="005E2851" w:rsidRDefault="005E2851" w:rsidP="005E2851">
            <w:pPr>
              <w:ind w:firstLine="0"/>
              <w:jc w:val="center"/>
            </w:pPr>
          </w:p>
        </w:tc>
      </w:tr>
      <w:tr w:rsidR="005E2851" w:rsidTr="00DD1345">
        <w:tc>
          <w:tcPr>
            <w:tcW w:w="1415" w:type="dxa"/>
            <w:tcBorders>
              <w:right w:val="double" w:sz="4" w:space="0" w:color="auto"/>
            </w:tcBorders>
            <w:vAlign w:val="center"/>
          </w:tcPr>
          <w:p w:rsidR="005E2851" w:rsidRDefault="005E2851" w:rsidP="005E2851">
            <w:pPr>
              <w:ind w:firstLine="0"/>
              <w:jc w:val="center"/>
            </w:pPr>
            <w:r w:rsidRPr="005E2851">
              <w:rPr>
                <w:i/>
              </w:rPr>
              <w:t>s11</w:t>
            </w:r>
            <w:r>
              <w:t xml:space="preserve"> / Ω</w:t>
            </w:r>
          </w:p>
        </w:tc>
        <w:tc>
          <w:tcPr>
            <w:tcW w:w="1415" w:type="dxa"/>
            <w:tcBorders>
              <w:left w:val="double" w:sz="4" w:space="0" w:color="auto"/>
            </w:tcBorders>
            <w:vAlign w:val="center"/>
          </w:tcPr>
          <w:p w:rsidR="005E2851" w:rsidRDefault="005E2851" w:rsidP="005E2851">
            <w:pPr>
              <w:ind w:firstLine="0"/>
              <w:jc w:val="center"/>
            </w:pPr>
            <w:proofErr w:type="gramStart"/>
            <w:r>
              <w:t>55,5-j5</w:t>
            </w:r>
            <w:proofErr w:type="gramEnd"/>
            <w:r>
              <w:t>,75</w:t>
            </w:r>
          </w:p>
        </w:tc>
        <w:tc>
          <w:tcPr>
            <w:tcW w:w="1415" w:type="dxa"/>
            <w:vAlign w:val="center"/>
          </w:tcPr>
          <w:p w:rsidR="005E2851" w:rsidRDefault="005E2851" w:rsidP="005E2851">
            <w:pPr>
              <w:ind w:firstLine="0"/>
              <w:jc w:val="center"/>
            </w:pPr>
            <w:r>
              <w:t>52,7+j0,3</w:t>
            </w:r>
          </w:p>
        </w:tc>
        <w:tc>
          <w:tcPr>
            <w:tcW w:w="1416" w:type="dxa"/>
            <w:vAlign w:val="center"/>
          </w:tcPr>
          <w:p w:rsidR="005E2851" w:rsidRDefault="005E2851" w:rsidP="005E2851">
            <w:pPr>
              <w:ind w:firstLine="0"/>
              <w:jc w:val="center"/>
            </w:pPr>
            <w:r>
              <w:t>50,1+j6,85</w:t>
            </w:r>
          </w:p>
        </w:tc>
        <w:tc>
          <w:tcPr>
            <w:tcW w:w="1416" w:type="dxa"/>
            <w:vAlign w:val="center"/>
          </w:tcPr>
          <w:p w:rsidR="005E2851" w:rsidRDefault="005E2851" w:rsidP="005E2851">
            <w:pPr>
              <w:ind w:firstLine="0"/>
              <w:jc w:val="center"/>
            </w:pPr>
            <w:r>
              <w:t>0,75+j2,74</w:t>
            </w:r>
          </w:p>
        </w:tc>
        <w:tc>
          <w:tcPr>
            <w:tcW w:w="1416" w:type="dxa"/>
            <w:vAlign w:val="center"/>
          </w:tcPr>
          <w:p w:rsidR="005E2851" w:rsidRDefault="005E2851" w:rsidP="005E2851">
            <w:pPr>
              <w:ind w:firstLine="0"/>
              <w:jc w:val="center"/>
            </w:pPr>
          </w:p>
        </w:tc>
      </w:tr>
      <w:tr w:rsidR="005E2851" w:rsidTr="00DD1345">
        <w:tc>
          <w:tcPr>
            <w:tcW w:w="1415" w:type="dxa"/>
            <w:tcBorders>
              <w:right w:val="double" w:sz="4" w:space="0" w:color="auto"/>
            </w:tcBorders>
            <w:vAlign w:val="center"/>
          </w:tcPr>
          <w:p w:rsidR="005E2851" w:rsidRDefault="005E2851" w:rsidP="005E2851">
            <w:pPr>
              <w:ind w:firstLine="0"/>
              <w:jc w:val="center"/>
            </w:pPr>
            <w:r w:rsidRPr="005E2851">
              <w:rPr>
                <w:i/>
              </w:rPr>
              <w:t xml:space="preserve">s11 </w:t>
            </w:r>
            <w:r w:rsidR="006D1179">
              <w:t>PSV</w:t>
            </w:r>
          </w:p>
        </w:tc>
        <w:tc>
          <w:tcPr>
            <w:tcW w:w="1415" w:type="dxa"/>
            <w:tcBorders>
              <w:left w:val="double" w:sz="4" w:space="0" w:color="auto"/>
            </w:tcBorders>
            <w:vAlign w:val="center"/>
          </w:tcPr>
          <w:p w:rsidR="005E2851" w:rsidRDefault="005E2851" w:rsidP="005E2851">
            <w:pPr>
              <w:ind w:firstLine="0"/>
              <w:jc w:val="center"/>
            </w:pPr>
            <w:r>
              <w:t>1,16</w:t>
            </w:r>
          </w:p>
        </w:tc>
        <w:tc>
          <w:tcPr>
            <w:tcW w:w="1415" w:type="dxa"/>
            <w:vAlign w:val="center"/>
          </w:tcPr>
          <w:p w:rsidR="005E2851" w:rsidRDefault="005E2851" w:rsidP="005E2851">
            <w:pPr>
              <w:ind w:firstLine="0"/>
              <w:jc w:val="center"/>
            </w:pPr>
            <w:r>
              <w:t>1,05</w:t>
            </w:r>
          </w:p>
        </w:tc>
        <w:tc>
          <w:tcPr>
            <w:tcW w:w="1416" w:type="dxa"/>
            <w:vAlign w:val="center"/>
          </w:tcPr>
          <w:p w:rsidR="005E2851" w:rsidRDefault="005E2851" w:rsidP="005E2851">
            <w:pPr>
              <w:ind w:firstLine="0"/>
              <w:jc w:val="center"/>
            </w:pPr>
            <w:r>
              <w:t>1,15</w:t>
            </w:r>
          </w:p>
        </w:tc>
        <w:tc>
          <w:tcPr>
            <w:tcW w:w="1416" w:type="dxa"/>
            <w:vAlign w:val="center"/>
          </w:tcPr>
          <w:p w:rsidR="005E2851" w:rsidRDefault="005E2851" w:rsidP="005E2851">
            <w:pPr>
              <w:ind w:firstLine="0"/>
              <w:jc w:val="center"/>
            </w:pPr>
            <w:r>
              <w:t>68,27</w:t>
            </w:r>
          </w:p>
        </w:tc>
        <w:tc>
          <w:tcPr>
            <w:tcW w:w="1416" w:type="dxa"/>
            <w:vAlign w:val="center"/>
          </w:tcPr>
          <w:p w:rsidR="005E2851" w:rsidRDefault="005E2851" w:rsidP="005E2851">
            <w:pPr>
              <w:ind w:firstLine="0"/>
              <w:jc w:val="center"/>
            </w:pPr>
          </w:p>
        </w:tc>
      </w:tr>
      <w:tr w:rsidR="005E2851" w:rsidTr="00DD1345">
        <w:tc>
          <w:tcPr>
            <w:tcW w:w="1415" w:type="dxa"/>
            <w:tcBorders>
              <w:right w:val="double" w:sz="4" w:space="0" w:color="auto"/>
            </w:tcBorders>
            <w:vAlign w:val="center"/>
          </w:tcPr>
          <w:p w:rsidR="005E2851" w:rsidRDefault="005E2851" w:rsidP="005E2851">
            <w:pPr>
              <w:ind w:firstLine="0"/>
              <w:jc w:val="center"/>
            </w:pPr>
            <w:r w:rsidRPr="005E2851">
              <w:rPr>
                <w:i/>
              </w:rPr>
              <w:t>s22</w:t>
            </w:r>
            <w:r>
              <w:t xml:space="preserve"> / dB</w:t>
            </w:r>
          </w:p>
        </w:tc>
        <w:tc>
          <w:tcPr>
            <w:tcW w:w="1415" w:type="dxa"/>
            <w:tcBorders>
              <w:left w:val="double" w:sz="4" w:space="0" w:color="auto"/>
            </w:tcBorders>
            <w:vAlign w:val="center"/>
          </w:tcPr>
          <w:p w:rsidR="005E2851" w:rsidRDefault="005E2851" w:rsidP="005E2851">
            <w:pPr>
              <w:ind w:firstLine="0"/>
              <w:jc w:val="center"/>
            </w:pPr>
            <w:r>
              <w:t>-22,17</w:t>
            </w:r>
          </w:p>
        </w:tc>
        <w:tc>
          <w:tcPr>
            <w:tcW w:w="1415" w:type="dxa"/>
            <w:vAlign w:val="center"/>
          </w:tcPr>
          <w:p w:rsidR="005E2851" w:rsidRDefault="005E2851" w:rsidP="005E2851">
            <w:pPr>
              <w:ind w:firstLine="0"/>
              <w:jc w:val="center"/>
            </w:pPr>
            <w:r>
              <w:t>-26,9</w:t>
            </w:r>
          </w:p>
        </w:tc>
        <w:tc>
          <w:tcPr>
            <w:tcW w:w="1416" w:type="dxa"/>
            <w:vAlign w:val="center"/>
          </w:tcPr>
          <w:p w:rsidR="005E2851" w:rsidRDefault="005E2851" w:rsidP="005E2851">
            <w:pPr>
              <w:ind w:firstLine="0"/>
              <w:jc w:val="center"/>
            </w:pPr>
            <w:r>
              <w:t>-21,44</w:t>
            </w:r>
          </w:p>
        </w:tc>
        <w:tc>
          <w:tcPr>
            <w:tcW w:w="1416" w:type="dxa"/>
            <w:vAlign w:val="center"/>
          </w:tcPr>
          <w:p w:rsidR="005E2851" w:rsidRDefault="005E2851" w:rsidP="005E2851">
            <w:pPr>
              <w:ind w:firstLine="0"/>
              <w:jc w:val="center"/>
            </w:pPr>
            <w:r>
              <w:t>-0,5</w:t>
            </w:r>
          </w:p>
        </w:tc>
        <w:tc>
          <w:tcPr>
            <w:tcW w:w="1416" w:type="dxa"/>
            <w:vAlign w:val="center"/>
          </w:tcPr>
          <w:p w:rsidR="005E2851" w:rsidRDefault="005E2851" w:rsidP="005E2851">
            <w:pPr>
              <w:ind w:firstLine="0"/>
              <w:jc w:val="center"/>
            </w:pPr>
          </w:p>
        </w:tc>
      </w:tr>
      <w:tr w:rsidR="005E2851" w:rsidTr="00DD1345">
        <w:tc>
          <w:tcPr>
            <w:tcW w:w="1415" w:type="dxa"/>
            <w:tcBorders>
              <w:right w:val="double" w:sz="4" w:space="0" w:color="auto"/>
            </w:tcBorders>
            <w:vAlign w:val="center"/>
          </w:tcPr>
          <w:p w:rsidR="005E2851" w:rsidRDefault="005E2851" w:rsidP="005E2851">
            <w:pPr>
              <w:ind w:firstLine="0"/>
              <w:jc w:val="center"/>
            </w:pPr>
            <w:r w:rsidRPr="005E2851">
              <w:rPr>
                <w:i/>
              </w:rPr>
              <w:t>s22</w:t>
            </w:r>
            <w:r>
              <w:t xml:space="preserve"> / Ω</w:t>
            </w:r>
          </w:p>
        </w:tc>
        <w:tc>
          <w:tcPr>
            <w:tcW w:w="1415" w:type="dxa"/>
            <w:tcBorders>
              <w:left w:val="double" w:sz="4" w:space="0" w:color="auto"/>
            </w:tcBorders>
            <w:vAlign w:val="center"/>
          </w:tcPr>
          <w:p w:rsidR="005E2851" w:rsidRDefault="005E2851" w:rsidP="005E2851">
            <w:pPr>
              <w:ind w:firstLine="0"/>
              <w:jc w:val="center"/>
            </w:pPr>
            <w:proofErr w:type="gramStart"/>
            <w:r>
              <w:t>53,0-j7</w:t>
            </w:r>
            <w:proofErr w:type="gramEnd"/>
            <w:r>
              <w:t>,48</w:t>
            </w:r>
          </w:p>
        </w:tc>
        <w:tc>
          <w:tcPr>
            <w:tcW w:w="1415" w:type="dxa"/>
            <w:vAlign w:val="center"/>
          </w:tcPr>
          <w:p w:rsidR="005E2851" w:rsidRDefault="005E2851" w:rsidP="005E2851">
            <w:pPr>
              <w:ind w:firstLine="0"/>
              <w:jc w:val="center"/>
            </w:pPr>
            <w:proofErr w:type="gramStart"/>
            <w:r>
              <w:t>54,5-j1</w:t>
            </w:r>
            <w:proofErr w:type="gramEnd"/>
            <w:r>
              <w:t>,32</w:t>
            </w:r>
          </w:p>
        </w:tc>
        <w:tc>
          <w:tcPr>
            <w:tcW w:w="1416" w:type="dxa"/>
            <w:vAlign w:val="center"/>
          </w:tcPr>
          <w:p w:rsidR="005E2851" w:rsidRDefault="005E2851" w:rsidP="005E2851">
            <w:pPr>
              <w:ind w:firstLine="0"/>
              <w:jc w:val="center"/>
            </w:pPr>
            <w:r>
              <w:t>57,2+j5,6</w:t>
            </w:r>
          </w:p>
        </w:tc>
        <w:tc>
          <w:tcPr>
            <w:tcW w:w="1416" w:type="dxa"/>
            <w:vAlign w:val="center"/>
          </w:tcPr>
          <w:p w:rsidR="005E2851" w:rsidRDefault="005E2851" w:rsidP="005E2851">
            <w:pPr>
              <w:ind w:firstLine="0"/>
              <w:jc w:val="center"/>
            </w:pPr>
            <w:r>
              <w:t>2,46+j42</w:t>
            </w:r>
          </w:p>
        </w:tc>
        <w:tc>
          <w:tcPr>
            <w:tcW w:w="1416" w:type="dxa"/>
            <w:vAlign w:val="center"/>
          </w:tcPr>
          <w:p w:rsidR="005E2851" w:rsidRDefault="005E2851" w:rsidP="005E2851">
            <w:pPr>
              <w:ind w:firstLine="0"/>
              <w:jc w:val="center"/>
            </w:pPr>
          </w:p>
        </w:tc>
      </w:tr>
      <w:tr w:rsidR="00AC4C72" w:rsidTr="00DD1345">
        <w:tc>
          <w:tcPr>
            <w:tcW w:w="1415" w:type="dxa"/>
            <w:tcBorders>
              <w:right w:val="double" w:sz="4" w:space="0" w:color="auto"/>
            </w:tcBorders>
            <w:vAlign w:val="center"/>
          </w:tcPr>
          <w:p w:rsidR="00AC4C72" w:rsidRDefault="00AC4C72" w:rsidP="005E2851">
            <w:pPr>
              <w:ind w:firstLine="0"/>
              <w:jc w:val="center"/>
            </w:pPr>
            <w:r>
              <w:t xml:space="preserve">s22 </w:t>
            </w:r>
            <w:r w:rsidR="006D1179">
              <w:t>PSV</w:t>
            </w:r>
          </w:p>
        </w:tc>
        <w:tc>
          <w:tcPr>
            <w:tcW w:w="1415" w:type="dxa"/>
            <w:tcBorders>
              <w:left w:val="double" w:sz="4" w:space="0" w:color="auto"/>
            </w:tcBorders>
            <w:vAlign w:val="center"/>
          </w:tcPr>
          <w:p w:rsidR="00AC4C72" w:rsidRDefault="00182D63" w:rsidP="005E2851">
            <w:pPr>
              <w:ind w:firstLine="0"/>
              <w:jc w:val="center"/>
            </w:pPr>
            <w:r>
              <w:t>1,17</w:t>
            </w:r>
          </w:p>
        </w:tc>
        <w:tc>
          <w:tcPr>
            <w:tcW w:w="1415" w:type="dxa"/>
            <w:vAlign w:val="center"/>
          </w:tcPr>
          <w:p w:rsidR="00AC4C72" w:rsidRDefault="00182D63" w:rsidP="005E2851">
            <w:pPr>
              <w:ind w:firstLine="0"/>
              <w:jc w:val="center"/>
            </w:pPr>
            <w:r>
              <w:t>1,09</w:t>
            </w:r>
          </w:p>
        </w:tc>
        <w:tc>
          <w:tcPr>
            <w:tcW w:w="1416" w:type="dxa"/>
            <w:vAlign w:val="center"/>
          </w:tcPr>
          <w:p w:rsidR="00AC4C72" w:rsidRDefault="00182D63" w:rsidP="005E2851">
            <w:pPr>
              <w:ind w:firstLine="0"/>
              <w:jc w:val="center"/>
            </w:pPr>
            <w:r>
              <w:t>1,18</w:t>
            </w:r>
          </w:p>
        </w:tc>
        <w:tc>
          <w:tcPr>
            <w:tcW w:w="1416" w:type="dxa"/>
            <w:vAlign w:val="center"/>
          </w:tcPr>
          <w:p w:rsidR="00AC4C72" w:rsidRDefault="00182D63" w:rsidP="005E2851">
            <w:pPr>
              <w:ind w:firstLine="0"/>
              <w:jc w:val="center"/>
            </w:pPr>
            <w:r>
              <w:t>34,6</w:t>
            </w:r>
          </w:p>
        </w:tc>
        <w:tc>
          <w:tcPr>
            <w:tcW w:w="1416" w:type="dxa"/>
            <w:vAlign w:val="center"/>
          </w:tcPr>
          <w:p w:rsidR="00AC4C72" w:rsidRDefault="00AC4C72" w:rsidP="005E2851">
            <w:pPr>
              <w:ind w:firstLine="0"/>
              <w:jc w:val="center"/>
            </w:pPr>
          </w:p>
        </w:tc>
      </w:tr>
    </w:tbl>
    <w:p w:rsidR="00AC4C72" w:rsidRDefault="00AC4C72" w:rsidP="00AC4C72">
      <w:pPr>
        <w:pStyle w:val="Titulek"/>
        <w:jc w:val="left"/>
      </w:pPr>
      <w:bookmarkStart w:id="80" w:name="_Toc500932531"/>
      <w:r>
        <w:t xml:space="preserve">Tabulka </w:t>
      </w:r>
      <w:fldSimple w:instr=" SEQ Tabulka \* ARABIC ">
        <w:r w:rsidR="00B460E2">
          <w:rPr>
            <w:noProof/>
          </w:rPr>
          <w:t>7</w:t>
        </w:r>
      </w:fldSimple>
      <w:r>
        <w:t xml:space="preserve"> Přehled změřených parametrů pro komerční filtr</w:t>
      </w:r>
      <w:bookmarkEnd w:id="80"/>
    </w:p>
    <w:tbl>
      <w:tblPr>
        <w:tblStyle w:val="Mkatabulky"/>
        <w:tblW w:w="0" w:type="auto"/>
        <w:tblLook w:val="04A0" w:firstRow="1" w:lastRow="0" w:firstColumn="1" w:lastColumn="0" w:noHBand="0" w:noVBand="1"/>
      </w:tblPr>
      <w:tblGrid>
        <w:gridCol w:w="1415"/>
        <w:gridCol w:w="1415"/>
        <w:gridCol w:w="1416"/>
        <w:gridCol w:w="1416"/>
        <w:gridCol w:w="1416"/>
      </w:tblGrid>
      <w:tr w:rsidR="005E2851" w:rsidTr="00DD1345">
        <w:tc>
          <w:tcPr>
            <w:tcW w:w="1415" w:type="dxa"/>
            <w:tcBorders>
              <w:bottom w:val="double" w:sz="4" w:space="0" w:color="auto"/>
              <w:right w:val="double" w:sz="4" w:space="0" w:color="auto"/>
            </w:tcBorders>
            <w:vAlign w:val="center"/>
          </w:tcPr>
          <w:p w:rsidR="005E2851" w:rsidRDefault="005E2851" w:rsidP="005E2851">
            <w:pPr>
              <w:ind w:firstLine="0"/>
              <w:jc w:val="center"/>
            </w:pPr>
            <w:r w:rsidRPr="005E2851">
              <w:rPr>
                <w:i/>
              </w:rPr>
              <w:t>f</w:t>
            </w:r>
            <w:r>
              <w:t xml:space="preserve"> / MHz</w:t>
            </w:r>
          </w:p>
        </w:tc>
        <w:tc>
          <w:tcPr>
            <w:tcW w:w="1415" w:type="dxa"/>
            <w:tcBorders>
              <w:left w:val="double" w:sz="4" w:space="0" w:color="auto"/>
              <w:bottom w:val="double" w:sz="4" w:space="0" w:color="auto"/>
            </w:tcBorders>
            <w:vAlign w:val="center"/>
          </w:tcPr>
          <w:p w:rsidR="005E2851" w:rsidRDefault="005E2851" w:rsidP="005E2851">
            <w:pPr>
              <w:ind w:firstLine="0"/>
              <w:jc w:val="center"/>
            </w:pPr>
            <w:r>
              <w:t>144</w:t>
            </w:r>
          </w:p>
        </w:tc>
        <w:tc>
          <w:tcPr>
            <w:tcW w:w="1416" w:type="dxa"/>
            <w:tcBorders>
              <w:bottom w:val="double" w:sz="4" w:space="0" w:color="auto"/>
            </w:tcBorders>
            <w:vAlign w:val="center"/>
          </w:tcPr>
          <w:p w:rsidR="005E2851" w:rsidRDefault="005E2851" w:rsidP="005E2851">
            <w:pPr>
              <w:ind w:firstLine="0"/>
              <w:jc w:val="center"/>
            </w:pPr>
            <w:r>
              <w:t>146</w:t>
            </w:r>
          </w:p>
        </w:tc>
        <w:tc>
          <w:tcPr>
            <w:tcW w:w="1416" w:type="dxa"/>
            <w:tcBorders>
              <w:bottom w:val="double" w:sz="4" w:space="0" w:color="auto"/>
            </w:tcBorders>
            <w:vAlign w:val="center"/>
          </w:tcPr>
          <w:p w:rsidR="005E2851" w:rsidRDefault="005E2851" w:rsidP="005E2851">
            <w:pPr>
              <w:ind w:firstLine="0"/>
              <w:jc w:val="center"/>
            </w:pPr>
            <w:r>
              <w:t>288</w:t>
            </w:r>
          </w:p>
        </w:tc>
        <w:tc>
          <w:tcPr>
            <w:tcW w:w="1416" w:type="dxa"/>
            <w:tcBorders>
              <w:bottom w:val="double" w:sz="4" w:space="0" w:color="auto"/>
            </w:tcBorders>
            <w:vAlign w:val="center"/>
          </w:tcPr>
          <w:p w:rsidR="005E2851" w:rsidRDefault="005E2851" w:rsidP="005E2851">
            <w:pPr>
              <w:ind w:firstLine="0"/>
              <w:jc w:val="center"/>
            </w:pPr>
            <w:r>
              <w:t>432</w:t>
            </w:r>
          </w:p>
        </w:tc>
      </w:tr>
      <w:tr w:rsidR="005E2851" w:rsidTr="00DD1345">
        <w:tc>
          <w:tcPr>
            <w:tcW w:w="1415" w:type="dxa"/>
            <w:tcBorders>
              <w:top w:val="double" w:sz="4" w:space="0" w:color="auto"/>
              <w:right w:val="double" w:sz="4" w:space="0" w:color="auto"/>
            </w:tcBorders>
            <w:vAlign w:val="center"/>
          </w:tcPr>
          <w:p w:rsidR="005E2851" w:rsidRDefault="005E2851" w:rsidP="005E2851">
            <w:pPr>
              <w:ind w:firstLine="0"/>
              <w:jc w:val="center"/>
            </w:pPr>
            <w:r w:rsidRPr="005E2851">
              <w:rPr>
                <w:i/>
              </w:rPr>
              <w:t>s21</w:t>
            </w:r>
            <w:r>
              <w:t xml:space="preserve"> / dB</w:t>
            </w:r>
          </w:p>
        </w:tc>
        <w:tc>
          <w:tcPr>
            <w:tcW w:w="1415" w:type="dxa"/>
            <w:tcBorders>
              <w:top w:val="double" w:sz="4" w:space="0" w:color="auto"/>
              <w:left w:val="double" w:sz="4" w:space="0" w:color="auto"/>
            </w:tcBorders>
            <w:vAlign w:val="center"/>
          </w:tcPr>
          <w:p w:rsidR="005E2851" w:rsidRDefault="005E2851" w:rsidP="005E2851">
            <w:pPr>
              <w:ind w:firstLine="0"/>
              <w:jc w:val="center"/>
            </w:pPr>
            <w:r>
              <w:t>-0,85</w:t>
            </w:r>
          </w:p>
        </w:tc>
        <w:tc>
          <w:tcPr>
            <w:tcW w:w="1416" w:type="dxa"/>
            <w:tcBorders>
              <w:top w:val="double" w:sz="4" w:space="0" w:color="auto"/>
            </w:tcBorders>
            <w:vAlign w:val="center"/>
          </w:tcPr>
          <w:p w:rsidR="005E2851" w:rsidRDefault="005E2851" w:rsidP="005E2851">
            <w:pPr>
              <w:ind w:firstLine="0"/>
              <w:jc w:val="center"/>
            </w:pPr>
            <w:r>
              <w:t>-0,77</w:t>
            </w:r>
          </w:p>
        </w:tc>
        <w:tc>
          <w:tcPr>
            <w:tcW w:w="1416" w:type="dxa"/>
            <w:tcBorders>
              <w:top w:val="double" w:sz="4" w:space="0" w:color="auto"/>
            </w:tcBorders>
            <w:vAlign w:val="center"/>
          </w:tcPr>
          <w:p w:rsidR="005E2851" w:rsidRDefault="005E2851" w:rsidP="005E2851">
            <w:pPr>
              <w:ind w:firstLine="0"/>
              <w:jc w:val="center"/>
            </w:pPr>
            <w:r>
              <w:t>-62,67</w:t>
            </w:r>
          </w:p>
        </w:tc>
        <w:tc>
          <w:tcPr>
            <w:tcW w:w="1416" w:type="dxa"/>
            <w:tcBorders>
              <w:top w:val="double" w:sz="4" w:space="0" w:color="auto"/>
            </w:tcBorders>
            <w:vAlign w:val="center"/>
          </w:tcPr>
          <w:p w:rsidR="005E2851" w:rsidRDefault="005E2851" w:rsidP="005E2851">
            <w:pPr>
              <w:ind w:firstLine="0"/>
              <w:jc w:val="center"/>
            </w:pPr>
            <w:r>
              <w:t>-68,3</w:t>
            </w:r>
          </w:p>
        </w:tc>
      </w:tr>
      <w:tr w:rsidR="005E2851" w:rsidTr="00DD1345">
        <w:tc>
          <w:tcPr>
            <w:tcW w:w="1415" w:type="dxa"/>
            <w:tcBorders>
              <w:right w:val="double" w:sz="4" w:space="0" w:color="auto"/>
            </w:tcBorders>
            <w:vAlign w:val="center"/>
          </w:tcPr>
          <w:p w:rsidR="005E2851" w:rsidRDefault="005E2851" w:rsidP="005E2851">
            <w:pPr>
              <w:ind w:firstLine="0"/>
              <w:jc w:val="center"/>
            </w:pPr>
            <w:r w:rsidRPr="005E2851">
              <w:rPr>
                <w:i/>
              </w:rPr>
              <w:t>s11</w:t>
            </w:r>
            <w:r>
              <w:t xml:space="preserve"> / dB</w:t>
            </w:r>
          </w:p>
        </w:tc>
        <w:tc>
          <w:tcPr>
            <w:tcW w:w="1415" w:type="dxa"/>
            <w:tcBorders>
              <w:left w:val="double" w:sz="4" w:space="0" w:color="auto"/>
            </w:tcBorders>
            <w:vAlign w:val="center"/>
          </w:tcPr>
          <w:p w:rsidR="005E2851" w:rsidRDefault="005E2851" w:rsidP="005E2851">
            <w:pPr>
              <w:ind w:firstLine="0"/>
              <w:jc w:val="center"/>
            </w:pPr>
            <w:r>
              <w:t>-13,66</w:t>
            </w:r>
          </w:p>
        </w:tc>
        <w:tc>
          <w:tcPr>
            <w:tcW w:w="1416" w:type="dxa"/>
            <w:vAlign w:val="center"/>
          </w:tcPr>
          <w:p w:rsidR="005E2851" w:rsidRDefault="005E2851" w:rsidP="005E2851">
            <w:pPr>
              <w:ind w:firstLine="0"/>
              <w:jc w:val="center"/>
            </w:pPr>
            <w:r>
              <w:t>-15,9</w:t>
            </w:r>
          </w:p>
        </w:tc>
        <w:tc>
          <w:tcPr>
            <w:tcW w:w="1416" w:type="dxa"/>
            <w:vAlign w:val="center"/>
          </w:tcPr>
          <w:p w:rsidR="005E2851" w:rsidRDefault="005E2851" w:rsidP="005E2851">
            <w:pPr>
              <w:ind w:firstLine="0"/>
              <w:jc w:val="center"/>
            </w:pPr>
            <w:r>
              <w:t>-0,25</w:t>
            </w:r>
          </w:p>
        </w:tc>
        <w:tc>
          <w:tcPr>
            <w:tcW w:w="1416" w:type="dxa"/>
            <w:vAlign w:val="center"/>
          </w:tcPr>
          <w:p w:rsidR="005E2851" w:rsidRDefault="005E2851" w:rsidP="005E2851">
            <w:pPr>
              <w:ind w:firstLine="0"/>
              <w:jc w:val="center"/>
            </w:pPr>
            <w:r>
              <w:t>-0,39</w:t>
            </w:r>
          </w:p>
        </w:tc>
      </w:tr>
      <w:tr w:rsidR="005E2851" w:rsidTr="00DD1345">
        <w:tc>
          <w:tcPr>
            <w:tcW w:w="1415" w:type="dxa"/>
            <w:tcBorders>
              <w:right w:val="double" w:sz="4" w:space="0" w:color="auto"/>
            </w:tcBorders>
            <w:vAlign w:val="center"/>
          </w:tcPr>
          <w:p w:rsidR="005E2851" w:rsidRDefault="005E2851" w:rsidP="005E2851">
            <w:pPr>
              <w:ind w:firstLine="0"/>
              <w:jc w:val="center"/>
            </w:pPr>
            <w:r w:rsidRPr="005E2851">
              <w:rPr>
                <w:i/>
              </w:rPr>
              <w:t>s22</w:t>
            </w:r>
            <w:r>
              <w:t xml:space="preserve"> / dB</w:t>
            </w:r>
          </w:p>
        </w:tc>
        <w:tc>
          <w:tcPr>
            <w:tcW w:w="1415" w:type="dxa"/>
            <w:tcBorders>
              <w:left w:val="double" w:sz="4" w:space="0" w:color="auto"/>
            </w:tcBorders>
            <w:vAlign w:val="center"/>
          </w:tcPr>
          <w:p w:rsidR="005E2851" w:rsidRDefault="005E2851" w:rsidP="005E2851">
            <w:pPr>
              <w:ind w:firstLine="0"/>
              <w:jc w:val="center"/>
            </w:pPr>
            <w:r>
              <w:t>-12,4</w:t>
            </w:r>
          </w:p>
        </w:tc>
        <w:tc>
          <w:tcPr>
            <w:tcW w:w="1416" w:type="dxa"/>
            <w:vAlign w:val="center"/>
          </w:tcPr>
          <w:p w:rsidR="005E2851" w:rsidRDefault="005E2851" w:rsidP="005E2851">
            <w:pPr>
              <w:ind w:firstLine="0"/>
              <w:jc w:val="center"/>
            </w:pPr>
            <w:r>
              <w:t>-14,99</w:t>
            </w:r>
          </w:p>
        </w:tc>
        <w:tc>
          <w:tcPr>
            <w:tcW w:w="1416" w:type="dxa"/>
            <w:vAlign w:val="center"/>
          </w:tcPr>
          <w:p w:rsidR="005E2851" w:rsidRDefault="005E2851" w:rsidP="005E2851">
            <w:pPr>
              <w:ind w:firstLine="0"/>
              <w:jc w:val="center"/>
            </w:pPr>
            <w:r>
              <w:t>-0,28</w:t>
            </w:r>
          </w:p>
        </w:tc>
        <w:tc>
          <w:tcPr>
            <w:tcW w:w="1416" w:type="dxa"/>
            <w:vAlign w:val="center"/>
          </w:tcPr>
          <w:p w:rsidR="005E2851" w:rsidRDefault="005E2851" w:rsidP="005E2851">
            <w:pPr>
              <w:ind w:firstLine="0"/>
              <w:jc w:val="center"/>
            </w:pPr>
            <w:r>
              <w:t>-0,34</w:t>
            </w:r>
          </w:p>
        </w:tc>
      </w:tr>
      <w:tr w:rsidR="005E2851" w:rsidTr="00DD1345">
        <w:tc>
          <w:tcPr>
            <w:tcW w:w="1415" w:type="dxa"/>
            <w:tcBorders>
              <w:right w:val="double" w:sz="4" w:space="0" w:color="auto"/>
            </w:tcBorders>
            <w:vAlign w:val="center"/>
          </w:tcPr>
          <w:p w:rsidR="005E2851" w:rsidRDefault="005E2851" w:rsidP="005E2851">
            <w:pPr>
              <w:ind w:firstLine="0"/>
              <w:jc w:val="center"/>
            </w:pPr>
            <w:r w:rsidRPr="005E2851">
              <w:rPr>
                <w:i/>
              </w:rPr>
              <w:t>s22</w:t>
            </w:r>
            <w:r>
              <w:t xml:space="preserve"> / Ω</w:t>
            </w:r>
          </w:p>
        </w:tc>
        <w:tc>
          <w:tcPr>
            <w:tcW w:w="1415" w:type="dxa"/>
            <w:tcBorders>
              <w:left w:val="double" w:sz="4" w:space="0" w:color="auto"/>
            </w:tcBorders>
            <w:vAlign w:val="center"/>
          </w:tcPr>
          <w:p w:rsidR="005E2851" w:rsidRDefault="005E2851" w:rsidP="005E2851">
            <w:pPr>
              <w:ind w:firstLine="0"/>
              <w:jc w:val="center"/>
            </w:pPr>
            <w:proofErr w:type="gramStart"/>
            <w:r>
              <w:t>32,2-j85</w:t>
            </w:r>
            <w:proofErr w:type="gramEnd"/>
          </w:p>
        </w:tc>
        <w:tc>
          <w:tcPr>
            <w:tcW w:w="1416" w:type="dxa"/>
            <w:vAlign w:val="center"/>
          </w:tcPr>
          <w:p w:rsidR="005E2851" w:rsidRDefault="005E2851" w:rsidP="005E2851">
            <w:pPr>
              <w:ind w:firstLine="0"/>
              <w:jc w:val="center"/>
            </w:pPr>
            <w:proofErr w:type="gramStart"/>
            <w:r>
              <w:t>35,8-j5</w:t>
            </w:r>
            <w:proofErr w:type="gramEnd"/>
            <w:r>
              <w:t>,75</w:t>
            </w:r>
          </w:p>
        </w:tc>
        <w:tc>
          <w:tcPr>
            <w:tcW w:w="1416" w:type="dxa"/>
            <w:vAlign w:val="center"/>
          </w:tcPr>
          <w:p w:rsidR="005E2851" w:rsidRDefault="005E2851" w:rsidP="005E2851">
            <w:pPr>
              <w:ind w:firstLine="0"/>
              <w:jc w:val="center"/>
            </w:pPr>
            <w:proofErr w:type="gramStart"/>
            <w:r>
              <w:t>11,6-j189</w:t>
            </w:r>
            <w:proofErr w:type="gramEnd"/>
          </w:p>
        </w:tc>
        <w:tc>
          <w:tcPr>
            <w:tcW w:w="1416" w:type="dxa"/>
            <w:vAlign w:val="center"/>
          </w:tcPr>
          <w:p w:rsidR="005E2851" w:rsidRDefault="005E2851" w:rsidP="005E2851">
            <w:pPr>
              <w:ind w:firstLine="0"/>
              <w:jc w:val="center"/>
            </w:pPr>
            <w:r>
              <w:t>0,99+j1,1</w:t>
            </w:r>
          </w:p>
        </w:tc>
      </w:tr>
      <w:tr w:rsidR="005E2851" w:rsidTr="00DD1345">
        <w:tc>
          <w:tcPr>
            <w:tcW w:w="1415" w:type="dxa"/>
            <w:tcBorders>
              <w:right w:val="double" w:sz="4" w:space="0" w:color="auto"/>
            </w:tcBorders>
            <w:vAlign w:val="center"/>
          </w:tcPr>
          <w:p w:rsidR="005E2851" w:rsidRDefault="005E2851" w:rsidP="005E2851">
            <w:pPr>
              <w:ind w:firstLine="0"/>
              <w:jc w:val="center"/>
            </w:pPr>
            <w:r w:rsidRPr="005E2851">
              <w:rPr>
                <w:i/>
              </w:rPr>
              <w:t>s22</w:t>
            </w:r>
            <w:r>
              <w:t xml:space="preserve"> </w:t>
            </w:r>
            <w:r w:rsidR="006D1179">
              <w:t>PSV</w:t>
            </w:r>
          </w:p>
        </w:tc>
        <w:tc>
          <w:tcPr>
            <w:tcW w:w="1415" w:type="dxa"/>
            <w:tcBorders>
              <w:left w:val="double" w:sz="4" w:space="0" w:color="auto"/>
            </w:tcBorders>
            <w:vAlign w:val="center"/>
          </w:tcPr>
          <w:p w:rsidR="005E2851" w:rsidRDefault="005E2851" w:rsidP="005E2851">
            <w:pPr>
              <w:ind w:firstLine="0"/>
              <w:jc w:val="center"/>
            </w:pPr>
            <w:r>
              <w:t>1,63</w:t>
            </w:r>
          </w:p>
        </w:tc>
        <w:tc>
          <w:tcPr>
            <w:tcW w:w="1416" w:type="dxa"/>
            <w:vAlign w:val="center"/>
          </w:tcPr>
          <w:p w:rsidR="005E2851" w:rsidRDefault="005E2851" w:rsidP="005E2851">
            <w:pPr>
              <w:ind w:firstLine="0"/>
              <w:jc w:val="center"/>
            </w:pPr>
            <w:r>
              <w:t>1,43</w:t>
            </w:r>
          </w:p>
        </w:tc>
        <w:tc>
          <w:tcPr>
            <w:tcW w:w="1416" w:type="dxa"/>
            <w:vAlign w:val="center"/>
          </w:tcPr>
          <w:p w:rsidR="005E2851" w:rsidRDefault="005E2851" w:rsidP="005E2851">
            <w:pPr>
              <w:ind w:firstLine="0"/>
              <w:jc w:val="center"/>
            </w:pPr>
            <w:r>
              <w:t>64,63</w:t>
            </w:r>
          </w:p>
        </w:tc>
        <w:tc>
          <w:tcPr>
            <w:tcW w:w="1416" w:type="dxa"/>
            <w:vAlign w:val="center"/>
          </w:tcPr>
          <w:p w:rsidR="005E2851" w:rsidRDefault="005E2851" w:rsidP="005E2851">
            <w:pPr>
              <w:ind w:firstLine="0"/>
              <w:jc w:val="center"/>
            </w:pPr>
            <w:r>
              <w:t>50,87</w:t>
            </w:r>
          </w:p>
        </w:tc>
      </w:tr>
    </w:tbl>
    <w:p w:rsidR="00FD39E0" w:rsidRDefault="00FD39E0" w:rsidP="000E44F5">
      <w:pPr>
        <w:sectPr w:rsidR="00FD39E0" w:rsidSect="003E6534">
          <w:pgSz w:w="11906" w:h="16838" w:code="9"/>
          <w:pgMar w:top="1701" w:right="1418" w:bottom="1701" w:left="1418" w:header="709" w:footer="709" w:gutter="567"/>
          <w:cols w:space="708"/>
          <w:docGrid w:linePitch="360"/>
        </w:sectPr>
      </w:pPr>
    </w:p>
    <w:p w:rsidR="005A7D2D" w:rsidRDefault="005A7D2D" w:rsidP="005A7D2D">
      <w:pPr>
        <w:pStyle w:val="Nadpis1"/>
      </w:pPr>
      <w:bookmarkStart w:id="81" w:name="_Toc511559929"/>
      <w:r w:rsidRPr="001F32EA">
        <w:lastRenderedPageBreak/>
        <w:t>Z</w:t>
      </w:r>
      <w:r w:rsidRPr="00144919">
        <w:t>ávěr</w:t>
      </w:r>
      <w:bookmarkEnd w:id="75"/>
      <w:bookmarkEnd w:id="81"/>
    </w:p>
    <w:p w:rsidR="00A35752" w:rsidRDefault="00A35752" w:rsidP="00FD39E0">
      <w:pPr>
        <w:pStyle w:val="Pokraovn"/>
      </w:pPr>
      <w:r>
        <w:t xml:space="preserve">V průběhu řešení zadání se dospělo k závěru, že </w:t>
      </w:r>
      <w:r w:rsidR="00B32FE1">
        <w:t>zadání je nevhodně koncipované. Proto byla semestrální práce uvažována převážně teoreticky s návrhem většiny bloků. Prakticky zkompletován byl pouze filtr se směrovým detektorem. Odladěn a změřen byl zatím pouze filtr.</w:t>
      </w:r>
    </w:p>
    <w:p w:rsidR="00FD39E0" w:rsidRDefault="00236C27" w:rsidP="00B32FE1">
      <w:r>
        <w:t>Teoretickými výpočty byla zdůvodněna potřeba koncového stupně středního výkonu pro spojení odrazem od Měsíce</w:t>
      </w:r>
      <w:r w:rsidR="00E6099E">
        <w:t xml:space="preserve">. </w:t>
      </w:r>
      <w:r w:rsidR="00F3342F">
        <w:t xml:space="preserve">Uvažovaný výkon 1250 W je hraniční pro uskutečnění spojení a bude předpokládána komunikace s technicky vybavenějšími </w:t>
      </w:r>
      <w:proofErr w:type="spellStart"/>
      <w:r w:rsidR="00F3342F">
        <w:t>protistanicemi</w:t>
      </w:r>
      <w:proofErr w:type="spellEnd"/>
      <w:r w:rsidR="00F3342F">
        <w:t xml:space="preserve">. </w:t>
      </w:r>
      <w:r w:rsidR="00E6099E">
        <w:t xml:space="preserve">Následně byl stanoven kmitočtový rozsah pásma a na něm používaných modulací. Pro zlepšení čitelnosti přijímaného signálu byla představena </w:t>
      </w:r>
      <w:r w:rsidR="0014650F">
        <w:t xml:space="preserve">digitální </w:t>
      </w:r>
      <w:r w:rsidR="00E6099E">
        <w:t>modulace typu JT65</w:t>
      </w:r>
      <w:r w:rsidR="0014650F">
        <w:t>, která je schopna dekódovat signál hluboce pod úrovní šumu.</w:t>
      </w:r>
    </w:p>
    <w:p w:rsidR="00E6099E" w:rsidRDefault="00E6099E" w:rsidP="00E6099E">
      <w:r>
        <w:t xml:space="preserve">Koncepce řešení vychází ze zadání, kdy jako koncový stupeň </w:t>
      </w:r>
      <w:r w:rsidR="00847837">
        <w:t>má být</w:t>
      </w:r>
      <w:r>
        <w:t xml:space="preserve"> použit modul firmy NXP Semiconductors</w:t>
      </w:r>
      <w:r w:rsidR="00AD60A6">
        <w:t xml:space="preserve">. Pro úplnost byly rozebrány některé další možné koncepce řešení, například s elektronkami a tranzistory. </w:t>
      </w:r>
      <w:r w:rsidR="00847837">
        <w:t xml:space="preserve">Byl navrhnut a odladěn filtr typu dolní propust, odstraňující nežádoucí produkty koncového stupně. </w:t>
      </w:r>
      <w:r w:rsidR="0014650F">
        <w:t xml:space="preserve">Pro potřebný řád byla potřeba znát požadované utlumení pásma nepropustnosti. </w:t>
      </w:r>
      <w:r w:rsidR="00847837">
        <w:t>Za tímto účelem byla nastudována norma, specifikující míru</w:t>
      </w:r>
      <w:r w:rsidR="0014650F">
        <w:t xml:space="preserve"> potlačení</w:t>
      </w:r>
      <w:r w:rsidR="00847837">
        <w:t xml:space="preserve"> těchto produktů. Pokud se uvažuje teoretických hodnot </w:t>
      </w:r>
      <w:r w:rsidR="009B4556">
        <w:t>vyšších harmonických</w:t>
      </w:r>
      <w:r w:rsidR="0014650F">
        <w:t xml:space="preserve"> na výstupu koncového tranzistoru, které uvádí DS</w:t>
      </w:r>
      <w:r w:rsidR="009B4556">
        <w:t>, bylo usouzeno, že navržený filtr bude plně dostačující.</w:t>
      </w:r>
    </w:p>
    <w:p w:rsidR="009B4556" w:rsidRDefault="00F45B20" w:rsidP="00E6099E">
      <w:r>
        <w:t xml:space="preserve">Přepínání mezi vysíláním a příjmem při spojení bude realizováno přepínacími relátky. Ty byli s ohledem na jejich výkonové zatížení </w:t>
      </w:r>
      <w:r w:rsidR="002E00FF">
        <w:t xml:space="preserve">RF použití v práci teoreticky zvoleny. </w:t>
      </w:r>
      <w:r w:rsidR="009B4556">
        <w:t xml:space="preserve">Dále byl navržen vstupní atenuátor, který slouží jako pasivní ochrana koncového tranzistoru. </w:t>
      </w:r>
      <w:r w:rsidR="0014650F">
        <w:t xml:space="preserve">Jeho hodnota byla nastavena na </w:t>
      </w:r>
      <w:r>
        <w:t xml:space="preserve">12 dB. Při použití atenuátoru pak bude koncový stupeň plně vybuzen při 50 W. </w:t>
      </w:r>
      <w:r w:rsidR="009B4556">
        <w:t xml:space="preserve">Další ochrany jako chlazení a měření PSV </w:t>
      </w:r>
      <w:r>
        <w:t xml:space="preserve">a sekvencér </w:t>
      </w:r>
      <w:r w:rsidR="009B4556">
        <w:t>byli teoreticky navrženy pro další pokračování práce.</w:t>
      </w:r>
    </w:p>
    <w:p w:rsidR="001F5C66" w:rsidRDefault="001F5C66" w:rsidP="00E6099E">
      <w:r>
        <w:t>Pro napájení byl vybrán spínaný napájecí zdroj pro GSM převaděče. U toho budou v další pokračování práce ověřeny jeho skutečné parametry a vlastnosti výstupního napětí.</w:t>
      </w:r>
    </w:p>
    <w:p w:rsidR="009B4556" w:rsidRPr="00E6099E" w:rsidRDefault="009B4556" w:rsidP="00E6099E">
      <w:r>
        <w:t xml:space="preserve">Dalším pokračováním bude stavba samotného koncového bloku, jeho oživení a odměření </w:t>
      </w:r>
      <w:r w:rsidR="00F3342F">
        <w:t xml:space="preserve">základních parametrů. Budou prostudovány metody měření vysokých výkonu spektrálním analyzátorem. Při oživování bude </w:t>
      </w:r>
      <w:r w:rsidR="002E00FF">
        <w:t>postupně využíváno v této práci navržených bloků.</w:t>
      </w:r>
      <w:r w:rsidR="00C23265">
        <w:t xml:space="preserve"> Například vstupní atenuátor bude </w:t>
      </w:r>
      <w:r w:rsidR="00A35752">
        <w:t>zkonstruován</w:t>
      </w:r>
      <w:r w:rsidR="00C23265">
        <w:t xml:space="preserve"> a použit pro ošetření vstupu při měření. Dále b</w:t>
      </w:r>
      <w:r w:rsidR="002E00FF">
        <w:t xml:space="preserve">udou ověřeny </w:t>
      </w:r>
      <w:r w:rsidR="00DB4E26">
        <w:t xml:space="preserve">parametry </w:t>
      </w:r>
      <w:r w:rsidR="002E00FF">
        <w:t>navržen</w:t>
      </w:r>
      <w:r w:rsidR="00DB4E26">
        <w:t>ých</w:t>
      </w:r>
      <w:r w:rsidR="002E00FF">
        <w:t xml:space="preserve"> prototy</w:t>
      </w:r>
      <w:r w:rsidR="00DB4E26">
        <w:t>pů</w:t>
      </w:r>
      <w:r w:rsidR="002E00FF">
        <w:t xml:space="preserve"> dolních propustí při maximálním </w:t>
      </w:r>
      <w:r w:rsidR="00355728">
        <w:t xml:space="preserve">možném výkonu. </w:t>
      </w:r>
      <w:r w:rsidR="00C23265">
        <w:t xml:space="preserve">Možným závěrem bude, který design DPS dosahuje lepších parametrů. </w:t>
      </w:r>
      <w:r w:rsidR="008667E9">
        <w:t>Dalším krokem bude</w:t>
      </w:r>
      <w:r w:rsidR="00355728">
        <w:t xml:space="preserve"> navržen</w:t>
      </w:r>
      <w:r w:rsidR="00C23265">
        <w:t>í</w:t>
      </w:r>
      <w:r w:rsidR="00355728">
        <w:t xml:space="preserve"> design</w:t>
      </w:r>
      <w:r w:rsidR="008667E9">
        <w:t>u</w:t>
      </w:r>
      <w:r w:rsidR="00355728">
        <w:t xml:space="preserve"> plošného spoje směrového detektoru, jeho odměření a odladění pro dosažení optimálních parametrů pro měření PSV a přímé postupné vlny.</w:t>
      </w:r>
      <w:r w:rsidR="00C23265">
        <w:t xml:space="preserve"> Pokud to bude časově realizovatelné bylo by </w:t>
      </w:r>
      <w:r w:rsidR="001F5C66">
        <w:t>v mém osobním zájmu zrealizovat i další ochrany, jako je automatická regulace chlazení, blokování výstupního výkonu při vysokém PSV, které budou součástí sekvencéru.</w:t>
      </w:r>
    </w:p>
    <w:p w:rsidR="005A7D2D" w:rsidRPr="001F32EA" w:rsidRDefault="005A7D2D" w:rsidP="00A33D74">
      <w:pPr>
        <w:pStyle w:val="Pokraovn"/>
      </w:pPr>
    </w:p>
    <w:p w:rsidR="00886DB7" w:rsidRPr="001F32EA" w:rsidRDefault="00886DB7" w:rsidP="005A7D2D"/>
    <w:p w:rsidR="005A7D2D" w:rsidRPr="001F32EA" w:rsidRDefault="005A7D2D" w:rsidP="005A7D2D">
      <w:pPr>
        <w:sectPr w:rsidR="005A7D2D" w:rsidRPr="001F32EA" w:rsidSect="003E6534">
          <w:pgSz w:w="11906" w:h="16838" w:code="9"/>
          <w:pgMar w:top="1701" w:right="1418" w:bottom="1701" w:left="1418" w:header="709" w:footer="709" w:gutter="567"/>
          <w:cols w:space="708"/>
          <w:docGrid w:linePitch="360"/>
        </w:sectPr>
      </w:pPr>
    </w:p>
    <w:p w:rsidR="005A7D2D" w:rsidRPr="001F32EA" w:rsidRDefault="005A7D2D" w:rsidP="005A7D2D">
      <w:pPr>
        <w:pStyle w:val="Bezsla"/>
      </w:pPr>
      <w:bookmarkStart w:id="82" w:name="_Toc511559930"/>
      <w:r w:rsidRPr="00144919">
        <w:lastRenderedPageBreak/>
        <w:t>Literatura</w:t>
      </w:r>
      <w:bookmarkEnd w:id="82"/>
    </w:p>
    <w:p w:rsidR="00B842A4" w:rsidRPr="001F32EA" w:rsidRDefault="00946F7D" w:rsidP="00946F7D">
      <w:pPr>
        <w:pStyle w:val="Reference"/>
      </w:pPr>
      <w:r>
        <w:t>PROKEŠ, Aleš</w:t>
      </w:r>
      <w:r w:rsidR="00DB3CE3">
        <w:t>.</w:t>
      </w:r>
      <w:r>
        <w:t xml:space="preserve"> KOMUNIKAČNÍ SYSTÉMY (BKSY)</w:t>
      </w:r>
      <w:r w:rsidR="002919B4">
        <w:t xml:space="preserve"> </w:t>
      </w:r>
      <w:r>
        <w:t xml:space="preserve">[online prezentace]. </w:t>
      </w:r>
      <w:proofErr w:type="gramStart"/>
      <w:r>
        <w:t>Brno :</w:t>
      </w:r>
      <w:proofErr w:type="gramEnd"/>
      <w:r>
        <w:t xml:space="preserve"> Ústav radioelektroniky, VUT FEKT, [cit. 2017-12-02]. Dostupné z:</w:t>
      </w:r>
      <w:r w:rsidRPr="00946F7D">
        <w:t xml:space="preserve"> https://moodle.vutbr.cz/pluginfile.php/287061/mod_resource/content/1/BKSY_prezentace_CZ_2016.pdf</w:t>
      </w:r>
    </w:p>
    <w:p w:rsidR="00A548E3" w:rsidRPr="00A548E3" w:rsidRDefault="00A548E3" w:rsidP="00A548E3">
      <w:pPr>
        <w:pStyle w:val="Reference"/>
      </w:pPr>
      <w:r w:rsidRPr="00A548E3">
        <w:t>Dopplerův jev. </w:t>
      </w:r>
      <w:r w:rsidRPr="00A548E3">
        <w:rPr>
          <w:i/>
          <w:iCs/>
        </w:rPr>
        <w:t>Wikipedie, otevřená encyklopedie</w:t>
      </w:r>
      <w:r w:rsidRPr="00A548E3">
        <w:t> [online]. [cit. 2017-12-13]. Dostupné z: https://cs.wikipedia.org/wiki/Doppler%C5%AFv_jev</w:t>
      </w:r>
    </w:p>
    <w:p w:rsidR="00DB3CE3" w:rsidRDefault="00DB3CE3" w:rsidP="00DB3CE3">
      <w:pPr>
        <w:pStyle w:val="Reference"/>
      </w:pPr>
      <w:proofErr w:type="spellStart"/>
      <w:r w:rsidRPr="00DB3CE3">
        <w:t>Recommendation</w:t>
      </w:r>
      <w:proofErr w:type="spellEnd"/>
      <w:r w:rsidRPr="00DB3CE3">
        <w:t xml:space="preserve"> ITU-R P.676-11: </w:t>
      </w:r>
      <w:proofErr w:type="spellStart"/>
      <w:r w:rsidRPr="00DB3CE3">
        <w:t>Attenuation</w:t>
      </w:r>
      <w:proofErr w:type="spellEnd"/>
      <w:r w:rsidRPr="00DB3CE3">
        <w:t xml:space="preserve"> by </w:t>
      </w:r>
      <w:proofErr w:type="spellStart"/>
      <w:r w:rsidRPr="00DB3CE3">
        <w:t>atmospheric</w:t>
      </w:r>
      <w:proofErr w:type="spellEnd"/>
      <w:r w:rsidRPr="00DB3CE3">
        <w:t xml:space="preserve"> </w:t>
      </w:r>
      <w:proofErr w:type="spellStart"/>
      <w:r w:rsidRPr="00DB3CE3">
        <w:t>gases</w:t>
      </w:r>
      <w:proofErr w:type="spellEnd"/>
      <w:r w:rsidRPr="00DB3CE3">
        <w:t xml:space="preserve"> [online]. [cit. 2017-12-13]. Dostupné z: https://www.itu.int/dms_pubrec/itu-r/rec/p/R-REC-P.676-11-201609-I!!PDF-E.pdf </w:t>
      </w:r>
    </w:p>
    <w:p w:rsidR="00422751" w:rsidRDefault="00422751" w:rsidP="00422751">
      <w:pPr>
        <w:pStyle w:val="Reference"/>
      </w:pPr>
      <w:r w:rsidRPr="00422751">
        <w:t xml:space="preserve">KASAL, Miroslav. POKROČILÉ METODY KOMUNIKACE ODRAZEM OD MĚSÍČNÍHO POVRCHU V PÁSMU 10 GHz [online]. [cit. 2017-12-13]. Dostupné z: http://docplayer.cz/31942342-Pokrocile-metody-komunikace-odrazem-od-mesicniho-povrchu-v-pasmu-10-ghz.html </w:t>
      </w:r>
    </w:p>
    <w:p w:rsidR="008E5C96" w:rsidRDefault="008E5C96" w:rsidP="008E5C96">
      <w:pPr>
        <w:pStyle w:val="Reference"/>
      </w:pPr>
      <w:proofErr w:type="spellStart"/>
      <w:r w:rsidRPr="008E5C96">
        <w:t>Units</w:t>
      </w:r>
      <w:proofErr w:type="spellEnd"/>
      <w:r w:rsidRPr="008E5C96">
        <w:t xml:space="preserve"> </w:t>
      </w:r>
      <w:proofErr w:type="spellStart"/>
      <w:r w:rsidRPr="008E5C96">
        <w:t>of</w:t>
      </w:r>
      <w:proofErr w:type="spellEnd"/>
      <w:r w:rsidRPr="008E5C96">
        <w:t xml:space="preserve"> </w:t>
      </w:r>
      <w:proofErr w:type="spellStart"/>
      <w:r w:rsidRPr="008E5C96">
        <w:t>Measure</w:t>
      </w:r>
      <w:proofErr w:type="spellEnd"/>
      <w:r w:rsidRPr="008E5C96">
        <w:t xml:space="preserve">; dB, dBd, dBi, dBm, </w:t>
      </w:r>
      <w:proofErr w:type="spellStart"/>
      <w:r w:rsidRPr="008E5C96">
        <w:t>dBW</w:t>
      </w:r>
      <w:proofErr w:type="spellEnd"/>
      <w:r w:rsidRPr="008E5C96">
        <w:t xml:space="preserve"> and dB/</w:t>
      </w:r>
      <w:r w:rsidRPr="008E5C96">
        <w:t xml:space="preserve">V [online]. [cit. 2017-12-13]. Dostupné z: </w:t>
      </w:r>
      <w:hyperlink r:id="rId36" w:history="1">
        <w:r w:rsidRPr="008C0630">
          <w:rPr>
            <w:rStyle w:val="Hypertextovodkaz"/>
          </w:rPr>
          <w:t>https://www.researchgate.net/file.PostFileLoader.html?id=5725d0aacbd5c22bfd3b1551&amp;assetKey=AS%3A356870821826562%401462096042386</w:t>
        </w:r>
      </w:hyperlink>
    </w:p>
    <w:p w:rsidR="008E5C96" w:rsidRDefault="008E5C96" w:rsidP="008E5C96">
      <w:pPr>
        <w:pStyle w:val="Reference"/>
      </w:pPr>
      <w:proofErr w:type="spellStart"/>
      <w:r w:rsidRPr="008E5C96">
        <w:t>Construction</w:t>
      </w:r>
      <w:proofErr w:type="spellEnd"/>
      <w:r w:rsidRPr="008E5C96">
        <w:t xml:space="preserve"> details [online]. [cit. 2017-12-13]. Dostupné z: http://www.qsl.net/dk7zb/2m-longyagi/construction_details.htm </w:t>
      </w:r>
    </w:p>
    <w:p w:rsidR="002919B4" w:rsidRDefault="002919B4" w:rsidP="002919B4">
      <w:pPr>
        <w:pStyle w:val="Reference"/>
      </w:pPr>
      <w:bookmarkStart w:id="83" w:name="_Ref499029916"/>
      <w:r w:rsidRPr="002919B4">
        <w:t xml:space="preserve">JAK NA TO: VAŠE PRVNÍ QRP EME QSO [online]. [cit. 2017-12-13]. Dostupné z: http://www.ok2kkw.com/wsjt2006/emewsjt2005_1.htm </w:t>
      </w:r>
    </w:p>
    <w:bookmarkEnd w:id="83"/>
    <w:p w:rsidR="00B00A1F" w:rsidRDefault="00B00A1F" w:rsidP="00B00A1F">
      <w:pPr>
        <w:pStyle w:val="Reference"/>
      </w:pPr>
      <w:r>
        <w:rPr>
          <w:i/>
          <w:iCs/>
        </w:rPr>
        <w:t>WSJT User Guide</w:t>
      </w:r>
      <w:r>
        <w:t> [online]. [cit. 2017-12-13]. Dostupné z: http://physics.princeton.edu/pulsar/k1jt/doc/wsjt/</w:t>
      </w:r>
    </w:p>
    <w:p w:rsidR="00327129" w:rsidRDefault="00327129" w:rsidP="00327129">
      <w:pPr>
        <w:pStyle w:val="Reference"/>
      </w:pPr>
      <w:r w:rsidRPr="00327129">
        <w:rPr>
          <w:i/>
          <w:iCs/>
        </w:rPr>
        <w:t>OK1PD: Krátkovlnný elektronkový zesilovač o výkonu 1 kW</w:t>
      </w:r>
      <w:r w:rsidRPr="00327129">
        <w:t xml:space="preserve">[online]. [cit. 2017-12-13]. Dostupné z: </w:t>
      </w:r>
      <w:hyperlink r:id="rId37" w:history="1">
        <w:r w:rsidRPr="008C0630">
          <w:rPr>
            <w:rStyle w:val="Hypertextovodkaz"/>
          </w:rPr>
          <w:t>http://www.crk.cz/CZ/PDPAC</w:t>
        </w:r>
      </w:hyperlink>
    </w:p>
    <w:p w:rsidR="00327129" w:rsidRPr="00327129" w:rsidRDefault="00327129" w:rsidP="00327129">
      <w:pPr>
        <w:pStyle w:val="Reference"/>
      </w:pPr>
      <w:r w:rsidRPr="00327129">
        <w:t>KORVAS, Miroslav. </w:t>
      </w:r>
      <w:r w:rsidRPr="00327129">
        <w:rPr>
          <w:i/>
          <w:iCs/>
        </w:rPr>
        <w:t>VÝKONOVÝ ZESILOVAČ PRO PÁSMO KRÁTKÝCH VLN</w:t>
      </w:r>
      <w:r w:rsidRPr="00327129">
        <w:t> [online]. Brno, 2011 [cit. 2017-12-13]. Dostupné z: https://www.vutbr.cz/www_base/zav_prace_soubor_verejne.php?file_id=38234. Diplomová práce. VUT FEKT.</w:t>
      </w:r>
    </w:p>
    <w:p w:rsidR="00327129" w:rsidRDefault="00820163" w:rsidP="00906317">
      <w:pPr>
        <w:pStyle w:val="Reference"/>
      </w:pPr>
      <w:r w:rsidRPr="00820163">
        <w:t>PROKEŠ, Aleš. </w:t>
      </w:r>
      <w:r w:rsidRPr="00820163">
        <w:rPr>
          <w:i/>
          <w:iCs/>
        </w:rPr>
        <w:t>Komunikační systémy</w:t>
      </w:r>
      <w:r w:rsidRPr="00820163">
        <w:t> [online]. Brno, VUT FEKT [cit. 2017-12-13]. Dostupné z: https://moodle.vutbr.cz/pluginfile.php/287063/mod_resource/content/1/KSY_skripta.pdf</w:t>
      </w:r>
    </w:p>
    <w:p w:rsidR="00906317" w:rsidRPr="00906317" w:rsidRDefault="00906317" w:rsidP="00D926CF">
      <w:pPr>
        <w:pStyle w:val="Reference"/>
      </w:pPr>
      <w:r w:rsidRPr="00906317">
        <w:t>BOUŠEK, Jaroslav, Petr KOSINA a Barbora MOJROVÁ. </w:t>
      </w:r>
      <w:r w:rsidRPr="00906317">
        <w:rPr>
          <w:i/>
          <w:iCs/>
        </w:rPr>
        <w:t>Elektronické součástky skriptum</w:t>
      </w:r>
      <w:r w:rsidRPr="00906317">
        <w:t xml:space="preserve"> [online]. Brno, VUT FEKT, 2015 [cit. 2017-12-13]. Dostupné z: </w:t>
      </w:r>
      <w:r w:rsidR="00D926CF" w:rsidRPr="00D926CF">
        <w:t>https://moodle.vutbr.cz/mod/resource/view.php?id=73587</w:t>
      </w:r>
    </w:p>
    <w:p w:rsidR="00906317" w:rsidRPr="00906317" w:rsidRDefault="00906317" w:rsidP="00906317">
      <w:pPr>
        <w:pStyle w:val="Reference"/>
      </w:pPr>
      <w:r w:rsidRPr="00906317">
        <w:t>DOSTÁL, Tomáš a Vladimír AXMAN. </w:t>
      </w:r>
      <w:r w:rsidRPr="00906317">
        <w:rPr>
          <w:i/>
          <w:iCs/>
        </w:rPr>
        <w:t>Elektrické filtry</w:t>
      </w:r>
      <w:r w:rsidRPr="00906317">
        <w:t> [online]. Brno, VUT FEKT, 2010 [cit. 2017-12-13]. Dostupné z: https://moodle.vutbr.cz/pluginfile.php/291654/mod_resource/content/1/elektricke%20filtry%201%20-%20skripta.pdf</w:t>
      </w:r>
    </w:p>
    <w:p w:rsidR="00D926CF" w:rsidRPr="00D926CF" w:rsidRDefault="00D926CF" w:rsidP="00D926CF">
      <w:pPr>
        <w:pStyle w:val="Reference"/>
      </w:pPr>
      <w:r w:rsidRPr="00D926CF">
        <w:rPr>
          <w:i/>
          <w:iCs/>
        </w:rPr>
        <w:t>Matching T Attenuator Calculator</w:t>
      </w:r>
      <w:r w:rsidRPr="00D926CF">
        <w:t> [online]. [cit. 2017-12-13]. Dostupné z: http://chemandy.com/calculators/matching-t-attenuator-calculator.htm</w:t>
      </w:r>
    </w:p>
    <w:p w:rsidR="00FA70BA" w:rsidRPr="00FA70BA" w:rsidRDefault="00FA70BA" w:rsidP="00FA70BA">
      <w:pPr>
        <w:pStyle w:val="Reference"/>
      </w:pPr>
      <w:r w:rsidRPr="00FA70BA">
        <w:rPr>
          <w:i/>
          <w:iCs/>
        </w:rPr>
        <w:lastRenderedPageBreak/>
        <w:t>MRFE6VP61K25HR6 datasheet</w:t>
      </w:r>
      <w:r w:rsidRPr="00FA70BA">
        <w:t> [online]. [cit. 2017-12-13]. Dostupné z: https://www.nxp.com/docs/en/data-sheet/MRFE6VP61K25H.pdf</w:t>
      </w:r>
    </w:p>
    <w:p w:rsidR="00FA70BA" w:rsidRPr="00FA70BA" w:rsidRDefault="00FA70BA" w:rsidP="00FA70BA">
      <w:pPr>
        <w:pStyle w:val="Reference"/>
      </w:pPr>
      <w:r w:rsidRPr="00FA70BA">
        <w:rPr>
          <w:i/>
          <w:iCs/>
        </w:rPr>
        <w:t>MRFE6VP61K25H 2 Meter Amateur reference design</w:t>
      </w:r>
      <w:r w:rsidRPr="00FA70BA">
        <w:t> [online]. [cit. 2017-12-13]. Dostupné z: http://www.communication-concepts.com/content/2M_1KW_Amplifier/RDMRFE6VP61K25H_2M_Amateur_Application_Note.pdf</w:t>
      </w:r>
    </w:p>
    <w:p w:rsidR="00F94090" w:rsidRPr="00F94090" w:rsidRDefault="00F94090" w:rsidP="00F94090">
      <w:pPr>
        <w:pStyle w:val="Reference"/>
      </w:pPr>
      <w:r w:rsidRPr="00F94090">
        <w:t>ČSN ETS 300 684 ED.1. Rádiová zařízení a systémy (RES) - Elektromagnetická kompatibilita (EMC) obchodně dostupných radioamatérských zařízení. 1998.</w:t>
      </w:r>
    </w:p>
    <w:p w:rsidR="00906317" w:rsidRDefault="00336C6D" w:rsidP="00327129">
      <w:pPr>
        <w:pStyle w:val="Reference"/>
      </w:pPr>
      <w:r>
        <w:t xml:space="preserve">Saal, R.: </w:t>
      </w:r>
      <w:proofErr w:type="spellStart"/>
      <w:r>
        <w:t>Handbuch</w:t>
      </w:r>
      <w:proofErr w:type="spellEnd"/>
      <w:r>
        <w:t xml:space="preserve"> </w:t>
      </w:r>
      <w:proofErr w:type="spellStart"/>
      <w:r>
        <w:t>zum</w:t>
      </w:r>
      <w:proofErr w:type="spellEnd"/>
      <w:r>
        <w:t xml:space="preserve"> </w:t>
      </w:r>
      <w:proofErr w:type="spellStart"/>
      <w:r>
        <w:t>Filterentwurf</w:t>
      </w:r>
      <w:proofErr w:type="spellEnd"/>
      <w:r>
        <w:t xml:space="preserve">. </w:t>
      </w:r>
      <w:proofErr w:type="spellStart"/>
      <w:r>
        <w:t>Berlin</w:t>
      </w:r>
      <w:proofErr w:type="spellEnd"/>
      <w:r>
        <w:t>, AEG-</w:t>
      </w:r>
      <w:proofErr w:type="spellStart"/>
      <w:r>
        <w:t>Telefumken</w:t>
      </w:r>
      <w:proofErr w:type="spellEnd"/>
      <w:r>
        <w:t>, 1979</w:t>
      </w:r>
    </w:p>
    <w:p w:rsidR="00B41503" w:rsidRPr="00B41503" w:rsidRDefault="00B41503" w:rsidP="00B41503">
      <w:pPr>
        <w:pStyle w:val="Reference"/>
      </w:pPr>
      <w:r w:rsidRPr="00B41503">
        <w:t>ORSÁG, Petr. </w:t>
      </w:r>
      <w:r w:rsidRPr="00B41503">
        <w:rPr>
          <w:i/>
          <w:iCs/>
        </w:rPr>
        <w:t xml:space="preserve">Mikropáskové vazební směrové a hybridní </w:t>
      </w:r>
      <w:proofErr w:type="gramStart"/>
      <w:r w:rsidRPr="00B41503">
        <w:rPr>
          <w:i/>
          <w:iCs/>
        </w:rPr>
        <w:t>členy - laboratorní</w:t>
      </w:r>
      <w:proofErr w:type="gramEnd"/>
      <w:r w:rsidRPr="00B41503">
        <w:rPr>
          <w:i/>
          <w:iCs/>
        </w:rPr>
        <w:t xml:space="preserve"> úloha</w:t>
      </w:r>
      <w:r w:rsidRPr="00B41503">
        <w:t> [online]. Vysoké učení technické v Brně. Fakulta elektrotechniky a komunikačních technologií, 2008 [cit. 2017-12-13]. Dostupné z: http://hdl.handle.net/11012/25411. Diplomová práce. Vedoucí práce Jiří Svačina.</w:t>
      </w:r>
    </w:p>
    <w:p w:rsidR="00C369D0" w:rsidRPr="00C369D0" w:rsidRDefault="00DF4A95" w:rsidP="00C369D0">
      <w:pPr>
        <w:pStyle w:val="Reference"/>
      </w:pPr>
      <w:r w:rsidRPr="00C369D0">
        <w:rPr>
          <w:i/>
          <w:iCs/>
        </w:rPr>
        <w:t>Mikrovlnná</w:t>
      </w:r>
      <w:r w:rsidR="00C369D0" w:rsidRPr="00C369D0">
        <w:rPr>
          <w:i/>
          <w:iCs/>
        </w:rPr>
        <w:t xml:space="preserve"> technika</w:t>
      </w:r>
      <w:r w:rsidR="00C369D0" w:rsidRPr="00C369D0">
        <w:t> [online</w:t>
      </w:r>
      <w:r w:rsidR="003E0986">
        <w:t xml:space="preserve"> přednášky</w:t>
      </w:r>
      <w:r w:rsidR="00C369D0" w:rsidRPr="00C369D0">
        <w:t>]. VUT FEKT [cit. 2017-12-13]. Dostupné z: https://moodle.vutbr.cz/mod/resource/view.php?id=105759</w:t>
      </w:r>
    </w:p>
    <w:p w:rsidR="003E0986" w:rsidRPr="003E0986" w:rsidRDefault="003E0986" w:rsidP="003E0986">
      <w:pPr>
        <w:pStyle w:val="Reference"/>
      </w:pPr>
      <w:r w:rsidRPr="003E0986">
        <w:rPr>
          <w:i/>
          <w:iCs/>
        </w:rPr>
        <w:t xml:space="preserve">Saturn PCB </w:t>
      </w:r>
      <w:proofErr w:type="gramStart"/>
      <w:r w:rsidRPr="003E0986">
        <w:rPr>
          <w:i/>
          <w:iCs/>
        </w:rPr>
        <w:t>Toolkit - Saturn</w:t>
      </w:r>
      <w:proofErr w:type="gramEnd"/>
      <w:r w:rsidRPr="003E0986">
        <w:rPr>
          <w:i/>
          <w:iCs/>
        </w:rPr>
        <w:t xml:space="preserve"> PCB Design</w:t>
      </w:r>
      <w:r w:rsidRPr="003E0986">
        <w:t> [online]. [cit. 2017-12-13]. Dostupné z: http://www.saturnpcb.com/pcb_toolkit.htm</w:t>
      </w:r>
    </w:p>
    <w:p w:rsidR="0058699B" w:rsidRPr="0058699B" w:rsidRDefault="0058699B" w:rsidP="0058699B">
      <w:pPr>
        <w:pStyle w:val="Reference"/>
      </w:pPr>
      <w:r w:rsidRPr="0058699B">
        <w:rPr>
          <w:i/>
          <w:iCs/>
        </w:rPr>
        <w:t>Vishay Vitramon QUAD HIFREQ Series Datasheet</w:t>
      </w:r>
      <w:r w:rsidRPr="0058699B">
        <w:t> [online]. [cit. 2017-12-13]. Dostupné z: https://www.vishay.com/docs/45221/quadhifreq.pdf</w:t>
      </w:r>
    </w:p>
    <w:p w:rsidR="00556DFD" w:rsidRPr="00556DFD" w:rsidRDefault="00556DFD" w:rsidP="00556DFD">
      <w:pPr>
        <w:pStyle w:val="Reference"/>
      </w:pPr>
      <w:r w:rsidRPr="00556DFD">
        <w:rPr>
          <w:i/>
          <w:iCs/>
        </w:rPr>
        <w:t>Cívka (induktor)</w:t>
      </w:r>
      <w:r w:rsidRPr="00556DFD">
        <w:t> [online]. [cit. 2017-12-13]. Dostupné z: http://www.frik.cz/elektro/components/inductor_cs.php</w:t>
      </w:r>
    </w:p>
    <w:p w:rsidR="00556DFD" w:rsidRPr="00556DFD" w:rsidRDefault="00556DFD" w:rsidP="00556DFD">
      <w:pPr>
        <w:pStyle w:val="Reference"/>
      </w:pPr>
      <w:r w:rsidRPr="00556DFD">
        <w:t>Skin effect. In: </w:t>
      </w:r>
      <w:r w:rsidRPr="00556DFD">
        <w:rPr>
          <w:i/>
          <w:iCs/>
        </w:rPr>
        <w:t>Wikipedia: the free encyclopedia</w:t>
      </w:r>
      <w:r w:rsidRPr="00556DFD">
        <w:t> [online]. San Francisco (CA): Wikimedia Foundation, 2001- [cit. 2017-12-13]. Dostupné z: https://en.wikipedia.org/wiki/Skin_effect</w:t>
      </w:r>
    </w:p>
    <w:p w:rsidR="003020BE" w:rsidRPr="003020BE" w:rsidRDefault="003020BE" w:rsidP="003020BE">
      <w:pPr>
        <w:pStyle w:val="Reference"/>
      </w:pPr>
      <w:r w:rsidRPr="003020BE">
        <w:rPr>
          <w:i/>
          <w:iCs/>
        </w:rPr>
        <w:t>Impedance calculator</w:t>
      </w:r>
      <w:r w:rsidRPr="003020BE">
        <w:t> [online]. [cit. 2017-12-13]. Dostupné z: http://www.mantaro.com/resources/impedance-calculator.htm</w:t>
      </w:r>
    </w:p>
    <w:p w:rsidR="00B41503" w:rsidRDefault="00B6182E" w:rsidP="00B6182E">
      <w:pPr>
        <w:pStyle w:val="Reference"/>
      </w:pPr>
      <w:r w:rsidRPr="00B6182E">
        <w:t>FR4. In: </w:t>
      </w:r>
      <w:r w:rsidRPr="00B6182E">
        <w:rPr>
          <w:i/>
          <w:iCs/>
        </w:rPr>
        <w:t>Wikipedia: the free encyclopedia</w:t>
      </w:r>
      <w:r w:rsidRPr="00B6182E">
        <w:t xml:space="preserve"> [online]. San Francisco (CA): Wikimedia Foundation, 2001- [cit. 2017-12-13]. Dostupné z: </w:t>
      </w:r>
      <w:hyperlink r:id="rId38" w:history="1">
        <w:r w:rsidR="005C0825" w:rsidRPr="00F07BCE">
          <w:rPr>
            <w:rStyle w:val="Hypertextovodkaz"/>
          </w:rPr>
          <w:t>https://en.wikipedia.org/wiki/FR-4</w:t>
        </w:r>
      </w:hyperlink>
    </w:p>
    <w:p w:rsidR="00C47C1E" w:rsidRPr="00C47C1E" w:rsidRDefault="00C47C1E" w:rsidP="00C47C1E">
      <w:pPr>
        <w:pStyle w:val="Reference"/>
      </w:pPr>
      <w:r w:rsidRPr="00C47C1E">
        <w:rPr>
          <w:i/>
          <w:iCs/>
        </w:rPr>
        <w:t xml:space="preserve">1650 W </w:t>
      </w:r>
      <w:proofErr w:type="spellStart"/>
      <w:r w:rsidRPr="00C47C1E">
        <w:rPr>
          <w:i/>
          <w:iCs/>
        </w:rPr>
        <w:t>BeO</w:t>
      </w:r>
      <w:proofErr w:type="spellEnd"/>
      <w:r w:rsidRPr="00C47C1E">
        <w:rPr>
          <w:i/>
          <w:iCs/>
        </w:rPr>
        <w:t xml:space="preserve"> </w:t>
      </w:r>
      <w:proofErr w:type="spellStart"/>
      <w:r w:rsidRPr="00C47C1E">
        <w:rPr>
          <w:i/>
          <w:iCs/>
        </w:rPr>
        <w:t>Stripline</w:t>
      </w:r>
      <w:proofErr w:type="spellEnd"/>
      <w:r w:rsidRPr="00C47C1E">
        <w:rPr>
          <w:i/>
          <w:iCs/>
        </w:rPr>
        <w:t xml:space="preserve"> </w:t>
      </w:r>
      <w:proofErr w:type="spellStart"/>
      <w:r w:rsidRPr="00C47C1E">
        <w:rPr>
          <w:i/>
          <w:iCs/>
        </w:rPr>
        <w:t>Resistors</w:t>
      </w:r>
      <w:proofErr w:type="spellEnd"/>
      <w:r w:rsidRPr="00C47C1E">
        <w:t> [online]</w:t>
      </w:r>
      <w:r>
        <w:t>.</w:t>
      </w:r>
      <w:r w:rsidRPr="00C47C1E">
        <w:t xml:space="preserve"> [cit. 2018-04-16]. Dostupné z: http://www.diconex.fr/images/39-0267.pdf</w:t>
      </w:r>
    </w:p>
    <w:p w:rsidR="005C0825" w:rsidRPr="00327129" w:rsidRDefault="005C0825" w:rsidP="00B6182E">
      <w:pPr>
        <w:pStyle w:val="Reference"/>
      </w:pPr>
    </w:p>
    <w:p w:rsidR="00C62809" w:rsidRDefault="00C62809" w:rsidP="00327129">
      <w:pPr>
        <w:pStyle w:val="Reference"/>
        <w:numPr>
          <w:ilvl w:val="0"/>
          <w:numId w:val="0"/>
        </w:numPr>
        <w:ind w:left="454" w:hanging="454"/>
      </w:pPr>
    </w:p>
    <w:p w:rsidR="00327129" w:rsidRPr="001F32EA" w:rsidRDefault="00327129" w:rsidP="00327129">
      <w:pPr>
        <w:pStyle w:val="Reference"/>
        <w:numPr>
          <w:ilvl w:val="0"/>
          <w:numId w:val="0"/>
        </w:numPr>
        <w:ind w:left="454" w:hanging="454"/>
      </w:pPr>
    </w:p>
    <w:p w:rsidR="00C62809" w:rsidRPr="001F32EA" w:rsidRDefault="00C62809" w:rsidP="009A5471">
      <w:pPr>
        <w:pStyle w:val="Reference"/>
        <w:numPr>
          <w:ilvl w:val="0"/>
          <w:numId w:val="0"/>
        </w:numPr>
        <w:ind w:left="454"/>
        <w:sectPr w:rsidR="00C62809" w:rsidRPr="001F32EA" w:rsidSect="003E6534">
          <w:pgSz w:w="11906" w:h="16838" w:code="9"/>
          <w:pgMar w:top="1701" w:right="1418" w:bottom="1701" w:left="1418" w:header="709" w:footer="709" w:gutter="567"/>
          <w:cols w:space="708"/>
          <w:docGrid w:linePitch="360"/>
        </w:sectPr>
      </w:pPr>
    </w:p>
    <w:p w:rsidR="006446BC" w:rsidRPr="001F32EA" w:rsidRDefault="006446BC" w:rsidP="006446BC">
      <w:pPr>
        <w:pStyle w:val="Bezsla"/>
      </w:pPr>
      <w:bookmarkStart w:id="84" w:name="_Toc511559931"/>
      <w:r w:rsidRPr="00144919">
        <w:lastRenderedPageBreak/>
        <w:t xml:space="preserve">Seznam </w:t>
      </w:r>
      <w:r w:rsidR="006F5BB3" w:rsidRPr="00144919">
        <w:t xml:space="preserve">symbolů, veličin a </w:t>
      </w:r>
      <w:r w:rsidRPr="00144919">
        <w:t>zkratek</w:t>
      </w:r>
      <w:bookmarkEnd w:id="84"/>
    </w:p>
    <w:p w:rsidR="00AF741A" w:rsidRPr="001F32EA" w:rsidRDefault="00AF741A" w:rsidP="00AF741A">
      <w:pPr>
        <w:pStyle w:val="Pokraovn"/>
      </w:pPr>
    </w:p>
    <w:p w:rsidR="006446BC" w:rsidRPr="001F32EA" w:rsidRDefault="00D379D1" w:rsidP="00D94C04">
      <w:pPr>
        <w:tabs>
          <w:tab w:val="left" w:pos="1701"/>
        </w:tabs>
        <w:ind w:left="1418" w:hanging="1134"/>
      </w:pPr>
      <w:r>
        <w:rPr>
          <w:i/>
        </w:rPr>
        <w:t>P</w:t>
      </w:r>
      <w:r w:rsidR="00C0661D" w:rsidRPr="001F32EA">
        <w:tab/>
      </w:r>
      <w:r>
        <w:t>Výkon</w:t>
      </w:r>
    </w:p>
    <w:p w:rsidR="00C0661D" w:rsidRDefault="00D379D1" w:rsidP="00D94C04">
      <w:pPr>
        <w:tabs>
          <w:tab w:val="left" w:pos="1701"/>
        </w:tabs>
        <w:ind w:left="1418" w:hanging="1134"/>
      </w:pPr>
      <w:r>
        <w:rPr>
          <w:i/>
        </w:rPr>
        <w:t>Loss</w:t>
      </w:r>
      <w:r w:rsidR="000C063A">
        <w:rPr>
          <w:i/>
        </w:rPr>
        <w:t>, L</w:t>
      </w:r>
      <w:r w:rsidR="00C0661D" w:rsidRPr="001F32EA">
        <w:tab/>
      </w:r>
      <w:r>
        <w:t>Ztráty</w:t>
      </w:r>
    </w:p>
    <w:p w:rsidR="00D379D1" w:rsidRDefault="00D379D1" w:rsidP="00D94C04">
      <w:pPr>
        <w:tabs>
          <w:tab w:val="left" w:pos="1701"/>
        </w:tabs>
        <w:ind w:left="1418" w:hanging="1134"/>
      </w:pPr>
      <w:r>
        <w:rPr>
          <w:i/>
        </w:rPr>
        <w:t>G</w:t>
      </w:r>
      <w:r>
        <w:rPr>
          <w:i/>
        </w:rPr>
        <w:tab/>
      </w:r>
      <w:r>
        <w:t>Zisk</w:t>
      </w:r>
    </w:p>
    <w:p w:rsidR="00D379D1" w:rsidRDefault="000C063A" w:rsidP="00D94C04">
      <w:pPr>
        <w:tabs>
          <w:tab w:val="left" w:pos="1701"/>
        </w:tabs>
        <w:ind w:left="1418" w:hanging="1134"/>
        <w:rPr>
          <w:i/>
        </w:rPr>
      </w:pPr>
      <w:r>
        <w:t>k</w:t>
      </w:r>
      <w:r>
        <w:rPr>
          <w:i/>
        </w:rPr>
        <w:tab/>
      </w:r>
      <w:r w:rsidRPr="000C063A">
        <w:t xml:space="preserve">Boltzmannova </w:t>
      </w:r>
      <w:r>
        <w:t>k</w:t>
      </w:r>
      <w:r w:rsidRPr="000C063A">
        <w:t>onstanta</w:t>
      </w:r>
    </w:p>
    <w:p w:rsidR="000C063A" w:rsidRDefault="000C063A" w:rsidP="00D94C04">
      <w:pPr>
        <w:tabs>
          <w:tab w:val="left" w:pos="1701"/>
        </w:tabs>
        <w:ind w:left="1418" w:hanging="1134"/>
      </w:pPr>
      <w:r>
        <w:rPr>
          <w:i/>
        </w:rPr>
        <w:t>T</w:t>
      </w:r>
      <w:r>
        <w:rPr>
          <w:i/>
        </w:rPr>
        <w:tab/>
      </w:r>
      <w:r>
        <w:t>Teplota</w:t>
      </w:r>
    </w:p>
    <w:p w:rsidR="000C063A" w:rsidRDefault="000C063A" w:rsidP="00D94C04">
      <w:pPr>
        <w:tabs>
          <w:tab w:val="left" w:pos="1701"/>
        </w:tabs>
        <w:ind w:left="1418" w:hanging="1134"/>
      </w:pPr>
      <m:oMath>
        <m:r>
          <w:rPr>
            <w:rFonts w:ascii="Cambria Math" w:hAnsi="Cambria Math"/>
          </w:rPr>
          <m:t>λ</m:t>
        </m:r>
      </m:oMath>
      <w:r>
        <w:rPr>
          <w:i/>
        </w:rPr>
        <w:tab/>
      </w:r>
      <w:r>
        <w:t>Vlnová délka</w:t>
      </w:r>
    </w:p>
    <w:p w:rsidR="000C063A" w:rsidRDefault="000C063A" w:rsidP="00D94C04">
      <w:pPr>
        <w:tabs>
          <w:tab w:val="left" w:pos="1701"/>
        </w:tabs>
        <w:ind w:left="1418" w:hanging="1134"/>
      </w:pPr>
      <w:r>
        <w:rPr>
          <w:i/>
        </w:rPr>
        <w:t>s</w:t>
      </w:r>
      <w:r>
        <w:rPr>
          <w:i/>
        </w:rPr>
        <w:tab/>
      </w:r>
      <w:r>
        <w:t>Efektivní průřez měsíce</w:t>
      </w:r>
    </w:p>
    <w:p w:rsidR="00693D4E" w:rsidRDefault="00693D4E" w:rsidP="00D94C04">
      <w:pPr>
        <w:tabs>
          <w:tab w:val="left" w:pos="1701"/>
        </w:tabs>
        <w:ind w:left="1418" w:hanging="1134"/>
      </w:pPr>
      <w:r>
        <w:rPr>
          <w:i/>
        </w:rPr>
        <w:t>D</w:t>
      </w:r>
      <w:r>
        <w:rPr>
          <w:i/>
        </w:rPr>
        <w:tab/>
      </w:r>
      <w:r>
        <w:t>Vzdálenost, průměr vodiče</w:t>
      </w:r>
      <w:r w:rsidR="00380524">
        <w:t>, směrovost</w:t>
      </w:r>
    </w:p>
    <w:p w:rsidR="00693D4E" w:rsidRDefault="00693D4E" w:rsidP="00D94C04">
      <w:pPr>
        <w:tabs>
          <w:tab w:val="left" w:pos="1701"/>
        </w:tabs>
        <w:ind w:left="1418" w:hanging="1134"/>
      </w:pPr>
      <w:r>
        <w:rPr>
          <w:i/>
        </w:rPr>
        <w:t>R</w:t>
      </w:r>
      <w:r>
        <w:tab/>
        <w:t>Elektrický odpor</w:t>
      </w:r>
    </w:p>
    <w:p w:rsidR="00380524" w:rsidRPr="00380524" w:rsidRDefault="00380524" w:rsidP="00D94C04">
      <w:pPr>
        <w:tabs>
          <w:tab w:val="left" w:pos="1701"/>
        </w:tabs>
        <w:ind w:left="1418" w:hanging="1134"/>
      </w:pPr>
      <w:r>
        <w:rPr>
          <w:i/>
        </w:rPr>
        <w:t>L</w:t>
      </w:r>
      <w:r>
        <w:tab/>
        <w:t>Indukčnost</w:t>
      </w:r>
    </w:p>
    <w:p w:rsidR="00380524" w:rsidRPr="00380524" w:rsidRDefault="00380524" w:rsidP="00D94C04">
      <w:pPr>
        <w:tabs>
          <w:tab w:val="left" w:pos="1701"/>
        </w:tabs>
        <w:ind w:left="1418" w:hanging="1134"/>
      </w:pPr>
      <w:r>
        <w:rPr>
          <w:i/>
        </w:rPr>
        <w:t>C</w:t>
      </w:r>
      <w:r>
        <w:rPr>
          <w:i/>
        </w:rPr>
        <w:tab/>
      </w:r>
      <w:r>
        <w:t>Kapacita, vazební útlum</w:t>
      </w:r>
    </w:p>
    <w:p w:rsidR="00693D4E" w:rsidRDefault="00693D4E" w:rsidP="00D94C04">
      <w:pPr>
        <w:tabs>
          <w:tab w:val="left" w:pos="1701"/>
        </w:tabs>
        <w:ind w:left="1418" w:hanging="1134"/>
      </w:pPr>
      <w:r>
        <w:rPr>
          <w:i/>
        </w:rPr>
        <w:t>U, V</w:t>
      </w:r>
      <w:r>
        <w:rPr>
          <w:i/>
        </w:rPr>
        <w:tab/>
      </w:r>
      <w:r>
        <w:t>Elektrické napětí</w:t>
      </w:r>
    </w:p>
    <w:p w:rsidR="00380524" w:rsidRPr="00380524" w:rsidRDefault="00380524" w:rsidP="00D94C04">
      <w:pPr>
        <w:tabs>
          <w:tab w:val="left" w:pos="1701"/>
        </w:tabs>
        <w:ind w:left="1418" w:hanging="1134"/>
      </w:pPr>
      <w:r>
        <w:rPr>
          <w:i/>
        </w:rPr>
        <w:t>I</w:t>
      </w:r>
      <w:r>
        <w:tab/>
        <w:t>Proud, izolace</w:t>
      </w:r>
    </w:p>
    <w:p w:rsidR="00693D4E" w:rsidRDefault="00693D4E" w:rsidP="00D94C04">
      <w:pPr>
        <w:tabs>
          <w:tab w:val="left" w:pos="1701"/>
        </w:tabs>
        <w:ind w:left="1418" w:hanging="1134"/>
      </w:pPr>
      <w:r>
        <w:rPr>
          <w:i/>
        </w:rPr>
        <w:t>S</w:t>
      </w:r>
      <w:r>
        <w:rPr>
          <w:i/>
        </w:rPr>
        <w:tab/>
      </w:r>
      <w:r>
        <w:t>Citlivost</w:t>
      </w:r>
    </w:p>
    <w:p w:rsidR="00693D4E" w:rsidRDefault="00693D4E" w:rsidP="00D94C04">
      <w:pPr>
        <w:tabs>
          <w:tab w:val="left" w:pos="1701"/>
        </w:tabs>
        <w:ind w:left="1418" w:hanging="1134"/>
      </w:pPr>
      <w:r>
        <w:rPr>
          <w:rFonts w:ascii="Calibri" w:hAnsi="Calibri" w:cs="Calibri"/>
          <w:i/>
        </w:rPr>
        <w:t>ƞ</w:t>
      </w:r>
      <w:r>
        <w:rPr>
          <w:i/>
        </w:rPr>
        <w:tab/>
      </w:r>
      <w:r>
        <w:t>Účinnost</w:t>
      </w:r>
    </w:p>
    <w:p w:rsidR="001A7238" w:rsidRDefault="007619BC" w:rsidP="00D94C04">
      <w:pPr>
        <w:tabs>
          <w:tab w:val="left" w:pos="1701"/>
        </w:tabs>
        <w:ind w:left="1418" w:hanging="1134"/>
      </w:pPr>
      <m:oMath>
        <m:sSub>
          <m:sSubPr>
            <m:ctrlPr>
              <w:rPr>
                <w:rFonts w:ascii="Cambria Math" w:hAnsi="Cambria Math"/>
                <w:i/>
              </w:rPr>
            </m:ctrlPr>
          </m:sSubPr>
          <m:e>
            <m:r>
              <w:rPr>
                <w:rFonts w:ascii="Cambria Math" w:hAnsi="Cambria Math"/>
              </w:rPr>
              <m:t>K</m:t>
            </m:r>
          </m:e>
          <m:sub>
            <m:d>
              <m:dPr>
                <m:ctrlPr>
                  <w:rPr>
                    <w:rFonts w:ascii="Cambria Math" w:hAnsi="Cambria Math"/>
                  </w:rPr>
                </m:ctrlPr>
              </m:dPr>
              <m:e>
                <m:r>
                  <w:rPr>
                    <w:rFonts w:ascii="Cambria Math" w:hAnsi="Cambria Math"/>
                  </w:rPr>
                  <m:t>p</m:t>
                </m:r>
                <m:ctrlPr>
                  <w:rPr>
                    <w:rFonts w:ascii="Cambria Math" w:hAnsi="Cambria Math"/>
                    <w:i/>
                  </w:rPr>
                </m:ctrlPr>
              </m:e>
            </m:d>
          </m:sub>
        </m:sSub>
      </m:oMath>
      <w:r w:rsidR="001A7238">
        <w:tab/>
        <w:t>Přenosová funkce</w:t>
      </w:r>
    </w:p>
    <w:p w:rsidR="001A7238" w:rsidRDefault="007619BC" w:rsidP="00D94C04">
      <w:pPr>
        <w:tabs>
          <w:tab w:val="left" w:pos="1701"/>
        </w:tabs>
        <w:ind w:left="1418" w:hanging="1134"/>
      </w:pPr>
      <m:oMath>
        <m:sSub>
          <m:sSubPr>
            <m:ctrlPr>
              <w:rPr>
                <w:rFonts w:ascii="Cambria Math" w:hAnsi="Cambria Math"/>
                <w:i/>
              </w:rPr>
            </m:ctrlPr>
          </m:sSubPr>
          <m:e>
            <m:r>
              <w:rPr>
                <w:rFonts w:ascii="Cambria Math" w:hAnsi="Cambria Math"/>
              </w:rPr>
              <m:t>N</m:t>
            </m:r>
          </m:e>
          <m:sub>
            <m:d>
              <m:dPr>
                <m:ctrlPr>
                  <w:rPr>
                    <w:rFonts w:ascii="Cambria Math" w:hAnsi="Cambria Math"/>
                  </w:rPr>
                </m:ctrlPr>
              </m:dPr>
              <m:e>
                <m:r>
                  <w:rPr>
                    <w:rFonts w:ascii="Cambria Math" w:hAnsi="Cambria Math"/>
                  </w:rPr>
                  <m:t>p</m:t>
                </m:r>
                <m:ctrlPr>
                  <w:rPr>
                    <w:rFonts w:ascii="Cambria Math" w:hAnsi="Cambria Math"/>
                    <w:i/>
                  </w:rPr>
                </m:ctrlPr>
              </m:e>
            </m:d>
          </m:sub>
        </m:sSub>
      </m:oMath>
      <w:r w:rsidR="001A7238">
        <w:tab/>
        <w:t>Jmenovatel přenosové funkce</w:t>
      </w:r>
    </w:p>
    <w:p w:rsidR="001A7238" w:rsidRDefault="007619BC" w:rsidP="00D94C04">
      <w:pPr>
        <w:tabs>
          <w:tab w:val="left" w:pos="1701"/>
        </w:tabs>
        <w:ind w:left="1418" w:hanging="1134"/>
      </w:pPr>
      <m:oMath>
        <m:sSub>
          <m:sSubPr>
            <m:ctrlPr>
              <w:rPr>
                <w:rFonts w:ascii="Cambria Math" w:hAnsi="Cambria Math"/>
                <w:i/>
              </w:rPr>
            </m:ctrlPr>
          </m:sSubPr>
          <m:e>
            <m:r>
              <w:rPr>
                <w:rFonts w:ascii="Cambria Math" w:hAnsi="Cambria Math"/>
              </w:rPr>
              <m:t>D</m:t>
            </m:r>
          </m:e>
          <m:sub>
            <m:d>
              <m:dPr>
                <m:ctrlPr>
                  <w:rPr>
                    <w:rFonts w:ascii="Cambria Math" w:hAnsi="Cambria Math"/>
                  </w:rPr>
                </m:ctrlPr>
              </m:dPr>
              <m:e>
                <m:r>
                  <w:rPr>
                    <w:rFonts w:ascii="Cambria Math" w:hAnsi="Cambria Math"/>
                  </w:rPr>
                  <m:t>p</m:t>
                </m:r>
                <m:ctrlPr>
                  <w:rPr>
                    <w:rFonts w:ascii="Cambria Math" w:hAnsi="Cambria Math"/>
                    <w:i/>
                  </w:rPr>
                </m:ctrlPr>
              </m:e>
            </m:d>
          </m:sub>
        </m:sSub>
      </m:oMath>
      <w:r w:rsidR="001A7238">
        <w:tab/>
        <w:t>Čitatel přenosové funkce</w:t>
      </w:r>
    </w:p>
    <w:p w:rsidR="001A7238" w:rsidRDefault="007619BC" w:rsidP="00D94C04">
      <w:pPr>
        <w:tabs>
          <w:tab w:val="left" w:pos="1701"/>
        </w:tabs>
        <w:ind w:left="1418" w:hanging="1134"/>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1A7238">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1A7238">
        <w:tab/>
        <w:t>Koeficienty přenosové funkce</w:t>
      </w:r>
    </w:p>
    <w:p w:rsidR="001A7238" w:rsidRDefault="007619BC" w:rsidP="00D94C04">
      <w:pPr>
        <w:tabs>
          <w:tab w:val="left" w:pos="1701"/>
        </w:tabs>
        <w:ind w:left="1418" w:hanging="1134"/>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1A7238">
        <w:tab/>
        <w:t>Nulové body</w:t>
      </w:r>
      <w:r w:rsidR="00F17512">
        <w:t xml:space="preserve"> přenosové funkce</w:t>
      </w:r>
    </w:p>
    <w:p w:rsidR="00F17512" w:rsidRDefault="007619BC" w:rsidP="00D94C04">
      <w:pPr>
        <w:tabs>
          <w:tab w:val="left" w:pos="1701"/>
        </w:tabs>
        <w:ind w:left="1418" w:hanging="1134"/>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F17512">
        <w:tab/>
        <w:t>Póly přenosové funkce</w:t>
      </w:r>
    </w:p>
    <w:p w:rsidR="00F17512" w:rsidRDefault="00F17512" w:rsidP="00D94C04">
      <w:pPr>
        <w:tabs>
          <w:tab w:val="left" w:pos="1701"/>
        </w:tabs>
        <w:ind w:left="1418" w:hanging="1134"/>
      </w:pPr>
      <w:r>
        <w:rPr>
          <w:i/>
        </w:rPr>
        <w:t>Z</w:t>
      </w:r>
      <w:r>
        <w:rPr>
          <w:i/>
        </w:rPr>
        <w:tab/>
      </w:r>
      <w:r>
        <w:t>Impedance</w:t>
      </w:r>
    </w:p>
    <w:p w:rsidR="00F17512" w:rsidRDefault="00F17512" w:rsidP="00D94C04">
      <w:pPr>
        <w:tabs>
          <w:tab w:val="left" w:pos="1701"/>
        </w:tabs>
        <w:ind w:left="1418" w:hanging="1134"/>
      </w:pPr>
      <w:r>
        <w:rPr>
          <w:i/>
        </w:rPr>
        <w:t>A</w:t>
      </w:r>
      <w:r>
        <w:tab/>
        <w:t>Přenos</w:t>
      </w:r>
    </w:p>
    <w:p w:rsidR="00F17512" w:rsidRDefault="00F17512" w:rsidP="00D94C04">
      <w:pPr>
        <w:tabs>
          <w:tab w:val="left" w:pos="1701"/>
        </w:tabs>
        <w:ind w:left="1418" w:hanging="1134"/>
      </w:pPr>
      <w:r>
        <w:rPr>
          <w:i/>
        </w:rPr>
        <w:t>k</w:t>
      </w:r>
      <w:r>
        <w:tab/>
        <w:t>Činitel selektivity</w:t>
      </w:r>
    </w:p>
    <w:p w:rsidR="00F17512" w:rsidRDefault="00F17512" w:rsidP="00D94C04">
      <w:pPr>
        <w:tabs>
          <w:tab w:val="left" w:pos="1701"/>
        </w:tabs>
        <w:ind w:left="1418" w:hanging="1134"/>
      </w:pPr>
      <w:r>
        <w:rPr>
          <w:i/>
        </w:rPr>
        <w:t>d</w:t>
      </w:r>
      <w:r>
        <w:rPr>
          <w:i/>
        </w:rPr>
        <w:tab/>
      </w:r>
      <w:r>
        <w:t>Útlumový činitel</w:t>
      </w:r>
      <w:r w:rsidR="008F2D8B">
        <w:t>, střední průměr cívky</w:t>
      </w:r>
    </w:p>
    <w:p w:rsidR="00F17512" w:rsidRDefault="00F17512" w:rsidP="00D94C04">
      <w:pPr>
        <w:tabs>
          <w:tab w:val="left" w:pos="1701"/>
        </w:tabs>
        <w:ind w:left="1418" w:hanging="1134"/>
      </w:pPr>
      <w:r>
        <w:rPr>
          <w:i/>
        </w:rPr>
        <w:t>n</w:t>
      </w:r>
      <w:r>
        <w:rPr>
          <w:i/>
        </w:rPr>
        <w:tab/>
      </w:r>
      <w:r>
        <w:t>Celé číslo, například řád filtru</w:t>
      </w:r>
    </w:p>
    <w:p w:rsidR="00F17512" w:rsidRDefault="007619BC" w:rsidP="00D94C04">
      <w:pPr>
        <w:tabs>
          <w:tab w:val="left" w:pos="1701"/>
        </w:tabs>
        <w:ind w:left="1418" w:hanging="1134"/>
      </w:pPr>
      <m:oMath>
        <m:sSub>
          <m:sSubPr>
            <m:ctrlPr>
              <w:rPr>
                <w:rFonts w:ascii="Cambria Math" w:hAnsi="Cambria Math"/>
                <w:i/>
              </w:rPr>
            </m:ctrlPr>
          </m:sSubPr>
          <m:e>
            <m:r>
              <w:rPr>
                <w:rFonts w:ascii="Cambria Math" w:hAnsi="Cambria Math"/>
              </w:rPr>
              <m:t>R</m:t>
            </m:r>
          </m:e>
          <m:sub>
            <m:r>
              <m:rPr>
                <m:sty m:val="p"/>
              </m:rPr>
              <w:rPr>
                <w:rFonts w:ascii="Cambria Math" w:hAnsi="Cambria Math"/>
              </w:rPr>
              <m:t>ϑ</m:t>
            </m:r>
          </m:sub>
        </m:sSub>
      </m:oMath>
      <w:r w:rsidR="00380524">
        <w:tab/>
        <w:t>Tepelný odpor</w:t>
      </w:r>
    </w:p>
    <w:p w:rsidR="00380524" w:rsidRPr="00380524" w:rsidRDefault="00380524" w:rsidP="00D94C04">
      <w:pPr>
        <w:tabs>
          <w:tab w:val="left" w:pos="1701"/>
        </w:tabs>
        <w:ind w:left="1418" w:hanging="1134"/>
      </w:pPr>
      <w:r>
        <w:rPr>
          <w:i/>
        </w:rPr>
        <w:t>IL</w:t>
      </w:r>
      <w:r>
        <w:tab/>
        <w:t>Vložný útlum</w:t>
      </w:r>
    </w:p>
    <w:p w:rsidR="00380524" w:rsidRDefault="00380524" w:rsidP="00D94C04">
      <w:pPr>
        <w:tabs>
          <w:tab w:val="left" w:pos="1701"/>
        </w:tabs>
        <w:ind w:left="1418" w:hanging="1134"/>
      </w:pPr>
      <w:r>
        <w:rPr>
          <w:i/>
        </w:rPr>
        <w:t>RL</w:t>
      </w:r>
      <w:r>
        <w:tab/>
        <w:t>Zpětný útlum</w:t>
      </w:r>
    </w:p>
    <w:p w:rsidR="00380524" w:rsidRPr="00DA34D2" w:rsidRDefault="00380524" w:rsidP="00D94C04">
      <w:pPr>
        <w:tabs>
          <w:tab w:val="left" w:pos="1701"/>
        </w:tabs>
        <w:ind w:left="1418" w:hanging="1134"/>
      </w:pPr>
      <w:r>
        <w:rPr>
          <w:i/>
        </w:rPr>
        <w:lastRenderedPageBreak/>
        <w:t>w</w:t>
      </w:r>
      <w:r w:rsidR="00DA34D2">
        <w:rPr>
          <w:i/>
        </w:rPr>
        <w:tab/>
      </w:r>
      <w:r w:rsidR="00DA34D2">
        <w:t>Šířka</w:t>
      </w:r>
    </w:p>
    <w:p w:rsidR="00380524" w:rsidRPr="00DA34D2" w:rsidRDefault="00380524" w:rsidP="00D94C04">
      <w:pPr>
        <w:tabs>
          <w:tab w:val="left" w:pos="1701"/>
        </w:tabs>
        <w:ind w:left="1418" w:hanging="1134"/>
      </w:pPr>
      <w:r>
        <w:rPr>
          <w:i/>
        </w:rPr>
        <w:t>h</w:t>
      </w:r>
      <w:r w:rsidR="00DA34D2">
        <w:rPr>
          <w:i/>
        </w:rPr>
        <w:tab/>
      </w:r>
      <w:r w:rsidR="00DA34D2">
        <w:t>Výška</w:t>
      </w:r>
    </w:p>
    <w:p w:rsidR="008F2D8B" w:rsidRPr="00DA34D2" w:rsidRDefault="005D5C93" w:rsidP="00D94C04">
      <w:pPr>
        <w:tabs>
          <w:tab w:val="left" w:pos="1701"/>
        </w:tabs>
        <w:ind w:left="1418" w:hanging="1134"/>
      </w:pPr>
      <m:oMath>
        <m:r>
          <m:rPr>
            <m:sty m:val="p"/>
          </m:rPr>
          <w:rPr>
            <w:rFonts w:ascii="Cambria Math" w:hAnsi="Cambria Math"/>
          </w:rPr>
          <m:t>ε</m:t>
        </m:r>
      </m:oMath>
      <w:r w:rsidR="00DA34D2">
        <w:rPr>
          <w:i/>
        </w:rPr>
        <w:tab/>
      </w:r>
      <w:r w:rsidR="00DA34D2">
        <w:t>Permitivita</w:t>
      </w:r>
    </w:p>
    <w:p w:rsidR="008F2D8B" w:rsidRPr="00DA34D2" w:rsidRDefault="005D5C93" w:rsidP="00D94C04">
      <w:pPr>
        <w:tabs>
          <w:tab w:val="left" w:pos="1701"/>
        </w:tabs>
        <w:ind w:left="1418" w:hanging="1134"/>
      </w:pPr>
      <m:oMath>
        <m:r>
          <m:rPr>
            <m:sty m:val="p"/>
          </m:rPr>
          <w:rPr>
            <w:rFonts w:ascii="Cambria Math" w:hAnsi="Cambria Math"/>
          </w:rPr>
          <m:t>ϕ</m:t>
        </m:r>
      </m:oMath>
      <w:r w:rsidR="00DA34D2">
        <w:rPr>
          <w:i/>
        </w:rPr>
        <w:tab/>
      </w:r>
      <w:r w:rsidR="00DA34D2">
        <w:t>Magnetický indukční tok</w:t>
      </w:r>
    </w:p>
    <w:p w:rsidR="008F2D8B" w:rsidRPr="00DA34D2" w:rsidRDefault="008F2D8B" w:rsidP="00D94C04">
      <w:pPr>
        <w:tabs>
          <w:tab w:val="left" w:pos="1701"/>
        </w:tabs>
        <w:ind w:left="1418" w:hanging="1134"/>
      </w:pPr>
      <w:r>
        <w:rPr>
          <w:i/>
        </w:rPr>
        <w:t>S</w:t>
      </w:r>
      <w:r w:rsidR="00DA34D2">
        <w:rPr>
          <w:i/>
        </w:rPr>
        <w:tab/>
      </w:r>
      <w:r w:rsidR="00DA34D2">
        <w:t>Plocha</w:t>
      </w:r>
    </w:p>
    <w:p w:rsidR="008F2D8B" w:rsidRPr="00DA34D2" w:rsidRDefault="008F2D8B" w:rsidP="00D94C04">
      <w:pPr>
        <w:tabs>
          <w:tab w:val="left" w:pos="1701"/>
        </w:tabs>
        <w:ind w:left="1418" w:hanging="1134"/>
      </w:pPr>
      <w:r>
        <w:rPr>
          <w:i/>
        </w:rPr>
        <w:t>B</w:t>
      </w:r>
      <w:r w:rsidR="00DA34D2">
        <w:rPr>
          <w:i/>
        </w:rPr>
        <w:tab/>
      </w:r>
      <w:r w:rsidR="00DA34D2">
        <w:t>Magnetická indukce</w:t>
      </w:r>
    </w:p>
    <w:p w:rsidR="008F2D8B" w:rsidRPr="00DA34D2" w:rsidRDefault="008F2D8B" w:rsidP="00D94C04">
      <w:pPr>
        <w:tabs>
          <w:tab w:val="left" w:pos="1701"/>
        </w:tabs>
        <w:ind w:left="1418" w:hanging="1134"/>
      </w:pPr>
      <w:r>
        <w:rPr>
          <w:i/>
        </w:rPr>
        <w:t>t</w:t>
      </w:r>
      <w:r w:rsidR="00DA34D2">
        <w:rPr>
          <w:i/>
        </w:rPr>
        <w:tab/>
      </w:r>
      <w:r w:rsidR="00DA34D2">
        <w:t>Čas</w:t>
      </w:r>
    </w:p>
    <w:p w:rsidR="008F2D8B" w:rsidRPr="00DA34D2" w:rsidRDefault="008F2D8B" w:rsidP="00D94C04">
      <w:pPr>
        <w:tabs>
          <w:tab w:val="left" w:pos="1701"/>
        </w:tabs>
        <w:ind w:left="1418" w:hanging="1134"/>
      </w:pPr>
      <w:r>
        <w:rPr>
          <w:i/>
        </w:rPr>
        <w:t>J</w:t>
      </w:r>
      <w:r w:rsidR="00DA34D2">
        <w:rPr>
          <w:i/>
        </w:rPr>
        <w:tab/>
      </w:r>
      <w:r w:rsidR="00DA34D2">
        <w:t>Proudová hustota</w:t>
      </w:r>
    </w:p>
    <w:p w:rsidR="008F2D8B" w:rsidRPr="00DA34D2" w:rsidRDefault="008F2D8B" w:rsidP="00D94C04">
      <w:pPr>
        <w:tabs>
          <w:tab w:val="left" w:pos="1701"/>
        </w:tabs>
        <w:ind w:left="1418" w:hanging="1134"/>
      </w:pPr>
      <w:r>
        <w:rPr>
          <w:i/>
        </w:rPr>
        <w:t>Len</w:t>
      </w:r>
      <w:r w:rsidR="00DA34D2">
        <w:rPr>
          <w:i/>
        </w:rPr>
        <w:tab/>
      </w:r>
      <w:r w:rsidR="00DA34D2">
        <w:t>Délka</w:t>
      </w:r>
    </w:p>
    <w:p w:rsidR="008F2D8B" w:rsidRPr="00DA34D2" w:rsidRDefault="00DA34D2" w:rsidP="00D94C04">
      <w:pPr>
        <w:tabs>
          <w:tab w:val="left" w:pos="1701"/>
        </w:tabs>
        <w:ind w:left="1418" w:hanging="1134"/>
      </w:pPr>
      <w:r>
        <w:rPr>
          <w:i/>
        </w:rPr>
        <w:t>ID</w:t>
      </w:r>
      <w:r>
        <w:rPr>
          <w:i/>
        </w:rPr>
        <w:tab/>
      </w:r>
      <w:r>
        <w:t>Vnitřní průměr</w:t>
      </w:r>
    </w:p>
    <w:p w:rsidR="00DA34D2" w:rsidRPr="00DA34D2" w:rsidRDefault="00DA34D2" w:rsidP="00D94C04">
      <w:pPr>
        <w:tabs>
          <w:tab w:val="left" w:pos="1701"/>
        </w:tabs>
        <w:ind w:left="1418" w:hanging="1134"/>
      </w:pPr>
      <w:r>
        <w:rPr>
          <w:i/>
        </w:rPr>
        <w:t>N</w:t>
      </w:r>
      <w:r>
        <w:rPr>
          <w:i/>
        </w:rPr>
        <w:tab/>
      </w:r>
      <w:r>
        <w:t>Počet (závitů cívky)</w:t>
      </w:r>
    </w:p>
    <w:p w:rsidR="00DA34D2" w:rsidRPr="00DA34D2" w:rsidRDefault="00DA34D2" w:rsidP="00D94C04">
      <w:pPr>
        <w:tabs>
          <w:tab w:val="left" w:pos="1701"/>
        </w:tabs>
        <w:ind w:left="1418" w:hanging="1134"/>
      </w:pPr>
      <w:r>
        <w:rPr>
          <w:i/>
        </w:rPr>
        <w:t>s11</w:t>
      </w:r>
      <w:r>
        <w:rPr>
          <w:i/>
        </w:rPr>
        <w:tab/>
      </w:r>
      <w:r>
        <w:t>Vstupní činitel odrazu</w:t>
      </w:r>
    </w:p>
    <w:p w:rsidR="00DA34D2" w:rsidRPr="00DA34D2" w:rsidRDefault="00DA34D2" w:rsidP="00D94C04">
      <w:pPr>
        <w:tabs>
          <w:tab w:val="left" w:pos="1701"/>
        </w:tabs>
        <w:ind w:left="1418" w:hanging="1134"/>
      </w:pPr>
      <w:r>
        <w:rPr>
          <w:i/>
        </w:rPr>
        <w:t>s22</w:t>
      </w:r>
      <w:r>
        <w:rPr>
          <w:i/>
        </w:rPr>
        <w:tab/>
      </w:r>
      <w:r>
        <w:t>Výstupní činitel odrazu</w:t>
      </w:r>
    </w:p>
    <w:p w:rsidR="00DA34D2" w:rsidRDefault="00DA34D2" w:rsidP="00D94C04">
      <w:pPr>
        <w:tabs>
          <w:tab w:val="left" w:pos="1701"/>
        </w:tabs>
        <w:ind w:left="1418" w:hanging="1134"/>
      </w:pPr>
      <w:r>
        <w:rPr>
          <w:i/>
        </w:rPr>
        <w:t>s21</w:t>
      </w:r>
      <w:r>
        <w:rPr>
          <w:i/>
        </w:rPr>
        <w:tab/>
      </w:r>
      <w:r>
        <w:t>Přenos ze vstupu na výstup</w:t>
      </w:r>
    </w:p>
    <w:p w:rsidR="00E21B51" w:rsidRDefault="00E21B51" w:rsidP="00E21B51">
      <w:pPr>
        <w:tabs>
          <w:tab w:val="left" w:pos="1701"/>
        </w:tabs>
        <w:ind w:left="1418" w:hanging="1134"/>
      </w:pPr>
      <w:proofErr w:type="spellStart"/>
      <w:r w:rsidRPr="00E21B51">
        <w:rPr>
          <w:i/>
        </w:rPr>
        <w:t>df</w:t>
      </w:r>
      <w:proofErr w:type="spellEnd"/>
      <w:r>
        <w:tab/>
        <w:t>Ofset frekvencí</w:t>
      </w:r>
    </w:p>
    <w:p w:rsidR="00E21B51" w:rsidRPr="00DA34D2" w:rsidRDefault="00E21B51" w:rsidP="00D94C04">
      <w:pPr>
        <w:tabs>
          <w:tab w:val="left" w:pos="1701"/>
        </w:tabs>
        <w:ind w:left="1418" w:hanging="1134"/>
      </w:pPr>
    </w:p>
    <w:p w:rsidR="00C0661D" w:rsidRPr="001F32EA" w:rsidRDefault="00C0661D" w:rsidP="00D94C04">
      <w:pPr>
        <w:tabs>
          <w:tab w:val="left" w:pos="1701"/>
        </w:tabs>
        <w:ind w:left="1418" w:hanging="1134"/>
      </w:pPr>
    </w:p>
    <w:p w:rsidR="00C0661D" w:rsidRPr="001F32EA" w:rsidRDefault="00751F77" w:rsidP="00D94C04">
      <w:pPr>
        <w:tabs>
          <w:tab w:val="left" w:pos="1701"/>
        </w:tabs>
        <w:ind w:left="1418" w:hanging="1134"/>
      </w:pPr>
      <w:r>
        <w:t>EME</w:t>
      </w:r>
      <w:r w:rsidR="00C0661D" w:rsidRPr="001F32EA">
        <w:tab/>
      </w:r>
      <w:r w:rsidR="008B4FEF" w:rsidRPr="008B4FEF">
        <w:t>Earth</w:t>
      </w:r>
      <w:r w:rsidR="00491F2F">
        <w:t xml:space="preserve"> </w:t>
      </w:r>
      <w:r w:rsidR="008B4FEF" w:rsidRPr="008B4FEF">
        <w:t>–</w:t>
      </w:r>
      <w:r w:rsidR="00491F2F">
        <w:t xml:space="preserve"> </w:t>
      </w:r>
      <w:r w:rsidR="008B4FEF" w:rsidRPr="008B4FEF">
        <w:t>Moon</w:t>
      </w:r>
      <w:r w:rsidR="00491F2F">
        <w:t xml:space="preserve"> </w:t>
      </w:r>
      <w:r w:rsidR="008B4FEF" w:rsidRPr="008B4FEF">
        <w:t>–</w:t>
      </w:r>
      <w:r w:rsidR="00491F2F">
        <w:t xml:space="preserve"> </w:t>
      </w:r>
      <w:r w:rsidR="008B4FEF" w:rsidRPr="008B4FEF">
        <w:t>Earth</w:t>
      </w:r>
      <w:r w:rsidR="00DF48D8" w:rsidRPr="001F32EA">
        <w:t xml:space="preserve">, </w:t>
      </w:r>
      <w:r w:rsidR="008B4FEF">
        <w:t>spojení Země</w:t>
      </w:r>
      <w:r w:rsidR="00491F2F">
        <w:t xml:space="preserve"> – Měsíc – Země</w:t>
      </w:r>
    </w:p>
    <w:p w:rsidR="005A7D2D" w:rsidRPr="001F32EA" w:rsidRDefault="00491F2F" w:rsidP="00D94C04">
      <w:pPr>
        <w:tabs>
          <w:tab w:val="left" w:pos="1701"/>
        </w:tabs>
        <w:ind w:left="1418" w:hanging="1134"/>
      </w:pPr>
      <w:r>
        <w:t>EIRP</w:t>
      </w:r>
      <w:r w:rsidR="005F112E" w:rsidRPr="001F32EA">
        <w:tab/>
      </w:r>
      <w:r>
        <w:t>E</w:t>
      </w:r>
      <w:r w:rsidRPr="00491F2F">
        <w:t>quivalent isotropically radiated power</w:t>
      </w:r>
      <w:r w:rsidR="005F112E" w:rsidRPr="001F32EA">
        <w:t xml:space="preserve">, </w:t>
      </w:r>
      <w:r w:rsidRPr="00491F2F">
        <w:t>ekv</w:t>
      </w:r>
      <w:r w:rsidR="000630DB">
        <w:t>ivalentní</w:t>
      </w:r>
      <w:r>
        <w:t xml:space="preserve"> </w:t>
      </w:r>
      <w:r w:rsidRPr="00491F2F">
        <w:t>izotropně vyzářený výkon</w:t>
      </w:r>
    </w:p>
    <w:p w:rsidR="005A7D2D" w:rsidRDefault="00491F2F" w:rsidP="00D94C04">
      <w:pPr>
        <w:tabs>
          <w:tab w:val="left" w:pos="1701"/>
        </w:tabs>
        <w:ind w:left="1418" w:hanging="1134"/>
      </w:pPr>
      <w:r>
        <w:t>SSB</w:t>
      </w:r>
      <w:r>
        <w:tab/>
      </w:r>
      <w:r w:rsidRPr="00491F2F">
        <w:t>Single Side Band</w:t>
      </w:r>
      <w:r>
        <w:t>, analogová modulace</w:t>
      </w:r>
      <w:r w:rsidR="000630DB">
        <w:t xml:space="preserve"> s jedním postranním pásmem a potlačenou nosnou vlnou</w:t>
      </w:r>
    </w:p>
    <w:p w:rsidR="000630DB" w:rsidRDefault="000630DB" w:rsidP="00D94C04">
      <w:pPr>
        <w:tabs>
          <w:tab w:val="left" w:pos="1701"/>
        </w:tabs>
        <w:ind w:left="1418" w:hanging="1134"/>
      </w:pPr>
      <w:r>
        <w:t>SNR, S/N</w:t>
      </w:r>
      <w:r>
        <w:tab/>
        <w:t>S</w:t>
      </w:r>
      <w:r w:rsidRPr="000630DB">
        <w:t>ignal-to-noise ratio</w:t>
      </w:r>
      <w:r w:rsidR="00D94C04">
        <w:t>, odstup signálu od šumu</w:t>
      </w:r>
    </w:p>
    <w:p w:rsidR="00D94C04" w:rsidRDefault="00D94C04" w:rsidP="00D94C04">
      <w:pPr>
        <w:tabs>
          <w:tab w:val="left" w:pos="1701"/>
        </w:tabs>
        <w:ind w:left="1418" w:hanging="1134"/>
      </w:pPr>
      <w:r>
        <w:t>BW</w:t>
      </w:r>
      <w:r>
        <w:tab/>
        <w:t>B</w:t>
      </w:r>
      <w:r w:rsidRPr="00D94C04">
        <w:t>andwidth</w:t>
      </w:r>
      <w:r>
        <w:t>, šířka pásma</w:t>
      </w:r>
    </w:p>
    <w:p w:rsidR="00D94C04" w:rsidRDefault="00D94C04" w:rsidP="00D94C04">
      <w:pPr>
        <w:tabs>
          <w:tab w:val="left" w:pos="1701"/>
        </w:tabs>
        <w:ind w:left="1418" w:hanging="1134"/>
      </w:pPr>
      <w:r>
        <w:t>LNA</w:t>
      </w:r>
      <w:r>
        <w:tab/>
        <w:t>Low noise amplifier, nízkošumový zesilovač</w:t>
      </w:r>
    </w:p>
    <w:p w:rsidR="00E048B2" w:rsidRDefault="00E048B2" w:rsidP="00D94C04">
      <w:pPr>
        <w:tabs>
          <w:tab w:val="left" w:pos="1701"/>
        </w:tabs>
        <w:ind w:left="1418" w:hanging="1134"/>
      </w:pPr>
      <w:r>
        <w:t>ČTÚ</w:t>
      </w:r>
      <w:r>
        <w:tab/>
        <w:t>Český telekomunikační úřad</w:t>
      </w:r>
    </w:p>
    <w:p w:rsidR="00E048B2" w:rsidRDefault="00E048B2" w:rsidP="00D94C04">
      <w:pPr>
        <w:tabs>
          <w:tab w:val="left" w:pos="1701"/>
        </w:tabs>
        <w:ind w:left="1418" w:hanging="1134"/>
      </w:pPr>
      <w:r>
        <w:t>ITU</w:t>
      </w:r>
      <w:r>
        <w:tab/>
      </w:r>
      <w:r w:rsidRPr="00E048B2">
        <w:t>International Telecommunication Union</w:t>
      </w:r>
      <w:r>
        <w:t xml:space="preserve">, </w:t>
      </w:r>
      <w:r w:rsidRPr="00E048B2">
        <w:t>Mezinárodní telekomunikační unie</w:t>
      </w:r>
    </w:p>
    <w:p w:rsidR="00E048B2" w:rsidRDefault="00E048B2" w:rsidP="00D94C04">
      <w:pPr>
        <w:tabs>
          <w:tab w:val="left" w:pos="1701"/>
        </w:tabs>
        <w:ind w:left="1418" w:hanging="1134"/>
      </w:pPr>
      <w:r>
        <w:t>IARU-R1</w:t>
      </w:r>
      <w:r>
        <w:tab/>
      </w:r>
      <w:r w:rsidRPr="00E048B2">
        <w:t xml:space="preserve">International Amateur Radio </w:t>
      </w:r>
      <w:proofErr w:type="gramStart"/>
      <w:r w:rsidRPr="00E048B2">
        <w:t>Union - Region</w:t>
      </w:r>
      <w:proofErr w:type="gramEnd"/>
      <w:r w:rsidRPr="00E048B2">
        <w:t xml:space="preserve"> 1</w:t>
      </w:r>
    </w:p>
    <w:p w:rsidR="00E048B2" w:rsidRDefault="00EC2063" w:rsidP="00D94C04">
      <w:pPr>
        <w:tabs>
          <w:tab w:val="left" w:pos="1701"/>
        </w:tabs>
        <w:ind w:left="1418" w:hanging="1134"/>
      </w:pPr>
      <w:r>
        <w:t>CW</w:t>
      </w:r>
      <w:r>
        <w:tab/>
        <w:t>Continous wawe, konstantní vlna, synonymum pro morseovku</w:t>
      </w:r>
    </w:p>
    <w:p w:rsidR="00EC2063" w:rsidRDefault="00EC2063" w:rsidP="00D94C04">
      <w:pPr>
        <w:tabs>
          <w:tab w:val="left" w:pos="1701"/>
        </w:tabs>
        <w:ind w:left="1418" w:hanging="1134"/>
      </w:pPr>
      <w:r>
        <w:t>FM</w:t>
      </w:r>
      <w:r>
        <w:tab/>
        <w:t>Frequency Modulation, frekvenční modulace</w:t>
      </w:r>
    </w:p>
    <w:p w:rsidR="00EC2063" w:rsidRDefault="00EC2063" w:rsidP="00D94C04">
      <w:pPr>
        <w:tabs>
          <w:tab w:val="left" w:pos="1701"/>
        </w:tabs>
        <w:ind w:left="1418" w:hanging="1134"/>
      </w:pPr>
      <w:r>
        <w:t>AM</w:t>
      </w:r>
      <w:r>
        <w:tab/>
        <w:t>Amplitude Modulation, amplitudová modulace</w:t>
      </w:r>
    </w:p>
    <w:p w:rsidR="00EC2063" w:rsidRDefault="00EC2063" w:rsidP="00D94C04">
      <w:pPr>
        <w:tabs>
          <w:tab w:val="left" w:pos="1701"/>
        </w:tabs>
        <w:ind w:left="1418" w:hanging="1134"/>
      </w:pPr>
      <w:r>
        <w:t>USB</w:t>
      </w:r>
      <w:r>
        <w:tab/>
        <w:t>U</w:t>
      </w:r>
      <w:r w:rsidRPr="00EC2063">
        <w:t>pper sideband</w:t>
      </w:r>
      <w:r>
        <w:t xml:space="preserve">, </w:t>
      </w:r>
      <w:r w:rsidR="005973A1">
        <w:t>horní postranní pásmo</w:t>
      </w:r>
    </w:p>
    <w:p w:rsidR="005973A1" w:rsidRDefault="005973A1" w:rsidP="00D94C04">
      <w:pPr>
        <w:tabs>
          <w:tab w:val="left" w:pos="1701"/>
        </w:tabs>
        <w:ind w:left="1418" w:hanging="1134"/>
      </w:pPr>
      <w:r>
        <w:t>LSB</w:t>
      </w:r>
      <w:r>
        <w:tab/>
        <w:t>Lower sideband, dolní postranní pásmo</w:t>
      </w:r>
    </w:p>
    <w:p w:rsidR="003F07D4" w:rsidRDefault="003F07D4" w:rsidP="00D94C04">
      <w:pPr>
        <w:tabs>
          <w:tab w:val="left" w:pos="1701"/>
        </w:tabs>
        <w:ind w:left="1418" w:hanging="1134"/>
      </w:pPr>
      <w:r>
        <w:t>WSJT</w:t>
      </w:r>
      <w:r>
        <w:tab/>
      </w:r>
      <w:r w:rsidRPr="003F07D4">
        <w:t>Weak Signal Communication, by K1JT</w:t>
      </w:r>
      <w:r>
        <w:t xml:space="preserve">, program pro digitální modulaci </w:t>
      </w:r>
      <w:r>
        <w:lastRenderedPageBreak/>
        <w:t>v prostředí slabých signálů</w:t>
      </w:r>
    </w:p>
    <w:p w:rsidR="003F07D4" w:rsidRDefault="003F07D4" w:rsidP="00D94C04">
      <w:pPr>
        <w:tabs>
          <w:tab w:val="left" w:pos="1701"/>
        </w:tabs>
        <w:ind w:left="1418" w:hanging="1134"/>
      </w:pPr>
      <w:r>
        <w:t>JT65</w:t>
      </w:r>
      <w:r>
        <w:tab/>
        <w:t>Digitální modulace pro slabé signály</w:t>
      </w:r>
    </w:p>
    <w:p w:rsidR="003F07D4" w:rsidRDefault="00850CCE" w:rsidP="00D94C04">
      <w:pPr>
        <w:tabs>
          <w:tab w:val="left" w:pos="1701"/>
        </w:tabs>
        <w:ind w:left="1418" w:hanging="1134"/>
      </w:pPr>
      <w:r>
        <w:t>T/R</w:t>
      </w:r>
      <w:r>
        <w:tab/>
      </w:r>
      <w:r w:rsidR="00821A64">
        <w:t>Transmition / Receive, zde použito pro vyjádření doby, mezi vysíláním a příjmem</w:t>
      </w:r>
    </w:p>
    <w:p w:rsidR="00821A64" w:rsidRDefault="00821A64" w:rsidP="00D94C04">
      <w:pPr>
        <w:tabs>
          <w:tab w:val="left" w:pos="1701"/>
        </w:tabs>
        <w:ind w:left="1418" w:hanging="1134"/>
      </w:pPr>
      <w:r>
        <w:t>FEC</w:t>
      </w:r>
      <w:r w:rsidR="00A11587">
        <w:tab/>
      </w:r>
      <w:r w:rsidR="00951AEE">
        <w:t>Forward-error control, metoda snižující chybovost přenosu dat</w:t>
      </w:r>
    </w:p>
    <w:p w:rsidR="005973A1" w:rsidRDefault="00E21B51" w:rsidP="00D94C04">
      <w:pPr>
        <w:tabs>
          <w:tab w:val="left" w:pos="1701"/>
        </w:tabs>
        <w:ind w:left="1418" w:hanging="1134"/>
      </w:pPr>
      <w:r>
        <w:t>cps</w:t>
      </w:r>
      <w:r>
        <w:tab/>
        <w:t>Characters per second</w:t>
      </w:r>
    </w:p>
    <w:p w:rsidR="00E21B51" w:rsidRDefault="00E21B51" w:rsidP="00D94C04">
      <w:pPr>
        <w:tabs>
          <w:tab w:val="left" w:pos="1701"/>
        </w:tabs>
        <w:ind w:left="1418" w:hanging="1134"/>
      </w:pPr>
      <w:r>
        <w:t>FSK</w:t>
      </w:r>
      <w:r>
        <w:tab/>
      </w:r>
      <w:r w:rsidRPr="00E21B51">
        <w:t>Frequency-shift keying</w:t>
      </w:r>
      <w:r>
        <w:t xml:space="preserve">, </w:t>
      </w:r>
      <w:r w:rsidR="0015344C">
        <w:t>kličování frekvenčním posunem</w:t>
      </w:r>
    </w:p>
    <w:p w:rsidR="0015344C" w:rsidRDefault="0015344C" w:rsidP="00D94C04">
      <w:pPr>
        <w:tabs>
          <w:tab w:val="left" w:pos="1701"/>
        </w:tabs>
        <w:ind w:left="1418" w:hanging="1134"/>
      </w:pPr>
      <w:r>
        <w:t>PEP</w:t>
      </w:r>
      <w:r>
        <w:tab/>
        <w:t>Peak Envelope Power, špičkový výkon obálky</w:t>
      </w:r>
    </w:p>
    <w:p w:rsidR="0015344C" w:rsidRDefault="0015344C" w:rsidP="00D94C04">
      <w:pPr>
        <w:tabs>
          <w:tab w:val="left" w:pos="1701"/>
        </w:tabs>
        <w:ind w:left="1418" w:hanging="1134"/>
      </w:pPr>
      <w:r>
        <w:t>ČSN</w:t>
      </w:r>
      <w:r w:rsidR="00C35C9B">
        <w:tab/>
        <w:t>Česká státní norma</w:t>
      </w:r>
    </w:p>
    <w:p w:rsidR="00C35C9B" w:rsidRDefault="00C35C9B" w:rsidP="00D94C04">
      <w:pPr>
        <w:tabs>
          <w:tab w:val="left" w:pos="1701"/>
        </w:tabs>
        <w:ind w:left="1418" w:hanging="1134"/>
      </w:pPr>
      <w:r>
        <w:t>VF</w:t>
      </w:r>
      <w:r>
        <w:tab/>
        <w:t>Vysok</w:t>
      </w:r>
      <w:r w:rsidR="002E5CBF">
        <w:t>á frekvence</w:t>
      </w:r>
    </w:p>
    <w:p w:rsidR="00C35C9B" w:rsidRDefault="00C35C9B" w:rsidP="00D94C04">
      <w:pPr>
        <w:tabs>
          <w:tab w:val="left" w:pos="1701"/>
        </w:tabs>
        <w:ind w:left="1418" w:hanging="1134"/>
      </w:pPr>
      <w:r>
        <w:t>RF</w:t>
      </w:r>
      <w:r>
        <w:tab/>
      </w:r>
      <w:r w:rsidR="002E5CBF">
        <w:t>Radio frequency, rádiové frekvence</w:t>
      </w:r>
    </w:p>
    <w:p w:rsidR="002E5CBF" w:rsidRDefault="002E5CBF" w:rsidP="00D94C04">
      <w:pPr>
        <w:tabs>
          <w:tab w:val="left" w:pos="1701"/>
        </w:tabs>
        <w:ind w:left="1418" w:hanging="1134"/>
      </w:pPr>
      <w:r>
        <w:t>NF</w:t>
      </w:r>
      <w:r>
        <w:tab/>
        <w:t>Nízká frekvence</w:t>
      </w:r>
    </w:p>
    <w:p w:rsidR="002E5CBF" w:rsidRDefault="002E5CBF" w:rsidP="00D94C04">
      <w:pPr>
        <w:tabs>
          <w:tab w:val="left" w:pos="1701"/>
        </w:tabs>
        <w:ind w:left="1418" w:hanging="1134"/>
      </w:pPr>
      <w:r>
        <w:t>AVC</w:t>
      </w:r>
      <w:r>
        <w:tab/>
        <w:t>Automatic volume control, automatické řízení hlasitosti</w:t>
      </w:r>
    </w:p>
    <w:p w:rsidR="002E5CBF" w:rsidRDefault="002E5CBF" w:rsidP="00D94C04">
      <w:pPr>
        <w:tabs>
          <w:tab w:val="left" w:pos="1701"/>
        </w:tabs>
        <w:ind w:left="1418" w:hanging="1134"/>
      </w:pPr>
      <w:r>
        <w:t>RC, LC, RLC</w:t>
      </w:r>
      <w:r>
        <w:tab/>
      </w:r>
      <w:r w:rsidR="00BC7FEB">
        <w:t>Seskupení součástek R/C/L</w:t>
      </w:r>
    </w:p>
    <w:p w:rsidR="00BC7FEB" w:rsidRDefault="00BC7FEB" w:rsidP="00D94C04">
      <w:pPr>
        <w:tabs>
          <w:tab w:val="left" w:pos="1701"/>
        </w:tabs>
        <w:ind w:left="1418" w:hanging="1134"/>
      </w:pPr>
      <w:r>
        <w:t>DP</w:t>
      </w:r>
      <w:r>
        <w:tab/>
        <w:t>Dolní propust</w:t>
      </w:r>
    </w:p>
    <w:p w:rsidR="00BC7FEB" w:rsidRDefault="00BC7FEB" w:rsidP="00D94C04">
      <w:pPr>
        <w:tabs>
          <w:tab w:val="left" w:pos="1701"/>
        </w:tabs>
        <w:ind w:left="1418" w:hanging="1134"/>
      </w:pPr>
      <w:r>
        <w:t>HP</w:t>
      </w:r>
      <w:r>
        <w:tab/>
        <w:t>Horní propust</w:t>
      </w:r>
    </w:p>
    <w:p w:rsidR="00BC7FEB" w:rsidRDefault="00BC7FEB" w:rsidP="00D94C04">
      <w:pPr>
        <w:tabs>
          <w:tab w:val="left" w:pos="1701"/>
        </w:tabs>
        <w:ind w:left="1418" w:hanging="1134"/>
      </w:pPr>
      <w:r>
        <w:t>PP</w:t>
      </w:r>
      <w:r>
        <w:tab/>
        <w:t>Pásmová propust</w:t>
      </w:r>
    </w:p>
    <w:p w:rsidR="00BC7FEB" w:rsidRDefault="00BC7FEB" w:rsidP="00D94C04">
      <w:pPr>
        <w:tabs>
          <w:tab w:val="left" w:pos="1701"/>
        </w:tabs>
        <w:ind w:left="1418" w:hanging="1134"/>
      </w:pPr>
      <w:r>
        <w:t>PZ</w:t>
      </w:r>
      <w:r>
        <w:tab/>
        <w:t>Pásmová zádrž</w:t>
      </w:r>
    </w:p>
    <w:p w:rsidR="00BC7FEB" w:rsidRDefault="00BC7FEB" w:rsidP="00D94C04">
      <w:pPr>
        <w:tabs>
          <w:tab w:val="left" w:pos="1701"/>
        </w:tabs>
        <w:ind w:left="1418" w:hanging="1134"/>
      </w:pPr>
      <w:r>
        <w:t>DPS</w:t>
      </w:r>
      <w:r>
        <w:tab/>
        <w:t>Deska plošných spojů</w:t>
      </w:r>
    </w:p>
    <w:p w:rsidR="00BC7FEB" w:rsidRDefault="00BC7FEB" w:rsidP="00D94C04">
      <w:pPr>
        <w:tabs>
          <w:tab w:val="left" w:pos="1701"/>
        </w:tabs>
        <w:ind w:left="1418" w:hanging="1134"/>
      </w:pPr>
      <w:r>
        <w:t>GSM</w:t>
      </w:r>
      <w:r>
        <w:tab/>
      </w:r>
      <w:r w:rsidRPr="00BC7FEB">
        <w:t>Groupe Spécial Mobile</w:t>
      </w:r>
      <w:r>
        <w:t>, globální systém pro mobilní komunikace</w:t>
      </w:r>
    </w:p>
    <w:p w:rsidR="00BC7FEB" w:rsidRDefault="00BC7FEB" w:rsidP="00D94C04">
      <w:pPr>
        <w:tabs>
          <w:tab w:val="left" w:pos="1701"/>
        </w:tabs>
        <w:ind w:left="1418" w:hanging="1134"/>
      </w:pPr>
      <w:r>
        <w:t>ESR</w:t>
      </w:r>
      <w:r>
        <w:tab/>
        <w:t>Equivalent series rezistence, ekvivalentní sériový odpor</w:t>
      </w:r>
    </w:p>
    <w:p w:rsidR="00BC7FEB" w:rsidRDefault="00BC7FEB" w:rsidP="00D94C04">
      <w:pPr>
        <w:tabs>
          <w:tab w:val="left" w:pos="1701"/>
        </w:tabs>
        <w:ind w:left="1418" w:hanging="1134"/>
      </w:pPr>
      <w:r>
        <w:t>PSV</w:t>
      </w:r>
      <w:r>
        <w:tab/>
        <w:t>Poměr stojatýc</w:t>
      </w:r>
      <w:r w:rsidR="007A7193">
        <w:t>h vln</w:t>
      </w:r>
    </w:p>
    <w:p w:rsidR="007A7193" w:rsidRDefault="007A7193" w:rsidP="00D94C04">
      <w:pPr>
        <w:tabs>
          <w:tab w:val="left" w:pos="1701"/>
        </w:tabs>
        <w:ind w:left="1418" w:hanging="1134"/>
      </w:pPr>
      <w:r>
        <w:t>FET</w:t>
      </w:r>
      <w:r>
        <w:tab/>
        <w:t>Field-effect transistor, polem řízený tranzistor</w:t>
      </w:r>
    </w:p>
    <w:p w:rsidR="007A7193" w:rsidRDefault="007A7193" w:rsidP="00D94C04">
      <w:pPr>
        <w:tabs>
          <w:tab w:val="left" w:pos="1701"/>
        </w:tabs>
        <w:ind w:left="1418" w:hanging="1134"/>
      </w:pPr>
      <w:r>
        <w:t>LDMOS</w:t>
      </w:r>
      <w:r>
        <w:tab/>
        <w:t>L</w:t>
      </w:r>
      <w:r w:rsidRPr="007A7193">
        <w:t>aterally diffused metal oxide semiconductor</w:t>
      </w:r>
      <w:r>
        <w:t>, křemíkový unipolární tranzistor</w:t>
      </w:r>
    </w:p>
    <w:p w:rsidR="007A7193" w:rsidRDefault="00996358" w:rsidP="00D94C04">
      <w:pPr>
        <w:tabs>
          <w:tab w:val="left" w:pos="1701"/>
        </w:tabs>
        <w:ind w:left="1418" w:hanging="1134"/>
      </w:pPr>
      <w:r>
        <w:t>PTT</w:t>
      </w:r>
      <w:r>
        <w:tab/>
        <w:t>Push to talk, stlač a mluv, způsob ovládání polovičního duplexu</w:t>
      </w:r>
    </w:p>
    <w:p w:rsidR="00996358" w:rsidRDefault="00996358" w:rsidP="00D94C04">
      <w:pPr>
        <w:tabs>
          <w:tab w:val="left" w:pos="1701"/>
        </w:tabs>
        <w:ind w:left="1418" w:hanging="1134"/>
      </w:pPr>
      <w:r>
        <w:t>RX</w:t>
      </w:r>
      <w:r>
        <w:tab/>
        <w:t>Příjem</w:t>
      </w:r>
    </w:p>
    <w:p w:rsidR="00996358" w:rsidRDefault="00996358" w:rsidP="00D94C04">
      <w:pPr>
        <w:tabs>
          <w:tab w:val="left" w:pos="1701"/>
        </w:tabs>
        <w:ind w:left="1418" w:hanging="1134"/>
      </w:pPr>
      <w:r>
        <w:t>TX</w:t>
      </w:r>
      <w:r>
        <w:tab/>
        <w:t>Vysílání</w:t>
      </w:r>
    </w:p>
    <w:p w:rsidR="00996358" w:rsidRDefault="00996358" w:rsidP="00D94C04">
      <w:pPr>
        <w:tabs>
          <w:tab w:val="left" w:pos="1701"/>
        </w:tabs>
        <w:ind w:left="1418" w:hanging="1134"/>
      </w:pPr>
      <w:r>
        <w:t>PIN</w:t>
      </w:r>
      <w:r>
        <w:tab/>
        <w:t>Polovodičová dioda</w:t>
      </w:r>
      <w:r w:rsidR="006D1179">
        <w:t>, kde mezi PN vložen čistý křemík s vlastní vodivostí typu I</w:t>
      </w:r>
    </w:p>
    <w:p w:rsidR="006D1179" w:rsidRDefault="006D1179" w:rsidP="00D94C04">
      <w:pPr>
        <w:tabs>
          <w:tab w:val="left" w:pos="1701"/>
        </w:tabs>
        <w:ind w:left="1418" w:hanging="1134"/>
      </w:pPr>
      <w:r>
        <w:t>NDP</w:t>
      </w:r>
      <w:r>
        <w:tab/>
        <w:t>Normovaná dolní propust</w:t>
      </w:r>
    </w:p>
    <w:p w:rsidR="006D1179" w:rsidRDefault="006D1179" w:rsidP="00D94C04">
      <w:pPr>
        <w:tabs>
          <w:tab w:val="left" w:pos="1701"/>
        </w:tabs>
        <w:ind w:left="1418" w:hanging="1134"/>
        <w:rPr>
          <w:rFonts w:ascii="Arial" w:hAnsi="Arial" w:cs="Arial"/>
          <w:color w:val="222222"/>
          <w:shd w:val="clear" w:color="auto" w:fill="FFFFFF"/>
        </w:rPr>
      </w:pPr>
      <w:r>
        <w:t>ESD</w:t>
      </w:r>
      <w:r>
        <w:tab/>
      </w:r>
      <w:r>
        <w:rPr>
          <w:rFonts w:ascii="Arial" w:hAnsi="Arial" w:cs="Arial"/>
          <w:color w:val="222222"/>
          <w:shd w:val="clear" w:color="auto" w:fill="FFFFFF"/>
        </w:rPr>
        <w:t>Electrostatic discharge, elektrostatický výboj</w:t>
      </w:r>
    </w:p>
    <w:p w:rsidR="006D1179" w:rsidRPr="00D94C04" w:rsidRDefault="006D1179" w:rsidP="006D1179">
      <w:pPr>
        <w:tabs>
          <w:tab w:val="left" w:pos="1701"/>
        </w:tabs>
        <w:ind w:left="1418" w:hanging="1134"/>
      </w:pPr>
      <w:r>
        <w:t>DS</w:t>
      </w:r>
      <w:r>
        <w:tab/>
        <w:t>Datasheet, katalogový list</w:t>
      </w:r>
    </w:p>
    <w:p w:rsidR="00491F2F" w:rsidRDefault="00491F2F" w:rsidP="00780934"/>
    <w:p w:rsidR="00491F2F" w:rsidRDefault="00491F2F" w:rsidP="00780934"/>
    <w:p w:rsidR="00491F2F" w:rsidRPr="001F32EA" w:rsidRDefault="00491F2F" w:rsidP="00780934">
      <w:pPr>
        <w:sectPr w:rsidR="00491F2F" w:rsidRPr="001F32EA" w:rsidSect="003E6534">
          <w:pgSz w:w="11906" w:h="16838" w:code="9"/>
          <w:pgMar w:top="1701" w:right="1418" w:bottom="1701" w:left="1418" w:header="709" w:footer="709" w:gutter="567"/>
          <w:cols w:space="708"/>
          <w:docGrid w:linePitch="360"/>
        </w:sectPr>
      </w:pPr>
    </w:p>
    <w:p w:rsidR="005A7D2D" w:rsidRPr="001F32EA" w:rsidRDefault="006A4831" w:rsidP="006C579C">
      <w:pPr>
        <w:pStyle w:val="Ploha1"/>
      </w:pPr>
      <w:bookmarkStart w:id="85" w:name="_Toc223484260"/>
      <w:bookmarkStart w:id="86" w:name="_Toc511559932"/>
      <w:r w:rsidRPr="001F32EA">
        <w:lastRenderedPageBreak/>
        <w:t>Návrh zařízení</w:t>
      </w:r>
      <w:bookmarkEnd w:id="85"/>
      <w:bookmarkEnd w:id="86"/>
    </w:p>
    <w:p w:rsidR="005A7D2D" w:rsidRPr="001F32EA" w:rsidRDefault="006A4831" w:rsidP="00C54BEA">
      <w:pPr>
        <w:pStyle w:val="Ploha2"/>
      </w:pPr>
      <w:bookmarkStart w:id="87" w:name="_Toc223484261"/>
      <w:bookmarkStart w:id="88" w:name="_Toc511559933"/>
      <w:r w:rsidRPr="001F32EA">
        <w:t>Obvodové zapojení</w:t>
      </w:r>
      <w:bookmarkEnd w:id="87"/>
      <w:r w:rsidR="005F112E" w:rsidRPr="001F32EA">
        <w:t xml:space="preserve"> </w:t>
      </w:r>
      <w:r w:rsidR="00FC4102">
        <w:t xml:space="preserve">filtru typu </w:t>
      </w:r>
      <w:r w:rsidR="00461A85">
        <w:t>DP</w:t>
      </w:r>
      <w:r w:rsidR="00827F32">
        <w:t xml:space="preserve"> </w:t>
      </w:r>
      <w:r w:rsidR="00461A85">
        <w:t>„W“ orientace</w:t>
      </w:r>
      <w:bookmarkEnd w:id="88"/>
    </w:p>
    <w:p w:rsidR="0004714E" w:rsidRPr="001F32EA" w:rsidRDefault="007477A8" w:rsidP="00B33EFA">
      <w:pPr>
        <w:pStyle w:val="Obrzek"/>
      </w:pPr>
      <w:r>
        <w:rPr>
          <w:noProof/>
        </w:rPr>
        <w:drawing>
          <wp:inline distT="0" distB="0" distL="0" distR="0">
            <wp:extent cx="6840000" cy="4712304"/>
            <wp:effectExtent l="0" t="2857"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_LP_W.png"/>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6840000" cy="4712304"/>
                    </a:xfrm>
                    <a:prstGeom prst="rect">
                      <a:avLst/>
                    </a:prstGeom>
                  </pic:spPr>
                </pic:pic>
              </a:graphicData>
            </a:graphic>
          </wp:inline>
        </w:drawing>
      </w:r>
    </w:p>
    <w:p w:rsidR="0004714E" w:rsidRPr="001F32EA" w:rsidRDefault="00980A60" w:rsidP="0004714E">
      <w:pPr>
        <w:pStyle w:val="Ploha2"/>
      </w:pPr>
      <w:bookmarkStart w:id="89" w:name="_Toc223484262"/>
      <w:bookmarkStart w:id="90" w:name="_Toc511559934"/>
      <w:r>
        <w:lastRenderedPageBreak/>
        <w:t>Filtr</w:t>
      </w:r>
      <w:r w:rsidR="00461A85">
        <w:t xml:space="preserve"> typu DP „W“ orientace</w:t>
      </w:r>
      <w:r w:rsidR="00461A85" w:rsidRPr="001F32EA">
        <w:t xml:space="preserve"> </w:t>
      </w:r>
      <w:r w:rsidR="00273A6F" w:rsidRPr="001F32EA">
        <w:t>– top</w:t>
      </w:r>
      <w:r w:rsidR="00B85EB5" w:rsidRPr="001F32EA">
        <w:t xml:space="preserve"> (strana součástek)</w:t>
      </w:r>
      <w:bookmarkEnd w:id="89"/>
      <w:bookmarkEnd w:id="90"/>
    </w:p>
    <w:p w:rsidR="00B33EFA" w:rsidRPr="001F32EA" w:rsidRDefault="00051404" w:rsidP="00B33EFA">
      <w:pPr>
        <w:pStyle w:val="Obrzek"/>
      </w:pPr>
      <w:r>
        <w:rPr>
          <w:noProof/>
        </w:rPr>
        <w:drawing>
          <wp:inline distT="0" distB="0" distL="0" distR="0">
            <wp:extent cx="2746021" cy="6223501"/>
            <wp:effectExtent l="0" t="0" r="0" b="635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rd_top_LP_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6021" cy="6223501"/>
                    </a:xfrm>
                    <a:prstGeom prst="rect">
                      <a:avLst/>
                    </a:prstGeom>
                  </pic:spPr>
                </pic:pic>
              </a:graphicData>
            </a:graphic>
          </wp:inline>
        </w:drawing>
      </w:r>
    </w:p>
    <w:p w:rsidR="00FD5B6A" w:rsidRPr="001F32EA" w:rsidRDefault="00FD5B6A" w:rsidP="00FD5B6A"/>
    <w:p w:rsidR="008606FA" w:rsidRDefault="00FD5B6A" w:rsidP="008606FA">
      <w:pPr>
        <w:rPr>
          <w:color w:val="auto"/>
        </w:rPr>
      </w:pPr>
      <w:bookmarkStart w:id="91" w:name="_Hlk500779243"/>
      <w:r w:rsidRPr="001F32EA">
        <w:t xml:space="preserve">Rozměr desky </w:t>
      </w:r>
      <w:r w:rsidR="00354AC6">
        <w:rPr>
          <w:color w:val="auto"/>
        </w:rPr>
        <w:t>165,42 x 60,64</w:t>
      </w:r>
      <w:r w:rsidRPr="001F32EA">
        <w:t xml:space="preserve"> [mm], měřítko M</w:t>
      </w:r>
      <w:r w:rsidR="008606FA">
        <w:rPr>
          <w:color w:val="auto"/>
        </w:rPr>
        <w:t>1:1</w:t>
      </w:r>
    </w:p>
    <w:p w:rsidR="00D96EA2" w:rsidRDefault="00D96EA2" w:rsidP="008606FA">
      <w:pPr>
        <w:rPr>
          <w:color w:val="auto"/>
        </w:rPr>
      </w:pPr>
    </w:p>
    <w:p w:rsidR="00D96EA2" w:rsidRDefault="00D96EA2" w:rsidP="008606FA">
      <w:pPr>
        <w:rPr>
          <w:color w:val="auto"/>
        </w:rPr>
        <w:sectPr w:rsidR="00D96EA2" w:rsidSect="003E6534">
          <w:pgSz w:w="11906" w:h="16838" w:code="9"/>
          <w:pgMar w:top="1701" w:right="1418" w:bottom="1701" w:left="1418" w:header="709" w:footer="709" w:gutter="567"/>
          <w:cols w:space="708"/>
          <w:docGrid w:linePitch="360"/>
        </w:sectPr>
      </w:pPr>
    </w:p>
    <w:p w:rsidR="00273A6F" w:rsidRPr="001F32EA" w:rsidRDefault="00980A60" w:rsidP="00273A6F">
      <w:pPr>
        <w:pStyle w:val="Ploha2"/>
      </w:pPr>
      <w:bookmarkStart w:id="92" w:name="_Toc223484263"/>
      <w:bookmarkStart w:id="93" w:name="_Toc511559935"/>
      <w:bookmarkEnd w:id="91"/>
      <w:r>
        <w:lastRenderedPageBreak/>
        <w:t>F</w:t>
      </w:r>
      <w:r w:rsidR="00EC69F3">
        <w:t>iltru typu dolní propust</w:t>
      </w:r>
      <w:r w:rsidR="005F112E" w:rsidRPr="001F32EA">
        <w:t xml:space="preserve"> </w:t>
      </w:r>
      <w:r w:rsidR="00273A6F" w:rsidRPr="001F32EA">
        <w:t>– bottom</w:t>
      </w:r>
      <w:r w:rsidR="00B85EB5" w:rsidRPr="001F32EA">
        <w:t xml:space="preserve"> (strana spojů)</w:t>
      </w:r>
      <w:bookmarkEnd w:id="92"/>
      <w:bookmarkEnd w:id="93"/>
    </w:p>
    <w:p w:rsidR="0004714E" w:rsidRPr="001F32EA" w:rsidRDefault="00051404" w:rsidP="008606FA">
      <w:pPr>
        <w:pStyle w:val="Obrzek"/>
      </w:pPr>
      <w:r>
        <w:rPr>
          <w:noProof/>
        </w:rPr>
        <w:drawing>
          <wp:inline distT="0" distB="0" distL="0" distR="0">
            <wp:extent cx="2746021" cy="6223501"/>
            <wp:effectExtent l="0" t="0" r="0" b="635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rd_bot_LP_W.png"/>
                    <pic:cNvPicPr/>
                  </pic:nvPicPr>
                  <pic:blipFill>
                    <a:blip r:embed="rId41" cstate="print">
                      <a:extLst>
                        <a:ext uri="{28A0092B-C50C-407E-A947-70E740481C1C}">
                          <a14:useLocalDpi xmlns:a14="http://schemas.microsoft.com/office/drawing/2010/main" val="0"/>
                        </a:ext>
                      </a:extLst>
                    </a:blip>
                    <a:stretch>
                      <a:fillRect/>
                    </a:stretch>
                  </pic:blipFill>
                  <pic:spPr>
                    <a:xfrm flipH="1">
                      <a:off x="0" y="0"/>
                      <a:ext cx="2746021" cy="6223501"/>
                    </a:xfrm>
                    <a:prstGeom prst="rect">
                      <a:avLst/>
                    </a:prstGeom>
                  </pic:spPr>
                </pic:pic>
              </a:graphicData>
            </a:graphic>
          </wp:inline>
        </w:drawing>
      </w:r>
    </w:p>
    <w:p w:rsidR="00004A81" w:rsidRDefault="00004A81" w:rsidP="00004A81">
      <w:pPr>
        <w:rPr>
          <w:color w:val="auto"/>
        </w:rPr>
      </w:pPr>
      <w:r w:rsidRPr="001F32EA">
        <w:t xml:space="preserve">Rozměr desky </w:t>
      </w:r>
      <w:r>
        <w:rPr>
          <w:color w:val="auto"/>
        </w:rPr>
        <w:t>165,42 x 60,64</w:t>
      </w:r>
      <w:r w:rsidRPr="001F32EA">
        <w:t xml:space="preserve"> [mm], měřítko M</w:t>
      </w:r>
      <w:r>
        <w:rPr>
          <w:color w:val="auto"/>
        </w:rPr>
        <w:t>1:1</w:t>
      </w:r>
    </w:p>
    <w:p w:rsidR="00D96EA2" w:rsidRDefault="00D96EA2" w:rsidP="00004A81">
      <w:pPr>
        <w:rPr>
          <w:color w:val="auto"/>
        </w:rPr>
      </w:pPr>
    </w:p>
    <w:p w:rsidR="00D96EA2" w:rsidRDefault="00D96EA2" w:rsidP="00004A81">
      <w:pPr>
        <w:rPr>
          <w:color w:val="auto"/>
        </w:rPr>
        <w:sectPr w:rsidR="00D96EA2" w:rsidSect="003E6534">
          <w:pgSz w:w="11906" w:h="16838" w:code="9"/>
          <w:pgMar w:top="1701" w:right="1418" w:bottom="1701" w:left="1418" w:header="709" w:footer="709" w:gutter="567"/>
          <w:cols w:space="708"/>
          <w:docGrid w:linePitch="360"/>
        </w:sectPr>
      </w:pPr>
    </w:p>
    <w:p w:rsidR="00014BD3" w:rsidRDefault="00014BD3" w:rsidP="00014BD3">
      <w:pPr>
        <w:pStyle w:val="Ploha2"/>
      </w:pPr>
      <w:bookmarkStart w:id="94" w:name="_Toc511559936"/>
      <w:r w:rsidRPr="001F32EA">
        <w:lastRenderedPageBreak/>
        <w:t xml:space="preserve">Obvodové zapojení </w:t>
      </w:r>
      <w:r>
        <w:t>filtru typu DP „U“ orientace</w:t>
      </w:r>
      <w:bookmarkEnd w:id="94"/>
    </w:p>
    <w:p w:rsidR="003C4E88" w:rsidRDefault="00004A81" w:rsidP="00004A81">
      <w:pPr>
        <w:pStyle w:val="Obrzek"/>
        <w:sectPr w:rsidR="003C4E88" w:rsidSect="003E6534">
          <w:pgSz w:w="11906" w:h="16838" w:code="9"/>
          <w:pgMar w:top="1701" w:right="1418" w:bottom="1701" w:left="1418" w:header="709" w:footer="709" w:gutter="567"/>
          <w:cols w:space="708"/>
          <w:docGrid w:linePitch="360"/>
        </w:sectPr>
      </w:pPr>
      <w:r>
        <w:rPr>
          <w:noProof/>
        </w:rPr>
        <w:drawing>
          <wp:inline distT="0" distB="0" distL="0" distR="0">
            <wp:extent cx="6840000" cy="4712400"/>
            <wp:effectExtent l="0" t="3175"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_LP_U.png"/>
                    <pic:cNvPicPr/>
                  </pic:nvPicPr>
                  <pic:blipFill>
                    <a:blip r:embed="rId42" cstate="print">
                      <a:extLst>
                        <a:ext uri="{28A0092B-C50C-407E-A947-70E740481C1C}">
                          <a14:useLocalDpi xmlns:a14="http://schemas.microsoft.com/office/drawing/2010/main" val="0"/>
                        </a:ext>
                      </a:extLst>
                    </a:blip>
                    <a:stretch>
                      <a:fillRect/>
                    </a:stretch>
                  </pic:blipFill>
                  <pic:spPr>
                    <a:xfrm rot="16200000">
                      <a:off x="0" y="0"/>
                      <a:ext cx="6840000" cy="4712400"/>
                    </a:xfrm>
                    <a:prstGeom prst="rect">
                      <a:avLst/>
                    </a:prstGeom>
                  </pic:spPr>
                </pic:pic>
              </a:graphicData>
            </a:graphic>
          </wp:inline>
        </w:drawing>
      </w:r>
    </w:p>
    <w:p w:rsidR="00014BD3" w:rsidRDefault="00980A60" w:rsidP="00014BD3">
      <w:pPr>
        <w:pStyle w:val="Ploha2"/>
      </w:pPr>
      <w:bookmarkStart w:id="95" w:name="_Toc511559937"/>
      <w:r>
        <w:lastRenderedPageBreak/>
        <w:t>Filtr</w:t>
      </w:r>
      <w:r w:rsidR="00014BD3">
        <w:t xml:space="preserve"> typu DP „</w:t>
      </w:r>
      <w:r w:rsidR="0056108B">
        <w:t>U</w:t>
      </w:r>
      <w:r w:rsidR="00014BD3">
        <w:t>“ orientace</w:t>
      </w:r>
      <w:r w:rsidR="00014BD3" w:rsidRPr="001F32EA">
        <w:t xml:space="preserve"> – top (strana součástek)</w:t>
      </w:r>
      <w:bookmarkEnd w:id="95"/>
    </w:p>
    <w:p w:rsidR="00004A81" w:rsidRDefault="00AB2BF5" w:rsidP="00004A81">
      <w:pPr>
        <w:pStyle w:val="Obrzek"/>
      </w:pPr>
      <w:r>
        <w:rPr>
          <w:noProof/>
        </w:rPr>
        <w:drawing>
          <wp:inline distT="0" distB="0" distL="0" distR="0">
            <wp:extent cx="5342400" cy="245880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rd_top_LP_U.png"/>
                    <pic:cNvPicPr/>
                  </pic:nvPicPr>
                  <pic:blipFill rotWithShape="1">
                    <a:blip r:embed="rId43" cstate="print">
                      <a:extLst>
                        <a:ext uri="{28A0092B-C50C-407E-A947-70E740481C1C}">
                          <a14:useLocalDpi xmlns:a14="http://schemas.microsoft.com/office/drawing/2010/main" val="0"/>
                        </a:ext>
                      </a:extLst>
                    </a:blip>
                    <a:srcRect l="3972"/>
                    <a:stretch/>
                  </pic:blipFill>
                  <pic:spPr bwMode="auto">
                    <a:xfrm>
                      <a:off x="0" y="0"/>
                      <a:ext cx="5342400" cy="2458800"/>
                    </a:xfrm>
                    <a:prstGeom prst="rect">
                      <a:avLst/>
                    </a:prstGeom>
                    <a:ln>
                      <a:noFill/>
                    </a:ln>
                    <a:extLst>
                      <a:ext uri="{53640926-AAD7-44D8-BBD7-CCE9431645EC}">
                        <a14:shadowObscured xmlns:a14="http://schemas.microsoft.com/office/drawing/2010/main"/>
                      </a:ext>
                    </a:extLst>
                  </pic:spPr>
                </pic:pic>
              </a:graphicData>
            </a:graphic>
          </wp:inline>
        </w:drawing>
      </w:r>
    </w:p>
    <w:p w:rsidR="00D96EA2" w:rsidRPr="00D96EA2" w:rsidRDefault="00D96EA2" w:rsidP="00D96EA2"/>
    <w:p w:rsidR="00D96EA2" w:rsidRPr="00D96EA2" w:rsidRDefault="00D96EA2" w:rsidP="00D96EA2">
      <w:pPr>
        <w:rPr>
          <w:color w:val="auto"/>
        </w:rPr>
      </w:pPr>
      <w:r w:rsidRPr="001F32EA">
        <w:t xml:space="preserve">Rozměr desky </w:t>
      </w:r>
      <w:r>
        <w:rPr>
          <w:color w:val="auto"/>
        </w:rPr>
        <w:t>140,04x 60,96</w:t>
      </w:r>
      <w:r w:rsidRPr="001F32EA">
        <w:t xml:space="preserve"> [mm], měřítko M</w:t>
      </w:r>
      <w:r>
        <w:rPr>
          <w:color w:val="auto"/>
        </w:rPr>
        <w:t>1:1</w:t>
      </w:r>
    </w:p>
    <w:p w:rsidR="00014BD3" w:rsidRDefault="00980A60" w:rsidP="00014BD3">
      <w:pPr>
        <w:pStyle w:val="Ploha2"/>
      </w:pPr>
      <w:bookmarkStart w:id="96" w:name="_Toc511559938"/>
      <w:r>
        <w:t>Filtr</w:t>
      </w:r>
      <w:r w:rsidR="00014BD3">
        <w:t xml:space="preserve"> typu DP „</w:t>
      </w:r>
      <w:r w:rsidR="0056108B">
        <w:t>U</w:t>
      </w:r>
      <w:r w:rsidR="00014BD3">
        <w:t>“ orientace</w:t>
      </w:r>
      <w:r w:rsidR="00014BD3" w:rsidRPr="001F32EA">
        <w:t xml:space="preserve"> – </w:t>
      </w:r>
      <w:r w:rsidR="00014BD3">
        <w:t>bottom</w:t>
      </w:r>
      <w:r w:rsidR="00014BD3" w:rsidRPr="001F32EA">
        <w:t xml:space="preserve"> (strana s</w:t>
      </w:r>
      <w:r w:rsidR="00014BD3">
        <w:t>pojů</w:t>
      </w:r>
      <w:r w:rsidR="00014BD3" w:rsidRPr="001F32EA">
        <w:t>)</w:t>
      </w:r>
      <w:bookmarkEnd w:id="96"/>
    </w:p>
    <w:p w:rsidR="00004A81" w:rsidRDefault="00D96EA2" w:rsidP="00004A81">
      <w:pPr>
        <w:pStyle w:val="Obrzek"/>
      </w:pPr>
      <w:r>
        <w:rPr>
          <w:noProof/>
        </w:rPr>
        <w:drawing>
          <wp:inline distT="0" distB="0" distL="0" distR="0">
            <wp:extent cx="5389200" cy="2458800"/>
            <wp:effectExtent l="0" t="0" r="254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d_bot_LP_U.png"/>
                    <pic:cNvPicPr/>
                  </pic:nvPicPr>
                  <pic:blipFill rotWithShape="1">
                    <a:blip r:embed="rId44" cstate="print">
                      <a:extLst>
                        <a:ext uri="{28A0092B-C50C-407E-A947-70E740481C1C}">
                          <a14:useLocalDpi xmlns:a14="http://schemas.microsoft.com/office/drawing/2010/main" val="0"/>
                        </a:ext>
                      </a:extLst>
                    </a:blip>
                    <a:srcRect r="3187"/>
                    <a:stretch/>
                  </pic:blipFill>
                  <pic:spPr bwMode="auto">
                    <a:xfrm flipH="1">
                      <a:off x="0" y="0"/>
                      <a:ext cx="5389200" cy="2458800"/>
                    </a:xfrm>
                    <a:prstGeom prst="rect">
                      <a:avLst/>
                    </a:prstGeom>
                    <a:ln>
                      <a:noFill/>
                    </a:ln>
                    <a:extLst>
                      <a:ext uri="{53640926-AAD7-44D8-BBD7-CCE9431645EC}">
                        <a14:shadowObscured xmlns:a14="http://schemas.microsoft.com/office/drawing/2010/main"/>
                      </a:ext>
                    </a:extLst>
                  </pic:spPr>
                </pic:pic>
              </a:graphicData>
            </a:graphic>
          </wp:inline>
        </w:drawing>
      </w:r>
    </w:p>
    <w:p w:rsidR="00D96EA2" w:rsidRPr="00D96EA2" w:rsidRDefault="00D96EA2" w:rsidP="00D96EA2"/>
    <w:p w:rsidR="00D96EA2" w:rsidRPr="00D96EA2" w:rsidRDefault="00D96EA2" w:rsidP="00D96EA2">
      <w:pPr>
        <w:rPr>
          <w:color w:val="auto"/>
        </w:rPr>
      </w:pPr>
      <w:r w:rsidRPr="001F32EA">
        <w:t xml:space="preserve">Rozměr desky </w:t>
      </w:r>
      <w:r>
        <w:rPr>
          <w:color w:val="auto"/>
        </w:rPr>
        <w:t>140,04x 60,96</w:t>
      </w:r>
      <w:r w:rsidRPr="001F32EA">
        <w:t xml:space="preserve"> [mm], měřítko M</w:t>
      </w:r>
      <w:r>
        <w:rPr>
          <w:color w:val="auto"/>
        </w:rPr>
        <w:t>1:1</w:t>
      </w:r>
    </w:p>
    <w:p w:rsidR="00B85EB5" w:rsidRPr="001F32EA" w:rsidRDefault="00B85EB5" w:rsidP="00A33D74"/>
    <w:p w:rsidR="00A33D74" w:rsidRPr="001F32EA" w:rsidRDefault="00A33D74" w:rsidP="00A33D74">
      <w:pPr>
        <w:ind w:firstLine="0"/>
        <w:sectPr w:rsidR="00A33D74" w:rsidRPr="001F32EA" w:rsidSect="003C4E88">
          <w:pgSz w:w="11906" w:h="16838" w:code="9"/>
          <w:pgMar w:top="1701" w:right="1418" w:bottom="1701" w:left="1418" w:header="709" w:footer="709" w:gutter="567"/>
          <w:cols w:space="708"/>
          <w:docGrid w:linePitch="360"/>
        </w:sectPr>
      </w:pPr>
    </w:p>
    <w:p w:rsidR="0003064C" w:rsidRPr="001F32EA" w:rsidRDefault="006A4831" w:rsidP="0003064C">
      <w:pPr>
        <w:pStyle w:val="Ploha1"/>
      </w:pPr>
      <w:bookmarkStart w:id="97" w:name="_Toc223484264"/>
      <w:bookmarkStart w:id="98" w:name="_Toc511559939"/>
      <w:r w:rsidRPr="001F32EA">
        <w:lastRenderedPageBreak/>
        <w:t>Seznam součástek</w:t>
      </w:r>
      <w:bookmarkEnd w:id="97"/>
      <w:bookmarkEnd w:id="98"/>
    </w:p>
    <w:tbl>
      <w:tblPr>
        <w:tblW w:w="8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122"/>
        <w:gridCol w:w="1707"/>
        <w:gridCol w:w="1713"/>
        <w:gridCol w:w="2967"/>
      </w:tblGrid>
      <w:tr w:rsidR="00B85EB5" w:rsidRPr="001F32EA" w:rsidTr="008E05D8">
        <w:trPr>
          <w:jc w:val="center"/>
        </w:trPr>
        <w:tc>
          <w:tcPr>
            <w:tcW w:w="2122" w:type="dxa"/>
            <w:tcBorders>
              <w:bottom w:val="double" w:sz="4" w:space="0" w:color="auto"/>
            </w:tcBorders>
            <w:shd w:val="clear" w:color="auto" w:fill="auto"/>
            <w:vAlign w:val="center"/>
          </w:tcPr>
          <w:p w:rsidR="00B85EB5" w:rsidRPr="001F32EA" w:rsidRDefault="00B85EB5" w:rsidP="009C3317">
            <w:pPr>
              <w:pStyle w:val="Tabulka"/>
              <w:rPr>
                <w:b/>
              </w:rPr>
            </w:pPr>
            <w:r w:rsidRPr="001F32EA">
              <w:rPr>
                <w:b/>
              </w:rPr>
              <w:t>Označení</w:t>
            </w:r>
          </w:p>
        </w:tc>
        <w:tc>
          <w:tcPr>
            <w:tcW w:w="1707" w:type="dxa"/>
            <w:tcBorders>
              <w:bottom w:val="double" w:sz="4" w:space="0" w:color="auto"/>
            </w:tcBorders>
            <w:shd w:val="clear" w:color="auto" w:fill="auto"/>
            <w:vAlign w:val="center"/>
          </w:tcPr>
          <w:p w:rsidR="00B85EB5" w:rsidRPr="001F32EA" w:rsidRDefault="00B85EB5" w:rsidP="009C3317">
            <w:pPr>
              <w:pStyle w:val="Tabulka"/>
              <w:rPr>
                <w:b/>
              </w:rPr>
            </w:pPr>
            <w:r w:rsidRPr="001F32EA">
              <w:rPr>
                <w:b/>
              </w:rPr>
              <w:t>Hodnota</w:t>
            </w:r>
          </w:p>
        </w:tc>
        <w:tc>
          <w:tcPr>
            <w:tcW w:w="1713" w:type="dxa"/>
            <w:tcBorders>
              <w:bottom w:val="double" w:sz="4" w:space="0" w:color="auto"/>
            </w:tcBorders>
            <w:shd w:val="clear" w:color="auto" w:fill="auto"/>
            <w:vAlign w:val="center"/>
          </w:tcPr>
          <w:p w:rsidR="00B85EB5" w:rsidRPr="001F32EA" w:rsidRDefault="00B85EB5" w:rsidP="009C3317">
            <w:pPr>
              <w:pStyle w:val="Tabulka"/>
              <w:rPr>
                <w:b/>
              </w:rPr>
            </w:pPr>
            <w:r w:rsidRPr="001F32EA">
              <w:rPr>
                <w:b/>
              </w:rPr>
              <w:t>Pouzdro</w:t>
            </w:r>
          </w:p>
        </w:tc>
        <w:tc>
          <w:tcPr>
            <w:tcW w:w="2967" w:type="dxa"/>
            <w:tcBorders>
              <w:bottom w:val="double" w:sz="4" w:space="0" w:color="auto"/>
            </w:tcBorders>
            <w:shd w:val="clear" w:color="auto" w:fill="auto"/>
          </w:tcPr>
          <w:p w:rsidR="00B85EB5" w:rsidRPr="001F32EA" w:rsidRDefault="00B85EB5" w:rsidP="009C3317">
            <w:pPr>
              <w:pStyle w:val="Tabulka"/>
              <w:rPr>
                <w:b/>
              </w:rPr>
            </w:pPr>
            <w:r w:rsidRPr="001F32EA">
              <w:rPr>
                <w:b/>
              </w:rPr>
              <w:t>Popis</w:t>
            </w:r>
          </w:p>
        </w:tc>
      </w:tr>
      <w:tr w:rsidR="00B85EB5" w:rsidRPr="001F32EA" w:rsidTr="008E05D8">
        <w:trPr>
          <w:jc w:val="center"/>
        </w:trPr>
        <w:tc>
          <w:tcPr>
            <w:tcW w:w="2122" w:type="dxa"/>
            <w:tcBorders>
              <w:top w:val="double" w:sz="4" w:space="0" w:color="auto"/>
            </w:tcBorders>
            <w:shd w:val="clear" w:color="auto" w:fill="auto"/>
            <w:vAlign w:val="center"/>
          </w:tcPr>
          <w:p w:rsidR="00B85EB5" w:rsidRPr="001F32EA" w:rsidRDefault="00840B78" w:rsidP="009C3317">
            <w:pPr>
              <w:pStyle w:val="Tabulka"/>
            </w:pPr>
            <w:r>
              <w:t>L1, L4</w:t>
            </w:r>
          </w:p>
        </w:tc>
        <w:tc>
          <w:tcPr>
            <w:tcW w:w="1707" w:type="dxa"/>
            <w:tcBorders>
              <w:top w:val="double" w:sz="4" w:space="0" w:color="auto"/>
            </w:tcBorders>
            <w:shd w:val="clear" w:color="auto" w:fill="auto"/>
            <w:vAlign w:val="center"/>
          </w:tcPr>
          <w:p w:rsidR="00B85EB5" w:rsidRPr="001F32EA" w:rsidRDefault="003A56D9" w:rsidP="009C3317">
            <w:pPr>
              <w:pStyle w:val="Tabulka"/>
            </w:pPr>
            <w:r>
              <w:t>63,5 nH</w:t>
            </w:r>
          </w:p>
        </w:tc>
        <w:tc>
          <w:tcPr>
            <w:tcW w:w="1713" w:type="dxa"/>
            <w:tcBorders>
              <w:top w:val="double" w:sz="4" w:space="0" w:color="auto"/>
            </w:tcBorders>
            <w:shd w:val="clear" w:color="auto" w:fill="auto"/>
            <w:vAlign w:val="center"/>
          </w:tcPr>
          <w:p w:rsidR="00B85EB5" w:rsidRPr="001F32EA" w:rsidRDefault="003A56D9" w:rsidP="009C3317">
            <w:pPr>
              <w:pStyle w:val="Tabulka"/>
            </w:pPr>
            <w:r>
              <w:t>vzduchová cívka</w:t>
            </w:r>
          </w:p>
        </w:tc>
        <w:tc>
          <w:tcPr>
            <w:tcW w:w="2967" w:type="dxa"/>
            <w:tcBorders>
              <w:top w:val="double" w:sz="4" w:space="0" w:color="auto"/>
            </w:tcBorders>
            <w:shd w:val="clear" w:color="auto" w:fill="auto"/>
          </w:tcPr>
          <w:p w:rsidR="00B85EB5" w:rsidRPr="001F32EA" w:rsidRDefault="00B85EB5" w:rsidP="009C3317">
            <w:pPr>
              <w:pStyle w:val="Tabulka"/>
            </w:pPr>
          </w:p>
        </w:tc>
      </w:tr>
      <w:tr w:rsidR="00B85EB5" w:rsidRPr="001F32EA" w:rsidTr="008E05D8">
        <w:trPr>
          <w:jc w:val="center"/>
        </w:trPr>
        <w:tc>
          <w:tcPr>
            <w:tcW w:w="2122" w:type="dxa"/>
            <w:shd w:val="clear" w:color="auto" w:fill="auto"/>
            <w:vAlign w:val="center"/>
          </w:tcPr>
          <w:p w:rsidR="00B85EB5" w:rsidRPr="001F32EA" w:rsidRDefault="00840B78" w:rsidP="009C3317">
            <w:pPr>
              <w:pStyle w:val="Tabulka"/>
            </w:pPr>
            <w:r>
              <w:t>L2, L3</w:t>
            </w:r>
          </w:p>
        </w:tc>
        <w:tc>
          <w:tcPr>
            <w:tcW w:w="1707" w:type="dxa"/>
            <w:shd w:val="clear" w:color="auto" w:fill="auto"/>
            <w:vAlign w:val="center"/>
          </w:tcPr>
          <w:p w:rsidR="00B85EB5" w:rsidRPr="001F32EA" w:rsidRDefault="003A56D9" w:rsidP="009C3317">
            <w:pPr>
              <w:pStyle w:val="Tabulka"/>
            </w:pPr>
            <w:r>
              <w:t>112,7 nH</w:t>
            </w:r>
          </w:p>
        </w:tc>
        <w:tc>
          <w:tcPr>
            <w:tcW w:w="1713" w:type="dxa"/>
            <w:shd w:val="clear" w:color="auto" w:fill="auto"/>
            <w:vAlign w:val="center"/>
          </w:tcPr>
          <w:p w:rsidR="00B85EB5" w:rsidRPr="001F32EA" w:rsidRDefault="003A56D9" w:rsidP="009C3317">
            <w:pPr>
              <w:pStyle w:val="Tabulka"/>
            </w:pPr>
            <w:r>
              <w:t>vzduchová cívka</w:t>
            </w:r>
          </w:p>
        </w:tc>
        <w:tc>
          <w:tcPr>
            <w:tcW w:w="2967" w:type="dxa"/>
            <w:shd w:val="clear" w:color="auto" w:fill="auto"/>
          </w:tcPr>
          <w:p w:rsidR="00B85EB5" w:rsidRPr="001F32EA" w:rsidRDefault="00B85EB5" w:rsidP="009C3317">
            <w:pPr>
              <w:pStyle w:val="Tabulka"/>
            </w:pPr>
          </w:p>
        </w:tc>
      </w:tr>
      <w:tr w:rsidR="000C43E1" w:rsidRPr="001F32EA" w:rsidTr="008E05D8">
        <w:trPr>
          <w:jc w:val="center"/>
        </w:trPr>
        <w:tc>
          <w:tcPr>
            <w:tcW w:w="2122" w:type="dxa"/>
            <w:shd w:val="clear" w:color="auto" w:fill="auto"/>
            <w:vAlign w:val="center"/>
          </w:tcPr>
          <w:p w:rsidR="000C43E1" w:rsidRPr="00C572AC" w:rsidRDefault="000C43E1" w:rsidP="000C43E1">
            <w:pPr>
              <w:widowControl/>
              <w:spacing w:after="0"/>
              <w:ind w:firstLine="0"/>
              <w:jc w:val="center"/>
              <w:rPr>
                <w:rFonts w:ascii="Calibri" w:hAnsi="Calibri" w:cs="Calibri"/>
                <w:sz w:val="22"/>
                <w:szCs w:val="22"/>
              </w:rPr>
            </w:pPr>
            <w:r>
              <w:rPr>
                <w:rFonts w:ascii="Calibri" w:hAnsi="Calibri" w:cs="Calibri"/>
                <w:sz w:val="22"/>
                <w:szCs w:val="22"/>
              </w:rPr>
              <w:t>L5, L6</w:t>
            </w:r>
          </w:p>
        </w:tc>
        <w:tc>
          <w:tcPr>
            <w:tcW w:w="1707" w:type="dxa"/>
            <w:shd w:val="clear" w:color="auto" w:fill="auto"/>
            <w:vAlign w:val="center"/>
          </w:tcPr>
          <w:p w:rsidR="000C43E1" w:rsidRPr="001F32EA" w:rsidRDefault="000C43E1" w:rsidP="000C43E1">
            <w:pPr>
              <w:pStyle w:val="Tabulka"/>
            </w:pPr>
            <w:r>
              <w:t>560 nH</w:t>
            </w:r>
          </w:p>
        </w:tc>
        <w:tc>
          <w:tcPr>
            <w:tcW w:w="1713" w:type="dxa"/>
            <w:shd w:val="clear" w:color="auto" w:fill="auto"/>
            <w:vAlign w:val="center"/>
          </w:tcPr>
          <w:p w:rsidR="000C43E1" w:rsidRPr="001F32EA" w:rsidRDefault="000C43E1" w:rsidP="000C43E1">
            <w:pPr>
              <w:pStyle w:val="Tabulka"/>
            </w:pPr>
            <w:r>
              <w:t>2012</w:t>
            </w:r>
          </w:p>
        </w:tc>
        <w:tc>
          <w:tcPr>
            <w:tcW w:w="2967" w:type="dxa"/>
            <w:shd w:val="clear" w:color="auto" w:fill="auto"/>
          </w:tcPr>
          <w:p w:rsidR="000C43E1" w:rsidRPr="001F32EA" w:rsidRDefault="000C43E1" w:rsidP="000C43E1">
            <w:pPr>
              <w:pStyle w:val="Tabulka"/>
            </w:pPr>
          </w:p>
        </w:tc>
      </w:tr>
      <w:tr w:rsidR="000C43E1" w:rsidRPr="001F32EA" w:rsidTr="008E05D8">
        <w:trPr>
          <w:jc w:val="center"/>
        </w:trPr>
        <w:tc>
          <w:tcPr>
            <w:tcW w:w="2122" w:type="dxa"/>
            <w:shd w:val="clear" w:color="auto" w:fill="auto"/>
            <w:vAlign w:val="center"/>
          </w:tcPr>
          <w:p w:rsidR="000C43E1" w:rsidRPr="001F32EA" w:rsidRDefault="000C43E1" w:rsidP="000C43E1">
            <w:pPr>
              <w:pStyle w:val="Tabulka"/>
            </w:pPr>
            <w:r>
              <w:t>C1, C3</w:t>
            </w:r>
          </w:p>
        </w:tc>
        <w:tc>
          <w:tcPr>
            <w:tcW w:w="1707" w:type="dxa"/>
            <w:shd w:val="clear" w:color="auto" w:fill="auto"/>
            <w:vAlign w:val="center"/>
          </w:tcPr>
          <w:p w:rsidR="000C43E1" w:rsidRPr="001F32EA" w:rsidRDefault="000C43E1" w:rsidP="000C43E1">
            <w:pPr>
              <w:pStyle w:val="Tabulka"/>
            </w:pPr>
            <w:r>
              <w:t>30 pF / 500 V</w:t>
            </w:r>
          </w:p>
        </w:tc>
        <w:tc>
          <w:tcPr>
            <w:tcW w:w="1713" w:type="dxa"/>
            <w:shd w:val="clear" w:color="auto" w:fill="auto"/>
            <w:vAlign w:val="center"/>
          </w:tcPr>
          <w:p w:rsidR="000C43E1" w:rsidRPr="001F32EA" w:rsidRDefault="000C43E1" w:rsidP="000C43E1">
            <w:pPr>
              <w:pStyle w:val="Tabulka"/>
            </w:pPr>
            <w:r>
              <w:t>1111</w:t>
            </w:r>
          </w:p>
        </w:tc>
        <w:tc>
          <w:tcPr>
            <w:tcW w:w="2967" w:type="dxa"/>
            <w:shd w:val="clear" w:color="auto" w:fill="auto"/>
          </w:tcPr>
          <w:p w:rsidR="000C43E1" w:rsidRPr="001F32EA" w:rsidRDefault="000C43E1" w:rsidP="000C43E1">
            <w:pPr>
              <w:pStyle w:val="Tabulka"/>
            </w:pPr>
          </w:p>
        </w:tc>
      </w:tr>
      <w:tr w:rsidR="000C43E1" w:rsidRPr="001F32EA" w:rsidTr="008E05D8">
        <w:trPr>
          <w:jc w:val="center"/>
        </w:trPr>
        <w:tc>
          <w:tcPr>
            <w:tcW w:w="2122" w:type="dxa"/>
            <w:shd w:val="clear" w:color="auto" w:fill="auto"/>
            <w:vAlign w:val="center"/>
          </w:tcPr>
          <w:p w:rsidR="000C43E1" w:rsidRPr="001F32EA" w:rsidRDefault="000C43E1" w:rsidP="000C43E1">
            <w:pPr>
              <w:pStyle w:val="Tabulka"/>
            </w:pPr>
            <w:r>
              <w:t>C2</w:t>
            </w:r>
          </w:p>
        </w:tc>
        <w:tc>
          <w:tcPr>
            <w:tcW w:w="1707" w:type="dxa"/>
            <w:shd w:val="clear" w:color="auto" w:fill="auto"/>
            <w:vAlign w:val="center"/>
          </w:tcPr>
          <w:p w:rsidR="000C43E1" w:rsidRPr="001F32EA" w:rsidRDefault="000C43E1" w:rsidP="000C43E1">
            <w:pPr>
              <w:pStyle w:val="Tabulka"/>
            </w:pPr>
            <w:r>
              <w:t>33 pF / 500 V</w:t>
            </w:r>
          </w:p>
        </w:tc>
        <w:tc>
          <w:tcPr>
            <w:tcW w:w="1713" w:type="dxa"/>
            <w:shd w:val="clear" w:color="auto" w:fill="auto"/>
            <w:vAlign w:val="center"/>
          </w:tcPr>
          <w:p w:rsidR="000C43E1" w:rsidRPr="001F32EA" w:rsidRDefault="000C43E1" w:rsidP="000C43E1">
            <w:pPr>
              <w:pStyle w:val="Tabulka"/>
            </w:pPr>
            <w:r>
              <w:t>1111</w:t>
            </w:r>
          </w:p>
        </w:tc>
        <w:tc>
          <w:tcPr>
            <w:tcW w:w="2967" w:type="dxa"/>
            <w:shd w:val="clear" w:color="auto" w:fill="auto"/>
          </w:tcPr>
          <w:p w:rsidR="000C43E1" w:rsidRPr="001F32EA" w:rsidRDefault="000C43E1" w:rsidP="000C43E1">
            <w:pPr>
              <w:pStyle w:val="Tabulka"/>
            </w:pPr>
          </w:p>
        </w:tc>
      </w:tr>
      <w:tr w:rsidR="000C43E1" w:rsidRPr="001F32EA" w:rsidTr="008E05D8">
        <w:trPr>
          <w:jc w:val="center"/>
        </w:trPr>
        <w:tc>
          <w:tcPr>
            <w:tcW w:w="2122" w:type="dxa"/>
            <w:shd w:val="clear" w:color="auto" w:fill="auto"/>
            <w:vAlign w:val="center"/>
          </w:tcPr>
          <w:p w:rsidR="000C43E1" w:rsidRPr="00C572AC" w:rsidRDefault="000C43E1" w:rsidP="000C43E1">
            <w:pPr>
              <w:widowControl/>
              <w:spacing w:after="0"/>
              <w:ind w:firstLine="0"/>
              <w:jc w:val="center"/>
              <w:rPr>
                <w:rFonts w:ascii="Calibri" w:hAnsi="Calibri" w:cs="Calibri"/>
                <w:sz w:val="22"/>
                <w:szCs w:val="22"/>
              </w:rPr>
            </w:pPr>
            <w:r>
              <w:rPr>
                <w:rFonts w:ascii="Calibri" w:hAnsi="Calibri" w:cs="Calibri"/>
                <w:sz w:val="22"/>
                <w:szCs w:val="22"/>
              </w:rPr>
              <w:t>C4, C5, C8, C9</w:t>
            </w:r>
          </w:p>
        </w:tc>
        <w:tc>
          <w:tcPr>
            <w:tcW w:w="1707" w:type="dxa"/>
            <w:shd w:val="clear" w:color="auto" w:fill="auto"/>
            <w:vAlign w:val="center"/>
          </w:tcPr>
          <w:p w:rsidR="000C43E1" w:rsidRPr="001F32EA" w:rsidRDefault="000C43E1" w:rsidP="000C43E1">
            <w:pPr>
              <w:pStyle w:val="Tabulka"/>
            </w:pPr>
            <w:r>
              <w:t>1 nF</w:t>
            </w:r>
          </w:p>
        </w:tc>
        <w:tc>
          <w:tcPr>
            <w:tcW w:w="1713" w:type="dxa"/>
            <w:shd w:val="clear" w:color="auto" w:fill="auto"/>
            <w:vAlign w:val="center"/>
          </w:tcPr>
          <w:p w:rsidR="000C43E1" w:rsidRPr="001F32EA" w:rsidRDefault="000C43E1" w:rsidP="000C43E1">
            <w:pPr>
              <w:pStyle w:val="Tabulka"/>
            </w:pPr>
            <w:r>
              <w:t>0805</w:t>
            </w:r>
          </w:p>
        </w:tc>
        <w:tc>
          <w:tcPr>
            <w:tcW w:w="2967" w:type="dxa"/>
            <w:shd w:val="clear" w:color="auto" w:fill="auto"/>
          </w:tcPr>
          <w:p w:rsidR="000C43E1" w:rsidRPr="001F32EA" w:rsidRDefault="000C43E1" w:rsidP="000C43E1">
            <w:pPr>
              <w:pStyle w:val="Tabulka"/>
            </w:pPr>
          </w:p>
        </w:tc>
      </w:tr>
      <w:tr w:rsidR="000C43E1" w:rsidRPr="001F32EA" w:rsidTr="008E05D8">
        <w:trPr>
          <w:jc w:val="center"/>
        </w:trPr>
        <w:tc>
          <w:tcPr>
            <w:tcW w:w="2122" w:type="dxa"/>
            <w:shd w:val="clear" w:color="auto" w:fill="auto"/>
            <w:vAlign w:val="center"/>
          </w:tcPr>
          <w:p w:rsidR="000C43E1" w:rsidRPr="00C572AC" w:rsidRDefault="000C43E1" w:rsidP="000C43E1">
            <w:pPr>
              <w:widowControl/>
              <w:spacing w:after="0"/>
              <w:ind w:firstLine="0"/>
              <w:jc w:val="center"/>
              <w:rPr>
                <w:rFonts w:ascii="Calibri" w:hAnsi="Calibri" w:cs="Calibri"/>
                <w:sz w:val="22"/>
                <w:szCs w:val="22"/>
              </w:rPr>
            </w:pPr>
            <w:r>
              <w:rPr>
                <w:rFonts w:ascii="Calibri" w:hAnsi="Calibri" w:cs="Calibri"/>
                <w:sz w:val="22"/>
                <w:szCs w:val="22"/>
              </w:rPr>
              <w:t>C6, C7, C10, C11</w:t>
            </w:r>
          </w:p>
        </w:tc>
        <w:tc>
          <w:tcPr>
            <w:tcW w:w="1707" w:type="dxa"/>
            <w:shd w:val="clear" w:color="auto" w:fill="auto"/>
            <w:vAlign w:val="center"/>
          </w:tcPr>
          <w:p w:rsidR="000C43E1" w:rsidRPr="001F32EA" w:rsidRDefault="000C43E1" w:rsidP="000C43E1">
            <w:pPr>
              <w:pStyle w:val="Tabulka"/>
            </w:pPr>
            <w:r>
              <w:t>10 nF</w:t>
            </w:r>
          </w:p>
        </w:tc>
        <w:tc>
          <w:tcPr>
            <w:tcW w:w="1713" w:type="dxa"/>
            <w:shd w:val="clear" w:color="auto" w:fill="auto"/>
            <w:vAlign w:val="center"/>
          </w:tcPr>
          <w:p w:rsidR="000C43E1" w:rsidRPr="001F32EA" w:rsidRDefault="000C43E1" w:rsidP="000C43E1">
            <w:pPr>
              <w:pStyle w:val="Tabulka"/>
            </w:pPr>
            <w:r>
              <w:t>0805</w:t>
            </w:r>
          </w:p>
        </w:tc>
        <w:tc>
          <w:tcPr>
            <w:tcW w:w="2967" w:type="dxa"/>
            <w:shd w:val="clear" w:color="auto" w:fill="auto"/>
          </w:tcPr>
          <w:p w:rsidR="000C43E1" w:rsidRPr="001F32EA" w:rsidRDefault="000C43E1" w:rsidP="000C43E1">
            <w:pPr>
              <w:pStyle w:val="Tabulka"/>
            </w:pPr>
          </w:p>
        </w:tc>
      </w:tr>
      <w:tr w:rsidR="000C43E1" w:rsidRPr="001F32EA" w:rsidTr="008E05D8">
        <w:trPr>
          <w:jc w:val="center"/>
        </w:trPr>
        <w:tc>
          <w:tcPr>
            <w:tcW w:w="2122" w:type="dxa"/>
            <w:shd w:val="clear" w:color="auto" w:fill="auto"/>
            <w:vAlign w:val="center"/>
          </w:tcPr>
          <w:p w:rsidR="000C43E1" w:rsidRPr="00C572AC" w:rsidRDefault="000C43E1" w:rsidP="000C43E1">
            <w:pPr>
              <w:widowControl/>
              <w:spacing w:after="0"/>
              <w:ind w:firstLine="0"/>
              <w:jc w:val="center"/>
              <w:rPr>
                <w:rFonts w:ascii="Calibri" w:hAnsi="Calibri" w:cs="Calibri"/>
                <w:sz w:val="22"/>
                <w:szCs w:val="22"/>
              </w:rPr>
            </w:pPr>
            <w:r>
              <w:rPr>
                <w:rFonts w:ascii="Calibri" w:hAnsi="Calibri" w:cs="Calibri"/>
                <w:sz w:val="22"/>
                <w:szCs w:val="22"/>
              </w:rPr>
              <w:t>R1, R2, R9, R10</w:t>
            </w:r>
          </w:p>
        </w:tc>
        <w:tc>
          <w:tcPr>
            <w:tcW w:w="1707" w:type="dxa"/>
            <w:shd w:val="clear" w:color="auto" w:fill="auto"/>
            <w:vAlign w:val="center"/>
          </w:tcPr>
          <w:p w:rsidR="000C43E1" w:rsidRPr="001F32EA" w:rsidRDefault="000C43E1" w:rsidP="000C43E1">
            <w:pPr>
              <w:pStyle w:val="Tabulka"/>
            </w:pPr>
            <w:r>
              <w:t>100 R</w:t>
            </w:r>
          </w:p>
        </w:tc>
        <w:tc>
          <w:tcPr>
            <w:tcW w:w="1713" w:type="dxa"/>
            <w:shd w:val="clear" w:color="auto" w:fill="auto"/>
            <w:vAlign w:val="center"/>
          </w:tcPr>
          <w:p w:rsidR="000C43E1" w:rsidRPr="001F32EA" w:rsidRDefault="000C43E1" w:rsidP="000C43E1">
            <w:pPr>
              <w:pStyle w:val="Tabulka"/>
            </w:pPr>
            <w:r>
              <w:t>0805</w:t>
            </w:r>
          </w:p>
        </w:tc>
        <w:tc>
          <w:tcPr>
            <w:tcW w:w="2967" w:type="dxa"/>
            <w:shd w:val="clear" w:color="auto" w:fill="auto"/>
          </w:tcPr>
          <w:p w:rsidR="000C43E1" w:rsidRPr="001F32EA" w:rsidRDefault="000C43E1" w:rsidP="000C43E1">
            <w:pPr>
              <w:pStyle w:val="Tabulka"/>
            </w:pPr>
          </w:p>
        </w:tc>
      </w:tr>
      <w:tr w:rsidR="000C43E1" w:rsidRPr="001F32EA" w:rsidTr="008E05D8">
        <w:trPr>
          <w:jc w:val="center"/>
        </w:trPr>
        <w:tc>
          <w:tcPr>
            <w:tcW w:w="2122" w:type="dxa"/>
            <w:shd w:val="clear" w:color="auto" w:fill="auto"/>
            <w:vAlign w:val="center"/>
          </w:tcPr>
          <w:p w:rsidR="000C43E1" w:rsidRPr="00C572AC" w:rsidRDefault="000C43E1" w:rsidP="000C43E1">
            <w:pPr>
              <w:widowControl/>
              <w:spacing w:after="0"/>
              <w:ind w:firstLine="0"/>
              <w:jc w:val="center"/>
              <w:rPr>
                <w:rFonts w:ascii="Calibri" w:hAnsi="Calibri" w:cs="Calibri"/>
                <w:sz w:val="22"/>
                <w:szCs w:val="22"/>
              </w:rPr>
            </w:pPr>
            <w:r>
              <w:rPr>
                <w:rFonts w:ascii="Calibri" w:hAnsi="Calibri" w:cs="Calibri"/>
                <w:sz w:val="22"/>
                <w:szCs w:val="22"/>
              </w:rPr>
              <w:t xml:space="preserve">R3, R4, </w:t>
            </w:r>
            <w:r w:rsidR="008E05D8">
              <w:rPr>
                <w:rFonts w:ascii="Calibri" w:hAnsi="Calibri" w:cs="Calibri"/>
                <w:sz w:val="22"/>
                <w:szCs w:val="22"/>
              </w:rPr>
              <w:t xml:space="preserve">R5, </w:t>
            </w:r>
            <w:r>
              <w:rPr>
                <w:rFonts w:ascii="Calibri" w:hAnsi="Calibri" w:cs="Calibri"/>
                <w:sz w:val="22"/>
                <w:szCs w:val="22"/>
              </w:rPr>
              <w:t>R6, R7, R8</w:t>
            </w:r>
          </w:p>
        </w:tc>
        <w:tc>
          <w:tcPr>
            <w:tcW w:w="1707" w:type="dxa"/>
            <w:shd w:val="clear" w:color="auto" w:fill="auto"/>
            <w:vAlign w:val="center"/>
          </w:tcPr>
          <w:p w:rsidR="000C43E1" w:rsidRPr="001F32EA" w:rsidRDefault="000C43E1" w:rsidP="000C43E1">
            <w:pPr>
              <w:pStyle w:val="Tabulka"/>
            </w:pPr>
          </w:p>
        </w:tc>
        <w:tc>
          <w:tcPr>
            <w:tcW w:w="1713" w:type="dxa"/>
            <w:shd w:val="clear" w:color="auto" w:fill="auto"/>
            <w:vAlign w:val="center"/>
          </w:tcPr>
          <w:p w:rsidR="000C43E1" w:rsidRPr="001F32EA" w:rsidRDefault="008E05D8" w:rsidP="000C43E1">
            <w:pPr>
              <w:pStyle w:val="Tabulka"/>
            </w:pPr>
            <w:r>
              <w:t>0805</w:t>
            </w:r>
          </w:p>
        </w:tc>
        <w:tc>
          <w:tcPr>
            <w:tcW w:w="2967" w:type="dxa"/>
            <w:shd w:val="clear" w:color="auto" w:fill="auto"/>
          </w:tcPr>
          <w:p w:rsidR="000C43E1" w:rsidRPr="001F32EA" w:rsidRDefault="001E2467" w:rsidP="000C43E1">
            <w:pPr>
              <w:pStyle w:val="Tabulka"/>
            </w:pPr>
            <w:r>
              <w:t>nutno odladit hodnotu</w:t>
            </w:r>
          </w:p>
        </w:tc>
      </w:tr>
      <w:tr w:rsidR="000C43E1" w:rsidRPr="001F32EA" w:rsidTr="008E05D8">
        <w:trPr>
          <w:jc w:val="center"/>
        </w:trPr>
        <w:tc>
          <w:tcPr>
            <w:tcW w:w="2122" w:type="dxa"/>
            <w:shd w:val="clear" w:color="auto" w:fill="auto"/>
            <w:vAlign w:val="center"/>
          </w:tcPr>
          <w:p w:rsidR="000C43E1" w:rsidRPr="00C572AC" w:rsidRDefault="008E05D8" w:rsidP="000C43E1">
            <w:pPr>
              <w:widowControl/>
              <w:spacing w:after="0"/>
              <w:ind w:firstLine="0"/>
              <w:jc w:val="center"/>
              <w:rPr>
                <w:rFonts w:ascii="Calibri" w:hAnsi="Calibri" w:cs="Calibri"/>
                <w:sz w:val="22"/>
                <w:szCs w:val="22"/>
              </w:rPr>
            </w:pPr>
            <w:r>
              <w:rPr>
                <w:rFonts w:ascii="Calibri" w:hAnsi="Calibri" w:cs="Calibri"/>
                <w:sz w:val="22"/>
                <w:szCs w:val="22"/>
              </w:rPr>
              <w:t>D1, D2</w:t>
            </w:r>
          </w:p>
        </w:tc>
        <w:tc>
          <w:tcPr>
            <w:tcW w:w="1707" w:type="dxa"/>
            <w:shd w:val="clear" w:color="auto" w:fill="auto"/>
            <w:vAlign w:val="center"/>
          </w:tcPr>
          <w:p w:rsidR="000C43E1" w:rsidRPr="001F32EA" w:rsidRDefault="00DD723F" w:rsidP="000C43E1">
            <w:pPr>
              <w:pStyle w:val="Tabulka"/>
            </w:pPr>
            <w:r>
              <w:t>BAS40</w:t>
            </w:r>
          </w:p>
        </w:tc>
        <w:tc>
          <w:tcPr>
            <w:tcW w:w="1713" w:type="dxa"/>
            <w:shd w:val="clear" w:color="auto" w:fill="auto"/>
            <w:vAlign w:val="center"/>
          </w:tcPr>
          <w:p w:rsidR="000C43E1" w:rsidRPr="001F32EA" w:rsidRDefault="00DD723F" w:rsidP="000C43E1">
            <w:pPr>
              <w:pStyle w:val="Tabulka"/>
            </w:pPr>
            <w:r>
              <w:t>SOT23</w:t>
            </w:r>
          </w:p>
        </w:tc>
        <w:tc>
          <w:tcPr>
            <w:tcW w:w="2967" w:type="dxa"/>
            <w:shd w:val="clear" w:color="auto" w:fill="auto"/>
          </w:tcPr>
          <w:p w:rsidR="000C43E1" w:rsidRPr="001F32EA" w:rsidRDefault="000C43E1" w:rsidP="000C43E1">
            <w:pPr>
              <w:pStyle w:val="Tabulka"/>
            </w:pPr>
          </w:p>
        </w:tc>
      </w:tr>
    </w:tbl>
    <w:p w:rsidR="0004714E" w:rsidRDefault="0004714E" w:rsidP="00780934"/>
    <w:p w:rsidR="00921739" w:rsidRDefault="00921739" w:rsidP="00921739">
      <w:pPr>
        <w:pStyle w:val="Ploha1"/>
      </w:pPr>
      <w:bookmarkStart w:id="99" w:name="_Toc511559940"/>
      <w:r>
        <w:t>Naměřené průběhy</w:t>
      </w:r>
      <w:bookmarkEnd w:id="99"/>
    </w:p>
    <w:p w:rsidR="003B28A7" w:rsidRDefault="003B28A7" w:rsidP="003B28A7">
      <w:pPr>
        <w:pStyle w:val="Nadpis2"/>
      </w:pPr>
      <w:bookmarkStart w:id="100" w:name="_Toc511559941"/>
      <w:r>
        <w:t>Měření vlastností orientace „W“</w:t>
      </w:r>
      <w:bookmarkEnd w:id="100"/>
    </w:p>
    <w:p w:rsidR="003B28A7" w:rsidRDefault="003B28A7" w:rsidP="003B28A7">
      <w:pPr>
        <w:pStyle w:val="Obrzek"/>
      </w:pPr>
      <w:r>
        <w:rPr>
          <w:noProof/>
        </w:rPr>
        <w:drawing>
          <wp:inline distT="0" distB="0" distL="0" distR="0" wp14:anchorId="30E81DB5" wp14:editId="53C873FB">
            <wp:extent cx="4680000" cy="3510412"/>
            <wp:effectExtent l="0" t="0" r="635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21_muj_šikmy_prenos.bmp"/>
                    <pic:cNvPicPr/>
                  </pic:nvPicPr>
                  <pic:blipFill>
                    <a:blip r:embed="rId45">
                      <a:extLst>
                        <a:ext uri="{28A0092B-C50C-407E-A947-70E740481C1C}">
                          <a14:useLocalDpi xmlns:a14="http://schemas.microsoft.com/office/drawing/2010/main" val="0"/>
                        </a:ext>
                      </a:extLst>
                    </a:blip>
                    <a:stretch>
                      <a:fillRect/>
                    </a:stretch>
                  </pic:blipFill>
                  <pic:spPr>
                    <a:xfrm>
                      <a:off x="0" y="0"/>
                      <a:ext cx="4680000" cy="3510412"/>
                    </a:xfrm>
                    <a:prstGeom prst="rect">
                      <a:avLst/>
                    </a:prstGeom>
                  </pic:spPr>
                </pic:pic>
              </a:graphicData>
            </a:graphic>
          </wp:inline>
        </w:drawing>
      </w:r>
    </w:p>
    <w:p w:rsidR="003B28A7" w:rsidRDefault="003B28A7" w:rsidP="003B28A7">
      <w:pPr>
        <w:pStyle w:val="Titulek"/>
      </w:pPr>
      <w:bookmarkStart w:id="101" w:name="_Toc500932513"/>
      <w:r>
        <w:t xml:space="preserve">Obrázek </w:t>
      </w:r>
      <w:fldSimple w:instr=" SEQ Obrázek \* ARABIC ">
        <w:r w:rsidR="00B460E2">
          <w:rPr>
            <w:noProof/>
          </w:rPr>
          <w:t>15</w:t>
        </w:r>
      </w:fldSimple>
      <w:r>
        <w:t xml:space="preserve"> Frekvenční závislost přenosu „W“</w:t>
      </w:r>
      <w:bookmarkEnd w:id="101"/>
    </w:p>
    <w:p w:rsidR="003B28A7" w:rsidRDefault="003B28A7" w:rsidP="003B28A7">
      <w:pPr>
        <w:pStyle w:val="Obrzek"/>
      </w:pPr>
      <w:r>
        <w:rPr>
          <w:noProof/>
        </w:rPr>
        <w:lastRenderedPageBreak/>
        <w:drawing>
          <wp:inline distT="0" distB="0" distL="0" distR="0" wp14:anchorId="4C164C1C" wp14:editId="0E72A58B">
            <wp:extent cx="4680000" cy="3510413"/>
            <wp:effectExtent l="0" t="0" r="635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21_muj_šikmy_prenos_detail.bmp"/>
                    <pic:cNvPicPr/>
                  </pic:nvPicPr>
                  <pic:blipFill>
                    <a:blip r:embed="rId46">
                      <a:extLst>
                        <a:ext uri="{28A0092B-C50C-407E-A947-70E740481C1C}">
                          <a14:useLocalDpi xmlns:a14="http://schemas.microsoft.com/office/drawing/2010/main" val="0"/>
                        </a:ext>
                      </a:extLst>
                    </a:blip>
                    <a:stretch>
                      <a:fillRect/>
                    </a:stretch>
                  </pic:blipFill>
                  <pic:spPr>
                    <a:xfrm>
                      <a:off x="0" y="0"/>
                      <a:ext cx="4680000" cy="3510413"/>
                    </a:xfrm>
                    <a:prstGeom prst="rect">
                      <a:avLst/>
                    </a:prstGeom>
                  </pic:spPr>
                </pic:pic>
              </a:graphicData>
            </a:graphic>
          </wp:inline>
        </w:drawing>
      </w:r>
    </w:p>
    <w:p w:rsidR="003B28A7" w:rsidRDefault="003B28A7" w:rsidP="003B28A7">
      <w:pPr>
        <w:pStyle w:val="Titulek"/>
      </w:pPr>
      <w:bookmarkStart w:id="102" w:name="_Toc500932514"/>
      <w:r>
        <w:t xml:space="preserve">Obrázek </w:t>
      </w:r>
      <w:fldSimple w:instr=" SEQ Obrázek \* ARABIC ">
        <w:r w:rsidR="00B460E2">
          <w:rPr>
            <w:noProof/>
          </w:rPr>
          <w:t>16</w:t>
        </w:r>
      </w:fldSimple>
      <w:r>
        <w:t xml:space="preserve"> Frekvenční závislost „W“ v pásmu přenosu</w:t>
      </w:r>
      <w:bookmarkEnd w:id="102"/>
    </w:p>
    <w:p w:rsidR="003B28A7" w:rsidRDefault="003B28A7" w:rsidP="003B28A7">
      <w:pPr>
        <w:pStyle w:val="Obrzek"/>
      </w:pPr>
      <w:r>
        <w:rPr>
          <w:noProof/>
        </w:rPr>
        <w:drawing>
          <wp:inline distT="0" distB="0" distL="0" distR="0" wp14:anchorId="5F457107" wp14:editId="060E07D7">
            <wp:extent cx="4680000" cy="3510413"/>
            <wp:effectExtent l="0" t="0" r="635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11_muj_šikmy_modul.bmp"/>
                    <pic:cNvPicPr/>
                  </pic:nvPicPr>
                  <pic:blipFill>
                    <a:blip r:embed="rId47">
                      <a:extLst>
                        <a:ext uri="{28A0092B-C50C-407E-A947-70E740481C1C}">
                          <a14:useLocalDpi xmlns:a14="http://schemas.microsoft.com/office/drawing/2010/main" val="0"/>
                        </a:ext>
                      </a:extLst>
                    </a:blip>
                    <a:stretch>
                      <a:fillRect/>
                    </a:stretch>
                  </pic:blipFill>
                  <pic:spPr>
                    <a:xfrm>
                      <a:off x="0" y="0"/>
                      <a:ext cx="4680000" cy="3510413"/>
                    </a:xfrm>
                    <a:prstGeom prst="rect">
                      <a:avLst/>
                    </a:prstGeom>
                  </pic:spPr>
                </pic:pic>
              </a:graphicData>
            </a:graphic>
          </wp:inline>
        </w:drawing>
      </w:r>
    </w:p>
    <w:p w:rsidR="003B28A7" w:rsidRPr="00216D73" w:rsidRDefault="003B28A7" w:rsidP="003B28A7">
      <w:pPr>
        <w:pStyle w:val="Titulek"/>
      </w:pPr>
      <w:bookmarkStart w:id="103" w:name="_Toc500932515"/>
      <w:r>
        <w:t xml:space="preserve">Obrázek </w:t>
      </w:r>
      <w:fldSimple w:instr=" SEQ Obrázek \* ARABIC ">
        <w:r w:rsidR="00B460E2">
          <w:rPr>
            <w:noProof/>
          </w:rPr>
          <w:t>17</w:t>
        </w:r>
      </w:fldSimple>
      <w:r>
        <w:t xml:space="preserve"> Vstupní činitel odrazu </w:t>
      </w:r>
      <w:r w:rsidRPr="00B70B8F">
        <w:rPr>
          <w:i/>
        </w:rPr>
        <w:t>s11</w:t>
      </w:r>
      <w:r>
        <w:t xml:space="preserve"> pro „U“</w:t>
      </w:r>
      <w:bookmarkEnd w:id="103"/>
    </w:p>
    <w:p w:rsidR="003B28A7" w:rsidRDefault="003B28A7" w:rsidP="003B28A7">
      <w:pPr>
        <w:pStyle w:val="Obrzek"/>
      </w:pPr>
      <w:r>
        <w:rPr>
          <w:noProof/>
        </w:rPr>
        <w:lastRenderedPageBreak/>
        <w:drawing>
          <wp:inline distT="0" distB="0" distL="0" distR="0" wp14:anchorId="634F84F7" wp14:editId="7CACEAF8">
            <wp:extent cx="4680000" cy="3510413"/>
            <wp:effectExtent l="0" t="0" r="635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22_muj_šikmy_modul.bmp"/>
                    <pic:cNvPicPr/>
                  </pic:nvPicPr>
                  <pic:blipFill>
                    <a:blip r:embed="rId48">
                      <a:extLst>
                        <a:ext uri="{28A0092B-C50C-407E-A947-70E740481C1C}">
                          <a14:useLocalDpi xmlns:a14="http://schemas.microsoft.com/office/drawing/2010/main" val="0"/>
                        </a:ext>
                      </a:extLst>
                    </a:blip>
                    <a:stretch>
                      <a:fillRect/>
                    </a:stretch>
                  </pic:blipFill>
                  <pic:spPr>
                    <a:xfrm>
                      <a:off x="0" y="0"/>
                      <a:ext cx="4680000" cy="3510413"/>
                    </a:xfrm>
                    <a:prstGeom prst="rect">
                      <a:avLst/>
                    </a:prstGeom>
                  </pic:spPr>
                </pic:pic>
              </a:graphicData>
            </a:graphic>
          </wp:inline>
        </w:drawing>
      </w:r>
    </w:p>
    <w:p w:rsidR="003B28A7" w:rsidRPr="00216D73" w:rsidRDefault="003B28A7" w:rsidP="003B28A7">
      <w:pPr>
        <w:pStyle w:val="Titulek"/>
      </w:pPr>
      <w:bookmarkStart w:id="104" w:name="_Toc500932516"/>
      <w:r>
        <w:t xml:space="preserve">Obrázek </w:t>
      </w:r>
      <w:fldSimple w:instr=" SEQ Obrázek \* ARABIC ">
        <w:r w:rsidR="00B460E2">
          <w:rPr>
            <w:noProof/>
          </w:rPr>
          <w:t>18</w:t>
        </w:r>
      </w:fldSimple>
      <w:r>
        <w:t xml:space="preserve"> Výstupní činitel odrazu </w:t>
      </w:r>
      <w:r>
        <w:rPr>
          <w:i/>
        </w:rPr>
        <w:t>s22</w:t>
      </w:r>
      <w:r>
        <w:t xml:space="preserve"> pro „U“</w:t>
      </w:r>
      <w:bookmarkEnd w:id="104"/>
    </w:p>
    <w:p w:rsidR="003B28A7" w:rsidRDefault="003B28A7" w:rsidP="003B28A7">
      <w:pPr>
        <w:pStyle w:val="Nadpis2"/>
      </w:pPr>
      <w:bookmarkStart w:id="105" w:name="_Toc511559942"/>
      <w:r>
        <w:t>Měření vlastností orientace „U“</w:t>
      </w:r>
      <w:bookmarkEnd w:id="105"/>
      <w:r w:rsidRPr="009230F1">
        <w:t xml:space="preserve"> </w:t>
      </w:r>
    </w:p>
    <w:p w:rsidR="003B28A7" w:rsidRDefault="003B28A7" w:rsidP="003B28A7">
      <w:pPr>
        <w:pStyle w:val="Obrzek"/>
      </w:pPr>
      <w:r>
        <w:rPr>
          <w:noProof/>
        </w:rPr>
        <w:drawing>
          <wp:inline distT="0" distB="0" distL="0" distR="0" wp14:anchorId="10BF13DF" wp14:editId="0D6A1B85">
            <wp:extent cx="4680000" cy="3510000"/>
            <wp:effectExtent l="0" t="0" r="635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21_muj_šikmy_prenos.bmp"/>
                    <pic:cNvPicPr/>
                  </pic:nvPicPr>
                  <pic:blipFill>
                    <a:blip r:embed="rId49">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inline>
        </w:drawing>
      </w:r>
    </w:p>
    <w:p w:rsidR="003B28A7" w:rsidRDefault="003B28A7" w:rsidP="003B28A7">
      <w:pPr>
        <w:pStyle w:val="Titulek"/>
      </w:pPr>
      <w:bookmarkStart w:id="106" w:name="_Toc500932517"/>
      <w:r>
        <w:t xml:space="preserve">Obrázek </w:t>
      </w:r>
      <w:fldSimple w:instr=" SEQ Obrázek \* ARABIC ">
        <w:r w:rsidR="00B460E2">
          <w:rPr>
            <w:noProof/>
          </w:rPr>
          <w:t>19</w:t>
        </w:r>
      </w:fldSimple>
      <w:r>
        <w:t xml:space="preserve"> Frekvenční závislost přenosu „U“</w:t>
      </w:r>
      <w:bookmarkEnd w:id="106"/>
    </w:p>
    <w:p w:rsidR="003B28A7" w:rsidRDefault="003B28A7" w:rsidP="003B28A7">
      <w:pPr>
        <w:pStyle w:val="Obrzek"/>
      </w:pPr>
      <w:r>
        <w:rPr>
          <w:noProof/>
        </w:rPr>
        <w:lastRenderedPageBreak/>
        <w:drawing>
          <wp:inline distT="0" distB="0" distL="0" distR="0" wp14:anchorId="3AAE7810" wp14:editId="5240C0DF">
            <wp:extent cx="4680000" cy="3510000"/>
            <wp:effectExtent l="0" t="0" r="635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21_muj_šikmy_prenos_detail.bmp"/>
                    <pic:cNvPicPr/>
                  </pic:nvPicPr>
                  <pic:blipFill>
                    <a:blip r:embed="rId50">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inline>
        </w:drawing>
      </w:r>
    </w:p>
    <w:p w:rsidR="003B28A7" w:rsidRDefault="003B28A7" w:rsidP="003B28A7">
      <w:pPr>
        <w:pStyle w:val="Titulek"/>
      </w:pPr>
      <w:bookmarkStart w:id="107" w:name="_Toc500932518"/>
      <w:r>
        <w:t xml:space="preserve">Obrázek </w:t>
      </w:r>
      <w:fldSimple w:instr=" SEQ Obrázek \* ARABIC ">
        <w:r w:rsidR="00B460E2">
          <w:rPr>
            <w:noProof/>
          </w:rPr>
          <w:t>20</w:t>
        </w:r>
      </w:fldSimple>
      <w:r>
        <w:t xml:space="preserve"> Frekvenční závislost „U“ v pásmu přenosu</w:t>
      </w:r>
      <w:bookmarkEnd w:id="107"/>
    </w:p>
    <w:p w:rsidR="003B28A7" w:rsidRDefault="003B28A7" w:rsidP="003B28A7">
      <w:pPr>
        <w:pStyle w:val="Obrzek"/>
      </w:pPr>
      <w:r>
        <w:rPr>
          <w:noProof/>
        </w:rPr>
        <w:drawing>
          <wp:inline distT="0" distB="0" distL="0" distR="0" wp14:anchorId="19341AA8" wp14:editId="7EEF6B3B">
            <wp:extent cx="4680000" cy="3510000"/>
            <wp:effectExtent l="0" t="0" r="635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11_muj_šikmy_modul.bmp"/>
                    <pic:cNvPicPr/>
                  </pic:nvPicPr>
                  <pic:blipFill>
                    <a:blip r:embed="rId51">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inline>
        </w:drawing>
      </w:r>
    </w:p>
    <w:p w:rsidR="003B28A7" w:rsidRPr="00216D73" w:rsidRDefault="003B28A7" w:rsidP="003B28A7">
      <w:pPr>
        <w:pStyle w:val="Titulek"/>
      </w:pPr>
      <w:bookmarkStart w:id="108" w:name="_Toc500932519"/>
      <w:r>
        <w:t xml:space="preserve">Obrázek </w:t>
      </w:r>
      <w:fldSimple w:instr=" SEQ Obrázek \* ARABIC ">
        <w:r w:rsidR="00B460E2">
          <w:rPr>
            <w:noProof/>
          </w:rPr>
          <w:t>21</w:t>
        </w:r>
      </w:fldSimple>
      <w:r>
        <w:t xml:space="preserve"> Vstupní činitel odrazu </w:t>
      </w:r>
      <w:r w:rsidRPr="00B70B8F">
        <w:rPr>
          <w:i/>
        </w:rPr>
        <w:t>s11</w:t>
      </w:r>
      <w:r>
        <w:rPr>
          <w:i/>
        </w:rPr>
        <w:t xml:space="preserve"> </w:t>
      </w:r>
      <w:r>
        <w:t>pro „U“</w:t>
      </w:r>
      <w:bookmarkEnd w:id="108"/>
    </w:p>
    <w:p w:rsidR="003B28A7" w:rsidRDefault="003B28A7" w:rsidP="003B28A7">
      <w:pPr>
        <w:pStyle w:val="Obrzek"/>
      </w:pPr>
      <w:r>
        <w:rPr>
          <w:noProof/>
        </w:rPr>
        <w:lastRenderedPageBreak/>
        <w:drawing>
          <wp:inline distT="0" distB="0" distL="0" distR="0" wp14:anchorId="41F1AC39" wp14:editId="6F68CEDC">
            <wp:extent cx="4680000" cy="3510000"/>
            <wp:effectExtent l="0" t="0" r="635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22_muj_šikmy_modul.bmp"/>
                    <pic:cNvPicPr/>
                  </pic:nvPicPr>
                  <pic:blipFill>
                    <a:blip r:embed="rId52">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inline>
        </w:drawing>
      </w:r>
    </w:p>
    <w:p w:rsidR="003B28A7" w:rsidRPr="00216D73" w:rsidRDefault="003B28A7" w:rsidP="003B28A7">
      <w:pPr>
        <w:pStyle w:val="Titulek"/>
      </w:pPr>
      <w:bookmarkStart w:id="109" w:name="_Toc500932520"/>
      <w:r>
        <w:t xml:space="preserve">Obrázek </w:t>
      </w:r>
      <w:fldSimple w:instr=" SEQ Obrázek \* ARABIC ">
        <w:r w:rsidR="00B460E2">
          <w:rPr>
            <w:noProof/>
          </w:rPr>
          <w:t>22</w:t>
        </w:r>
      </w:fldSimple>
      <w:r>
        <w:t xml:space="preserve"> Výstupní činitel odrazu </w:t>
      </w:r>
      <w:r>
        <w:rPr>
          <w:i/>
        </w:rPr>
        <w:t xml:space="preserve">s22 </w:t>
      </w:r>
      <w:r>
        <w:t>pro „U“</w:t>
      </w:r>
      <w:bookmarkEnd w:id="109"/>
    </w:p>
    <w:p w:rsidR="003B28A7" w:rsidRDefault="003B28A7" w:rsidP="00690270">
      <w:pPr>
        <w:pStyle w:val="Nadpis2"/>
      </w:pPr>
      <w:bookmarkStart w:id="110" w:name="_Toc511559943"/>
      <w:r>
        <w:t>Měření vlastností komerčního filtru</w:t>
      </w:r>
      <w:bookmarkEnd w:id="110"/>
    </w:p>
    <w:p w:rsidR="003B28A7" w:rsidRDefault="003B28A7" w:rsidP="003B28A7">
      <w:pPr>
        <w:pStyle w:val="Obrzek"/>
      </w:pPr>
      <w:r>
        <w:rPr>
          <w:noProof/>
        </w:rPr>
        <w:drawing>
          <wp:inline distT="0" distB="0" distL="0" distR="0" wp14:anchorId="22D4CB0E" wp14:editId="587E98BF">
            <wp:extent cx="4680000" cy="3510000"/>
            <wp:effectExtent l="0" t="0" r="635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21_muj_šikmy_prenos.bmp"/>
                    <pic:cNvPicPr/>
                  </pic:nvPicPr>
                  <pic:blipFill>
                    <a:blip r:embed="rId53">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inline>
        </w:drawing>
      </w:r>
    </w:p>
    <w:p w:rsidR="003B28A7" w:rsidRDefault="003B28A7" w:rsidP="003B28A7">
      <w:pPr>
        <w:pStyle w:val="Titulek"/>
      </w:pPr>
      <w:bookmarkStart w:id="111" w:name="_Toc500932521"/>
      <w:r>
        <w:t xml:space="preserve">Obrázek </w:t>
      </w:r>
      <w:fldSimple w:instr=" SEQ Obrázek \* ARABIC ">
        <w:r w:rsidR="00B460E2">
          <w:rPr>
            <w:noProof/>
          </w:rPr>
          <w:t>23</w:t>
        </w:r>
      </w:fldSimple>
      <w:r>
        <w:t xml:space="preserve"> Frekvenční závislost přenosu komerčního filtru</w:t>
      </w:r>
      <w:bookmarkEnd w:id="111"/>
    </w:p>
    <w:p w:rsidR="003B28A7" w:rsidRDefault="003B28A7" w:rsidP="003B28A7">
      <w:pPr>
        <w:pStyle w:val="Obrzek"/>
      </w:pPr>
      <w:r>
        <w:rPr>
          <w:noProof/>
        </w:rPr>
        <w:lastRenderedPageBreak/>
        <w:drawing>
          <wp:inline distT="0" distB="0" distL="0" distR="0" wp14:anchorId="0BB6CE3A" wp14:editId="7F123DB1">
            <wp:extent cx="4680000" cy="3508168"/>
            <wp:effectExtent l="0" t="0" r="635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21_muj_šikmy_prenos_detail.bmp"/>
                    <pic:cNvPicPr/>
                  </pic:nvPicPr>
                  <pic:blipFill>
                    <a:blip r:embed="rId54">
                      <a:extLst>
                        <a:ext uri="{28A0092B-C50C-407E-A947-70E740481C1C}">
                          <a14:useLocalDpi xmlns:a14="http://schemas.microsoft.com/office/drawing/2010/main" val="0"/>
                        </a:ext>
                      </a:extLst>
                    </a:blip>
                    <a:stretch>
                      <a:fillRect/>
                    </a:stretch>
                  </pic:blipFill>
                  <pic:spPr>
                    <a:xfrm>
                      <a:off x="0" y="0"/>
                      <a:ext cx="4680000" cy="3508168"/>
                    </a:xfrm>
                    <a:prstGeom prst="rect">
                      <a:avLst/>
                    </a:prstGeom>
                  </pic:spPr>
                </pic:pic>
              </a:graphicData>
            </a:graphic>
          </wp:inline>
        </w:drawing>
      </w:r>
    </w:p>
    <w:p w:rsidR="003B28A7" w:rsidRDefault="003B28A7" w:rsidP="003B28A7">
      <w:pPr>
        <w:pStyle w:val="Titulek"/>
      </w:pPr>
      <w:bookmarkStart w:id="112" w:name="_Toc500932522"/>
      <w:r>
        <w:t xml:space="preserve">Obrázek </w:t>
      </w:r>
      <w:fldSimple w:instr=" SEQ Obrázek \* ARABIC ">
        <w:r w:rsidR="00B460E2">
          <w:rPr>
            <w:noProof/>
          </w:rPr>
          <w:t>24</w:t>
        </w:r>
      </w:fldSimple>
      <w:r>
        <w:t xml:space="preserve"> Frekvenční závislost komerčního filtru v pásmu přenosu</w:t>
      </w:r>
      <w:bookmarkEnd w:id="112"/>
    </w:p>
    <w:p w:rsidR="003B28A7" w:rsidRDefault="003B28A7" w:rsidP="003B28A7">
      <w:pPr>
        <w:pStyle w:val="Obrzek"/>
      </w:pPr>
      <w:r>
        <w:rPr>
          <w:noProof/>
        </w:rPr>
        <w:drawing>
          <wp:inline distT="0" distB="0" distL="0" distR="0" wp14:anchorId="79D59919" wp14:editId="125F4035">
            <wp:extent cx="4680000" cy="3510000"/>
            <wp:effectExtent l="0" t="0" r="635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11_muj_šikmy_modul.bmp"/>
                    <pic:cNvPicPr/>
                  </pic:nvPicPr>
                  <pic:blipFill>
                    <a:blip r:embed="rId55">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inline>
        </w:drawing>
      </w:r>
    </w:p>
    <w:p w:rsidR="003B28A7" w:rsidRPr="003F3CBA" w:rsidRDefault="003B28A7" w:rsidP="003B28A7">
      <w:pPr>
        <w:pStyle w:val="Titulek"/>
      </w:pPr>
      <w:bookmarkStart w:id="113" w:name="_Toc500932523"/>
      <w:r>
        <w:t xml:space="preserve">Obrázek </w:t>
      </w:r>
      <w:fldSimple w:instr=" SEQ Obrázek \* ARABIC ">
        <w:r w:rsidR="00B460E2">
          <w:rPr>
            <w:noProof/>
          </w:rPr>
          <w:t>25</w:t>
        </w:r>
      </w:fldSimple>
      <w:r>
        <w:t xml:space="preserve"> Vstupní činitel odrazu </w:t>
      </w:r>
      <w:r w:rsidRPr="00B70B8F">
        <w:rPr>
          <w:i/>
        </w:rPr>
        <w:t>s11</w:t>
      </w:r>
      <w:r>
        <w:t xml:space="preserve"> komerčního filtru</w:t>
      </w:r>
      <w:bookmarkEnd w:id="113"/>
    </w:p>
    <w:p w:rsidR="003B28A7" w:rsidRDefault="003B28A7" w:rsidP="003B28A7">
      <w:pPr>
        <w:pStyle w:val="Obrzek"/>
      </w:pPr>
      <w:r>
        <w:rPr>
          <w:noProof/>
        </w:rPr>
        <w:lastRenderedPageBreak/>
        <w:drawing>
          <wp:inline distT="0" distB="0" distL="0" distR="0" wp14:anchorId="6B2EE8EC" wp14:editId="01AAA45E">
            <wp:extent cx="4680000" cy="3510000"/>
            <wp:effectExtent l="0" t="0" r="635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22_muj_šikmy_modul.bmp"/>
                    <pic:cNvPicPr/>
                  </pic:nvPicPr>
                  <pic:blipFill>
                    <a:blip r:embed="rId56">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inline>
        </w:drawing>
      </w:r>
    </w:p>
    <w:p w:rsidR="003B28A7" w:rsidRPr="009230F1" w:rsidRDefault="003B28A7" w:rsidP="003B28A7">
      <w:pPr>
        <w:pStyle w:val="Titulek"/>
      </w:pPr>
      <w:bookmarkStart w:id="114" w:name="_Toc500932524"/>
      <w:r>
        <w:t xml:space="preserve">Obrázek </w:t>
      </w:r>
      <w:fldSimple w:instr=" SEQ Obrázek \* ARABIC ">
        <w:r w:rsidR="00B460E2">
          <w:rPr>
            <w:noProof/>
          </w:rPr>
          <w:t>26</w:t>
        </w:r>
      </w:fldSimple>
      <w:r>
        <w:t xml:space="preserve"> Výstupní činitel odrazu </w:t>
      </w:r>
      <w:r>
        <w:rPr>
          <w:i/>
        </w:rPr>
        <w:t>s22</w:t>
      </w:r>
      <w:r>
        <w:t xml:space="preserve"> komerčního filtru</w:t>
      </w:r>
      <w:bookmarkEnd w:id="114"/>
    </w:p>
    <w:p w:rsidR="00921739" w:rsidRPr="001F32EA" w:rsidRDefault="00921739" w:rsidP="00780934"/>
    <w:sectPr w:rsidR="00921739" w:rsidRPr="001F32EA" w:rsidSect="003E6534">
      <w:pgSz w:w="11906" w:h="16838" w:code="9"/>
      <w:pgMar w:top="1701" w:right="1418" w:bottom="1701"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6A7D" w:rsidRDefault="00056A7D">
      <w:r>
        <w:separator/>
      </w:r>
    </w:p>
  </w:endnote>
  <w:endnote w:type="continuationSeparator" w:id="0">
    <w:p w:rsidR="00056A7D" w:rsidRDefault="00056A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19BC" w:rsidRDefault="007619BC" w:rsidP="006D786C">
    <w:pPr>
      <w:pStyle w:val="Zpat"/>
      <w:framePr w:wrap="around"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separate"/>
    </w:r>
    <w:r>
      <w:rPr>
        <w:rStyle w:val="slostrnky"/>
        <w:noProof/>
      </w:rPr>
      <w:t>41</w:t>
    </w:r>
    <w:r>
      <w:rPr>
        <w:rStyle w:val="slostrnky"/>
      </w:rPr>
      <w:fldChar w:fldCharType="end"/>
    </w:r>
  </w:p>
  <w:p w:rsidR="007619BC" w:rsidRDefault="007619B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0795976"/>
      <w:docPartObj>
        <w:docPartGallery w:val="Page Numbers (Bottom of Page)"/>
        <w:docPartUnique/>
      </w:docPartObj>
    </w:sdtPr>
    <w:sdtContent>
      <w:p w:rsidR="007619BC" w:rsidRDefault="007619BC">
        <w:pPr>
          <w:pStyle w:val="Zpat"/>
          <w:jc w:val="center"/>
        </w:pPr>
        <w:r>
          <w:fldChar w:fldCharType="begin"/>
        </w:r>
        <w:r>
          <w:instrText>PAGE   \* MERGEFORMAT</w:instrText>
        </w:r>
        <w:r>
          <w:fldChar w:fldCharType="separate"/>
        </w:r>
        <w:r>
          <w:rPr>
            <w:noProof/>
          </w:rPr>
          <w:t>IX</w:t>
        </w:r>
        <w:r>
          <w:fldChar w:fldCharType="end"/>
        </w:r>
      </w:p>
    </w:sdtContent>
  </w:sdt>
  <w:p w:rsidR="007619BC" w:rsidRDefault="007619BC">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82492"/>
      <w:docPartObj>
        <w:docPartGallery w:val="Page Numbers (Bottom of Page)"/>
        <w:docPartUnique/>
      </w:docPartObj>
    </w:sdtPr>
    <w:sdtContent>
      <w:p w:rsidR="007619BC" w:rsidRDefault="007619BC">
        <w:pPr>
          <w:pStyle w:val="Zpat"/>
          <w:jc w:val="center"/>
        </w:pPr>
        <w:r>
          <w:fldChar w:fldCharType="begin"/>
        </w:r>
        <w:r>
          <w:instrText>PAGE   \* MERGEFORMAT</w:instrText>
        </w:r>
        <w:r>
          <w:fldChar w:fldCharType="separate"/>
        </w:r>
        <w:r>
          <w:rPr>
            <w:noProof/>
          </w:rPr>
          <w:t>12</w:t>
        </w:r>
        <w:r>
          <w:fldChar w:fldCharType="end"/>
        </w:r>
      </w:p>
    </w:sdtContent>
  </w:sdt>
  <w:p w:rsidR="007619BC" w:rsidRDefault="007619BC">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6A7D" w:rsidRDefault="00056A7D">
      <w:r>
        <w:separator/>
      </w:r>
    </w:p>
  </w:footnote>
  <w:footnote w:type="continuationSeparator" w:id="0">
    <w:p w:rsidR="00056A7D" w:rsidRDefault="00056A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0CA888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0707F6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1EAFE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302E6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B3EA1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D3406F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AC8C54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87270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4A8A7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2E2B9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96501AF2"/>
    <w:lvl w:ilvl="0">
      <w:start w:val="1"/>
      <w:numFmt w:val="decimal"/>
      <w:pStyle w:val="Nadpis1"/>
      <w:lvlText w:val="%1"/>
      <w:lvlJc w:val="left"/>
      <w:pPr>
        <w:ind w:left="360" w:hanging="360"/>
      </w:pPr>
      <w:rPr>
        <w:rFonts w:hint="default"/>
      </w:rPr>
    </w:lvl>
    <w:lvl w:ilvl="1">
      <w:start w:val="1"/>
      <w:numFmt w:val="decimal"/>
      <w:pStyle w:val="Nadpis2"/>
      <w:lvlText w:val="%1.%2"/>
      <w:lvlJc w:val="left"/>
      <w:pPr>
        <w:tabs>
          <w:tab w:val="num" w:pos="0"/>
        </w:tabs>
        <w:ind w:left="907" w:hanging="907"/>
      </w:pPr>
      <w:rPr>
        <w:rFonts w:hint="default"/>
      </w:rPr>
    </w:lvl>
    <w:lvl w:ilvl="2">
      <w:start w:val="1"/>
      <w:numFmt w:val="decimal"/>
      <w:pStyle w:val="Nadpis3"/>
      <w:lvlText w:val="%1.%2.%3"/>
      <w:lvlJc w:val="left"/>
      <w:pPr>
        <w:tabs>
          <w:tab w:val="num" w:pos="1135"/>
        </w:tabs>
        <w:ind w:left="1135"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3" w15:restartNumberingAfterBreak="0">
    <w:nsid w:val="0E7270AE"/>
    <w:multiLevelType w:val="hybridMultilevel"/>
    <w:tmpl w:val="42EA8E74"/>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cs="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cs="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cs="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14" w15:restartNumberingAfterBreak="0">
    <w:nsid w:val="18CA4114"/>
    <w:multiLevelType w:val="hybridMultilevel"/>
    <w:tmpl w:val="DB7481AE"/>
    <w:lvl w:ilvl="0" w:tplc="04050017">
      <w:start w:val="1"/>
      <w:numFmt w:val="lowerLetter"/>
      <w:lvlText w:val="%1)"/>
      <w:lvlJc w:val="left"/>
      <w:pPr>
        <w:ind w:left="1174" w:hanging="360"/>
      </w:pPr>
    </w:lvl>
    <w:lvl w:ilvl="1" w:tplc="04050019" w:tentative="1">
      <w:start w:val="1"/>
      <w:numFmt w:val="lowerLetter"/>
      <w:lvlText w:val="%2."/>
      <w:lvlJc w:val="left"/>
      <w:pPr>
        <w:ind w:left="1894" w:hanging="360"/>
      </w:pPr>
    </w:lvl>
    <w:lvl w:ilvl="2" w:tplc="0405001B" w:tentative="1">
      <w:start w:val="1"/>
      <w:numFmt w:val="lowerRoman"/>
      <w:lvlText w:val="%3."/>
      <w:lvlJc w:val="right"/>
      <w:pPr>
        <w:ind w:left="2614" w:hanging="180"/>
      </w:pPr>
    </w:lvl>
    <w:lvl w:ilvl="3" w:tplc="0405000F" w:tentative="1">
      <w:start w:val="1"/>
      <w:numFmt w:val="decimal"/>
      <w:lvlText w:val="%4."/>
      <w:lvlJc w:val="left"/>
      <w:pPr>
        <w:ind w:left="3334" w:hanging="360"/>
      </w:pPr>
    </w:lvl>
    <w:lvl w:ilvl="4" w:tplc="04050019" w:tentative="1">
      <w:start w:val="1"/>
      <w:numFmt w:val="lowerLetter"/>
      <w:lvlText w:val="%5."/>
      <w:lvlJc w:val="left"/>
      <w:pPr>
        <w:ind w:left="4054" w:hanging="360"/>
      </w:pPr>
    </w:lvl>
    <w:lvl w:ilvl="5" w:tplc="0405001B" w:tentative="1">
      <w:start w:val="1"/>
      <w:numFmt w:val="lowerRoman"/>
      <w:lvlText w:val="%6."/>
      <w:lvlJc w:val="right"/>
      <w:pPr>
        <w:ind w:left="4774" w:hanging="180"/>
      </w:pPr>
    </w:lvl>
    <w:lvl w:ilvl="6" w:tplc="0405000F" w:tentative="1">
      <w:start w:val="1"/>
      <w:numFmt w:val="decimal"/>
      <w:lvlText w:val="%7."/>
      <w:lvlJc w:val="left"/>
      <w:pPr>
        <w:ind w:left="5494" w:hanging="360"/>
      </w:pPr>
    </w:lvl>
    <w:lvl w:ilvl="7" w:tplc="04050019" w:tentative="1">
      <w:start w:val="1"/>
      <w:numFmt w:val="lowerLetter"/>
      <w:lvlText w:val="%8."/>
      <w:lvlJc w:val="left"/>
      <w:pPr>
        <w:ind w:left="6214" w:hanging="360"/>
      </w:pPr>
    </w:lvl>
    <w:lvl w:ilvl="8" w:tplc="0405001B" w:tentative="1">
      <w:start w:val="1"/>
      <w:numFmt w:val="lowerRoman"/>
      <w:lvlText w:val="%9."/>
      <w:lvlJc w:val="right"/>
      <w:pPr>
        <w:ind w:left="6934" w:hanging="180"/>
      </w:pPr>
    </w:lvl>
  </w:abstractNum>
  <w:abstractNum w:abstractNumId="15" w15:restartNumberingAfterBreak="0">
    <w:nsid w:val="197B29E6"/>
    <w:multiLevelType w:val="hybridMultilevel"/>
    <w:tmpl w:val="D9262FCE"/>
    <w:lvl w:ilvl="0" w:tplc="52982304">
      <w:start w:val="1"/>
      <w:numFmt w:val="lowerLetter"/>
      <w:lvlText w:val="%1)"/>
      <w:lvlJc w:val="left"/>
      <w:pPr>
        <w:ind w:left="814" w:hanging="360"/>
      </w:pPr>
      <w:rPr>
        <w:rFonts w:hint="default"/>
      </w:rPr>
    </w:lvl>
    <w:lvl w:ilvl="1" w:tplc="04050019" w:tentative="1">
      <w:start w:val="1"/>
      <w:numFmt w:val="lowerLetter"/>
      <w:lvlText w:val="%2."/>
      <w:lvlJc w:val="left"/>
      <w:pPr>
        <w:ind w:left="1534" w:hanging="360"/>
      </w:pPr>
    </w:lvl>
    <w:lvl w:ilvl="2" w:tplc="0405001B" w:tentative="1">
      <w:start w:val="1"/>
      <w:numFmt w:val="lowerRoman"/>
      <w:lvlText w:val="%3."/>
      <w:lvlJc w:val="right"/>
      <w:pPr>
        <w:ind w:left="2254" w:hanging="180"/>
      </w:pPr>
    </w:lvl>
    <w:lvl w:ilvl="3" w:tplc="0405000F" w:tentative="1">
      <w:start w:val="1"/>
      <w:numFmt w:val="decimal"/>
      <w:lvlText w:val="%4."/>
      <w:lvlJc w:val="left"/>
      <w:pPr>
        <w:ind w:left="2974" w:hanging="360"/>
      </w:pPr>
    </w:lvl>
    <w:lvl w:ilvl="4" w:tplc="04050019" w:tentative="1">
      <w:start w:val="1"/>
      <w:numFmt w:val="lowerLetter"/>
      <w:lvlText w:val="%5."/>
      <w:lvlJc w:val="left"/>
      <w:pPr>
        <w:ind w:left="3694" w:hanging="360"/>
      </w:pPr>
    </w:lvl>
    <w:lvl w:ilvl="5" w:tplc="0405001B" w:tentative="1">
      <w:start w:val="1"/>
      <w:numFmt w:val="lowerRoman"/>
      <w:lvlText w:val="%6."/>
      <w:lvlJc w:val="right"/>
      <w:pPr>
        <w:ind w:left="4414" w:hanging="180"/>
      </w:pPr>
    </w:lvl>
    <w:lvl w:ilvl="6" w:tplc="0405000F" w:tentative="1">
      <w:start w:val="1"/>
      <w:numFmt w:val="decimal"/>
      <w:lvlText w:val="%7."/>
      <w:lvlJc w:val="left"/>
      <w:pPr>
        <w:ind w:left="5134" w:hanging="360"/>
      </w:pPr>
    </w:lvl>
    <w:lvl w:ilvl="7" w:tplc="04050019" w:tentative="1">
      <w:start w:val="1"/>
      <w:numFmt w:val="lowerLetter"/>
      <w:lvlText w:val="%8."/>
      <w:lvlJc w:val="left"/>
      <w:pPr>
        <w:ind w:left="5854" w:hanging="360"/>
      </w:pPr>
    </w:lvl>
    <w:lvl w:ilvl="8" w:tplc="0405001B" w:tentative="1">
      <w:start w:val="1"/>
      <w:numFmt w:val="lowerRoman"/>
      <w:lvlText w:val="%9."/>
      <w:lvlJc w:val="right"/>
      <w:pPr>
        <w:ind w:left="6574" w:hanging="180"/>
      </w:pPr>
    </w:lvl>
  </w:abstractNum>
  <w:abstractNum w:abstractNumId="16"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7"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8" w15:restartNumberingAfterBreak="0">
    <w:nsid w:val="33E50922"/>
    <w:multiLevelType w:val="hybridMultilevel"/>
    <w:tmpl w:val="019CF44E"/>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cs="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cs="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cs="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19" w15:restartNumberingAfterBreak="0">
    <w:nsid w:val="38D171CD"/>
    <w:multiLevelType w:val="hybridMultilevel"/>
    <w:tmpl w:val="3DBCE298"/>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cs="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cs="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cs="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20"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451B6D45"/>
    <w:multiLevelType w:val="hybridMultilevel"/>
    <w:tmpl w:val="88FCAE2A"/>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cs="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cs="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cs="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22" w15:restartNumberingAfterBreak="0">
    <w:nsid w:val="50B87B8A"/>
    <w:multiLevelType w:val="hybridMultilevel"/>
    <w:tmpl w:val="49547C28"/>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cs="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cs="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cs="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23" w15:restartNumberingAfterBreak="0">
    <w:nsid w:val="5ADD1F63"/>
    <w:multiLevelType w:val="hybridMultilevel"/>
    <w:tmpl w:val="8C063E84"/>
    <w:lvl w:ilvl="0" w:tplc="0405000F">
      <w:start w:val="1"/>
      <w:numFmt w:val="decimal"/>
      <w:lvlText w:val="%1."/>
      <w:lvlJc w:val="left"/>
      <w:pPr>
        <w:ind w:left="1174" w:hanging="360"/>
      </w:pPr>
    </w:lvl>
    <w:lvl w:ilvl="1" w:tplc="04050019" w:tentative="1">
      <w:start w:val="1"/>
      <w:numFmt w:val="lowerLetter"/>
      <w:lvlText w:val="%2."/>
      <w:lvlJc w:val="left"/>
      <w:pPr>
        <w:ind w:left="1894" w:hanging="360"/>
      </w:pPr>
    </w:lvl>
    <w:lvl w:ilvl="2" w:tplc="0405001B" w:tentative="1">
      <w:start w:val="1"/>
      <w:numFmt w:val="lowerRoman"/>
      <w:lvlText w:val="%3."/>
      <w:lvlJc w:val="right"/>
      <w:pPr>
        <w:ind w:left="2614" w:hanging="180"/>
      </w:pPr>
    </w:lvl>
    <w:lvl w:ilvl="3" w:tplc="0405000F" w:tentative="1">
      <w:start w:val="1"/>
      <w:numFmt w:val="decimal"/>
      <w:lvlText w:val="%4."/>
      <w:lvlJc w:val="left"/>
      <w:pPr>
        <w:ind w:left="3334" w:hanging="360"/>
      </w:pPr>
    </w:lvl>
    <w:lvl w:ilvl="4" w:tplc="04050019" w:tentative="1">
      <w:start w:val="1"/>
      <w:numFmt w:val="lowerLetter"/>
      <w:lvlText w:val="%5."/>
      <w:lvlJc w:val="left"/>
      <w:pPr>
        <w:ind w:left="4054" w:hanging="360"/>
      </w:pPr>
    </w:lvl>
    <w:lvl w:ilvl="5" w:tplc="0405001B" w:tentative="1">
      <w:start w:val="1"/>
      <w:numFmt w:val="lowerRoman"/>
      <w:lvlText w:val="%6."/>
      <w:lvlJc w:val="right"/>
      <w:pPr>
        <w:ind w:left="4774" w:hanging="180"/>
      </w:pPr>
    </w:lvl>
    <w:lvl w:ilvl="6" w:tplc="0405000F" w:tentative="1">
      <w:start w:val="1"/>
      <w:numFmt w:val="decimal"/>
      <w:lvlText w:val="%7."/>
      <w:lvlJc w:val="left"/>
      <w:pPr>
        <w:ind w:left="5494" w:hanging="360"/>
      </w:pPr>
    </w:lvl>
    <w:lvl w:ilvl="7" w:tplc="04050019" w:tentative="1">
      <w:start w:val="1"/>
      <w:numFmt w:val="lowerLetter"/>
      <w:lvlText w:val="%8."/>
      <w:lvlJc w:val="left"/>
      <w:pPr>
        <w:ind w:left="6214" w:hanging="360"/>
      </w:pPr>
    </w:lvl>
    <w:lvl w:ilvl="8" w:tplc="0405001B" w:tentative="1">
      <w:start w:val="1"/>
      <w:numFmt w:val="lowerRoman"/>
      <w:lvlText w:val="%9."/>
      <w:lvlJc w:val="right"/>
      <w:pPr>
        <w:ind w:left="6934" w:hanging="180"/>
      </w:pPr>
    </w:lvl>
  </w:abstractNum>
  <w:abstractNum w:abstractNumId="24"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num w:numId="1">
    <w:abstractNumId w:val="10"/>
  </w:num>
  <w:num w:numId="2">
    <w:abstractNumId w:val="25"/>
  </w:num>
  <w:num w:numId="3">
    <w:abstractNumId w:val="20"/>
  </w:num>
  <w:num w:numId="4">
    <w:abstractNumId w:val="24"/>
  </w:num>
  <w:num w:numId="5">
    <w:abstractNumId w:val="17"/>
  </w:num>
  <w:num w:numId="6">
    <w:abstractNumId w:val="11"/>
  </w:num>
  <w:num w:numId="7">
    <w:abstractNumId w:val="16"/>
  </w:num>
  <w:num w:numId="8">
    <w:abstractNumId w:val="12"/>
  </w:num>
  <w:num w:numId="9">
    <w:abstractNumId w:val="8"/>
  </w:num>
  <w:num w:numId="10">
    <w:abstractNumId w:val="3"/>
  </w:num>
  <w:num w:numId="11">
    <w:abstractNumId w:val="2"/>
  </w:num>
  <w:num w:numId="12">
    <w:abstractNumId w:val="9"/>
  </w:num>
  <w:num w:numId="13">
    <w:abstractNumId w:val="7"/>
  </w:num>
  <w:num w:numId="14">
    <w:abstractNumId w:val="6"/>
  </w:num>
  <w:num w:numId="15">
    <w:abstractNumId w:val="5"/>
  </w:num>
  <w:num w:numId="16">
    <w:abstractNumId w:val="4"/>
  </w:num>
  <w:num w:numId="17">
    <w:abstractNumId w:val="1"/>
  </w:num>
  <w:num w:numId="18">
    <w:abstractNumId w:val="0"/>
  </w:num>
  <w:num w:numId="19">
    <w:abstractNumId w:val="21"/>
  </w:num>
  <w:num w:numId="20">
    <w:abstractNumId w:val="19"/>
  </w:num>
  <w:num w:numId="21">
    <w:abstractNumId w:val="14"/>
  </w:num>
  <w:num w:numId="22">
    <w:abstractNumId w:val="15"/>
  </w:num>
  <w:num w:numId="23">
    <w:abstractNumId w:val="22"/>
  </w:num>
  <w:num w:numId="24">
    <w:abstractNumId w:val="18"/>
  </w:num>
  <w:num w:numId="25">
    <w:abstractNumId w:val="23"/>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0801" w:allStyles="1" w:customStyles="0" w:latentStyles="0" w:stylesInUse="0" w:headingStyles="0" w:numberingStyles="0" w:tableStyles="0" w:directFormattingOnRuns="0" w:directFormattingOnParagraphs="0" w:directFormattingOnNumbering="0" w:directFormattingOnTables="1" w:clearFormatting="0"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998"/>
    <w:rsid w:val="00002B05"/>
    <w:rsid w:val="00004A81"/>
    <w:rsid w:val="00007B39"/>
    <w:rsid w:val="00010B17"/>
    <w:rsid w:val="0001301B"/>
    <w:rsid w:val="000138D9"/>
    <w:rsid w:val="00014BD3"/>
    <w:rsid w:val="0001518B"/>
    <w:rsid w:val="000151E8"/>
    <w:rsid w:val="000156F8"/>
    <w:rsid w:val="00016660"/>
    <w:rsid w:val="00016A08"/>
    <w:rsid w:val="00017BC2"/>
    <w:rsid w:val="00021DD3"/>
    <w:rsid w:val="00023180"/>
    <w:rsid w:val="00024120"/>
    <w:rsid w:val="00024EF8"/>
    <w:rsid w:val="00026175"/>
    <w:rsid w:val="00026986"/>
    <w:rsid w:val="000275C7"/>
    <w:rsid w:val="0003064C"/>
    <w:rsid w:val="000309FB"/>
    <w:rsid w:val="00030ECE"/>
    <w:rsid w:val="0003106C"/>
    <w:rsid w:val="00031831"/>
    <w:rsid w:val="000321A2"/>
    <w:rsid w:val="0003403D"/>
    <w:rsid w:val="00034E1C"/>
    <w:rsid w:val="000350AC"/>
    <w:rsid w:val="00035A5F"/>
    <w:rsid w:val="00035A76"/>
    <w:rsid w:val="000409EE"/>
    <w:rsid w:val="00040F39"/>
    <w:rsid w:val="00041033"/>
    <w:rsid w:val="000419B5"/>
    <w:rsid w:val="00042178"/>
    <w:rsid w:val="00042B2F"/>
    <w:rsid w:val="0004714E"/>
    <w:rsid w:val="00050EAA"/>
    <w:rsid w:val="00051404"/>
    <w:rsid w:val="00051B64"/>
    <w:rsid w:val="00052527"/>
    <w:rsid w:val="000528CB"/>
    <w:rsid w:val="000532AB"/>
    <w:rsid w:val="000547AB"/>
    <w:rsid w:val="0005487E"/>
    <w:rsid w:val="00054E70"/>
    <w:rsid w:val="000550D4"/>
    <w:rsid w:val="0005601E"/>
    <w:rsid w:val="000561A0"/>
    <w:rsid w:val="0005690A"/>
    <w:rsid w:val="00056A7D"/>
    <w:rsid w:val="00056B32"/>
    <w:rsid w:val="00057352"/>
    <w:rsid w:val="00061FC8"/>
    <w:rsid w:val="0006251F"/>
    <w:rsid w:val="00062584"/>
    <w:rsid w:val="00062F5B"/>
    <w:rsid w:val="000630DB"/>
    <w:rsid w:val="0006406E"/>
    <w:rsid w:val="00064A13"/>
    <w:rsid w:val="00064A85"/>
    <w:rsid w:val="00065AD1"/>
    <w:rsid w:val="00066593"/>
    <w:rsid w:val="00066859"/>
    <w:rsid w:val="00067509"/>
    <w:rsid w:val="00067B89"/>
    <w:rsid w:val="00067F16"/>
    <w:rsid w:val="00070BF5"/>
    <w:rsid w:val="00070D1A"/>
    <w:rsid w:val="0007125F"/>
    <w:rsid w:val="00071875"/>
    <w:rsid w:val="00073121"/>
    <w:rsid w:val="0007430B"/>
    <w:rsid w:val="00074392"/>
    <w:rsid w:val="00075CF8"/>
    <w:rsid w:val="00077DBB"/>
    <w:rsid w:val="00081C96"/>
    <w:rsid w:val="00082A51"/>
    <w:rsid w:val="0008377A"/>
    <w:rsid w:val="00087C24"/>
    <w:rsid w:val="00087FE2"/>
    <w:rsid w:val="00091B5D"/>
    <w:rsid w:val="00094614"/>
    <w:rsid w:val="00094AEF"/>
    <w:rsid w:val="00096F52"/>
    <w:rsid w:val="000976DC"/>
    <w:rsid w:val="0009794E"/>
    <w:rsid w:val="000A16EF"/>
    <w:rsid w:val="000A19DD"/>
    <w:rsid w:val="000A233A"/>
    <w:rsid w:val="000A2875"/>
    <w:rsid w:val="000A2C5A"/>
    <w:rsid w:val="000A45A5"/>
    <w:rsid w:val="000A538B"/>
    <w:rsid w:val="000A5F55"/>
    <w:rsid w:val="000B154D"/>
    <w:rsid w:val="000B1A18"/>
    <w:rsid w:val="000B1B18"/>
    <w:rsid w:val="000B3924"/>
    <w:rsid w:val="000B3F7D"/>
    <w:rsid w:val="000B5373"/>
    <w:rsid w:val="000B5B20"/>
    <w:rsid w:val="000B77ED"/>
    <w:rsid w:val="000C0572"/>
    <w:rsid w:val="000C063A"/>
    <w:rsid w:val="000C0981"/>
    <w:rsid w:val="000C1217"/>
    <w:rsid w:val="000C2BCD"/>
    <w:rsid w:val="000C30CD"/>
    <w:rsid w:val="000C3794"/>
    <w:rsid w:val="000C3FDA"/>
    <w:rsid w:val="000C40B4"/>
    <w:rsid w:val="000C43E1"/>
    <w:rsid w:val="000C5342"/>
    <w:rsid w:val="000C6710"/>
    <w:rsid w:val="000C6A7A"/>
    <w:rsid w:val="000C7578"/>
    <w:rsid w:val="000D0117"/>
    <w:rsid w:val="000D035C"/>
    <w:rsid w:val="000D1638"/>
    <w:rsid w:val="000D1784"/>
    <w:rsid w:val="000D2BC7"/>
    <w:rsid w:val="000D4B00"/>
    <w:rsid w:val="000D554D"/>
    <w:rsid w:val="000D630F"/>
    <w:rsid w:val="000D7112"/>
    <w:rsid w:val="000D7EC1"/>
    <w:rsid w:val="000E2452"/>
    <w:rsid w:val="000E2726"/>
    <w:rsid w:val="000E3E92"/>
    <w:rsid w:val="000E44F5"/>
    <w:rsid w:val="000E566D"/>
    <w:rsid w:val="000E6DA6"/>
    <w:rsid w:val="000E731B"/>
    <w:rsid w:val="000F196C"/>
    <w:rsid w:val="000F19C9"/>
    <w:rsid w:val="000F2499"/>
    <w:rsid w:val="000F35F8"/>
    <w:rsid w:val="000F3686"/>
    <w:rsid w:val="000F3E57"/>
    <w:rsid w:val="000F4A49"/>
    <w:rsid w:val="000F4DD3"/>
    <w:rsid w:val="000F6477"/>
    <w:rsid w:val="000F661A"/>
    <w:rsid w:val="00100EE8"/>
    <w:rsid w:val="00101B08"/>
    <w:rsid w:val="0010260D"/>
    <w:rsid w:val="001027C5"/>
    <w:rsid w:val="001029A3"/>
    <w:rsid w:val="00102BD7"/>
    <w:rsid w:val="00103377"/>
    <w:rsid w:val="001040A3"/>
    <w:rsid w:val="00106272"/>
    <w:rsid w:val="001062FD"/>
    <w:rsid w:val="00107388"/>
    <w:rsid w:val="00110453"/>
    <w:rsid w:val="001116E6"/>
    <w:rsid w:val="0011175F"/>
    <w:rsid w:val="001167B6"/>
    <w:rsid w:val="0011782E"/>
    <w:rsid w:val="0012049D"/>
    <w:rsid w:val="00121777"/>
    <w:rsid w:val="00122CA9"/>
    <w:rsid w:val="0012316A"/>
    <w:rsid w:val="00123CD4"/>
    <w:rsid w:val="00124235"/>
    <w:rsid w:val="0012476D"/>
    <w:rsid w:val="00124E11"/>
    <w:rsid w:val="0012539F"/>
    <w:rsid w:val="00127C4D"/>
    <w:rsid w:val="00130035"/>
    <w:rsid w:val="00130E62"/>
    <w:rsid w:val="00131390"/>
    <w:rsid w:val="00132B67"/>
    <w:rsid w:val="00133F6F"/>
    <w:rsid w:val="001341EB"/>
    <w:rsid w:val="00134D4F"/>
    <w:rsid w:val="00135290"/>
    <w:rsid w:val="00135F57"/>
    <w:rsid w:val="001360F1"/>
    <w:rsid w:val="0013624E"/>
    <w:rsid w:val="001362E1"/>
    <w:rsid w:val="00136335"/>
    <w:rsid w:val="001364D2"/>
    <w:rsid w:val="001366B6"/>
    <w:rsid w:val="00144317"/>
    <w:rsid w:val="00144452"/>
    <w:rsid w:val="001448DC"/>
    <w:rsid w:val="00144919"/>
    <w:rsid w:val="0014650F"/>
    <w:rsid w:val="00147443"/>
    <w:rsid w:val="00150B8B"/>
    <w:rsid w:val="00151321"/>
    <w:rsid w:val="00152E06"/>
    <w:rsid w:val="0015344C"/>
    <w:rsid w:val="00156A78"/>
    <w:rsid w:val="001572B7"/>
    <w:rsid w:val="001573EA"/>
    <w:rsid w:val="00157431"/>
    <w:rsid w:val="00157E1A"/>
    <w:rsid w:val="00161681"/>
    <w:rsid w:val="00162010"/>
    <w:rsid w:val="00163CED"/>
    <w:rsid w:val="00164458"/>
    <w:rsid w:val="00165CC0"/>
    <w:rsid w:val="00166F92"/>
    <w:rsid w:val="00167120"/>
    <w:rsid w:val="0016744E"/>
    <w:rsid w:val="0016792B"/>
    <w:rsid w:val="00167C29"/>
    <w:rsid w:val="00167D81"/>
    <w:rsid w:val="00167DE6"/>
    <w:rsid w:val="00173082"/>
    <w:rsid w:val="001737D7"/>
    <w:rsid w:val="00173E4A"/>
    <w:rsid w:val="001745BB"/>
    <w:rsid w:val="00175638"/>
    <w:rsid w:val="00175AD2"/>
    <w:rsid w:val="00176FEF"/>
    <w:rsid w:val="00177267"/>
    <w:rsid w:val="00180068"/>
    <w:rsid w:val="001824DC"/>
    <w:rsid w:val="00182D63"/>
    <w:rsid w:val="00183540"/>
    <w:rsid w:val="00184198"/>
    <w:rsid w:val="0018545D"/>
    <w:rsid w:val="00185B60"/>
    <w:rsid w:val="0018703A"/>
    <w:rsid w:val="00190495"/>
    <w:rsid w:val="001905C1"/>
    <w:rsid w:val="001913B8"/>
    <w:rsid w:val="001918AD"/>
    <w:rsid w:val="00193E1C"/>
    <w:rsid w:val="0019403F"/>
    <w:rsid w:val="00196AE2"/>
    <w:rsid w:val="001974F3"/>
    <w:rsid w:val="00197E69"/>
    <w:rsid w:val="001A0286"/>
    <w:rsid w:val="001A1103"/>
    <w:rsid w:val="001A19B9"/>
    <w:rsid w:val="001A250F"/>
    <w:rsid w:val="001A2553"/>
    <w:rsid w:val="001A3881"/>
    <w:rsid w:val="001A3EA6"/>
    <w:rsid w:val="001A471B"/>
    <w:rsid w:val="001A49EA"/>
    <w:rsid w:val="001A6998"/>
    <w:rsid w:val="001A6C7E"/>
    <w:rsid w:val="001A7238"/>
    <w:rsid w:val="001A72C1"/>
    <w:rsid w:val="001B083E"/>
    <w:rsid w:val="001B1DF3"/>
    <w:rsid w:val="001B3001"/>
    <w:rsid w:val="001B302C"/>
    <w:rsid w:val="001B6163"/>
    <w:rsid w:val="001B62AF"/>
    <w:rsid w:val="001B6D3A"/>
    <w:rsid w:val="001B6E48"/>
    <w:rsid w:val="001B771E"/>
    <w:rsid w:val="001C0C95"/>
    <w:rsid w:val="001C2764"/>
    <w:rsid w:val="001C2DFA"/>
    <w:rsid w:val="001C3DEF"/>
    <w:rsid w:val="001C7E6C"/>
    <w:rsid w:val="001C7FF7"/>
    <w:rsid w:val="001D0635"/>
    <w:rsid w:val="001D253A"/>
    <w:rsid w:val="001D4230"/>
    <w:rsid w:val="001D61C5"/>
    <w:rsid w:val="001D6ACF"/>
    <w:rsid w:val="001E12FC"/>
    <w:rsid w:val="001E2467"/>
    <w:rsid w:val="001E3054"/>
    <w:rsid w:val="001E3735"/>
    <w:rsid w:val="001E570B"/>
    <w:rsid w:val="001E60B9"/>
    <w:rsid w:val="001E60F0"/>
    <w:rsid w:val="001E663C"/>
    <w:rsid w:val="001E6848"/>
    <w:rsid w:val="001E6E80"/>
    <w:rsid w:val="001E7A3E"/>
    <w:rsid w:val="001F18B5"/>
    <w:rsid w:val="001F32EA"/>
    <w:rsid w:val="001F32FF"/>
    <w:rsid w:val="001F3546"/>
    <w:rsid w:val="001F35FD"/>
    <w:rsid w:val="001F3E27"/>
    <w:rsid w:val="001F49AE"/>
    <w:rsid w:val="001F5A79"/>
    <w:rsid w:val="001F5C66"/>
    <w:rsid w:val="001F69A0"/>
    <w:rsid w:val="001F6E40"/>
    <w:rsid w:val="002032D5"/>
    <w:rsid w:val="00204095"/>
    <w:rsid w:val="00207815"/>
    <w:rsid w:val="00207FF4"/>
    <w:rsid w:val="00210E08"/>
    <w:rsid w:val="00210E0B"/>
    <w:rsid w:val="00210F77"/>
    <w:rsid w:val="002147A9"/>
    <w:rsid w:val="002152A6"/>
    <w:rsid w:val="00215BAF"/>
    <w:rsid w:val="00215D5E"/>
    <w:rsid w:val="00216976"/>
    <w:rsid w:val="00220161"/>
    <w:rsid w:val="002204B1"/>
    <w:rsid w:val="0022071B"/>
    <w:rsid w:val="00220C37"/>
    <w:rsid w:val="002216A8"/>
    <w:rsid w:val="00222EE6"/>
    <w:rsid w:val="00222F42"/>
    <w:rsid w:val="0022467E"/>
    <w:rsid w:val="00225791"/>
    <w:rsid w:val="00226B44"/>
    <w:rsid w:val="00230AFC"/>
    <w:rsid w:val="00230FD5"/>
    <w:rsid w:val="002312E8"/>
    <w:rsid w:val="002314E4"/>
    <w:rsid w:val="00231B38"/>
    <w:rsid w:val="0023279E"/>
    <w:rsid w:val="0023461A"/>
    <w:rsid w:val="002350DB"/>
    <w:rsid w:val="002358CA"/>
    <w:rsid w:val="00236770"/>
    <w:rsid w:val="00236C27"/>
    <w:rsid w:val="0024070F"/>
    <w:rsid w:val="00241246"/>
    <w:rsid w:val="00241FAA"/>
    <w:rsid w:val="002429D4"/>
    <w:rsid w:val="00243133"/>
    <w:rsid w:val="002439EC"/>
    <w:rsid w:val="002457F7"/>
    <w:rsid w:val="0024647E"/>
    <w:rsid w:val="002464CD"/>
    <w:rsid w:val="00247CDE"/>
    <w:rsid w:val="002511FF"/>
    <w:rsid w:val="0025196E"/>
    <w:rsid w:val="002544C0"/>
    <w:rsid w:val="002607A8"/>
    <w:rsid w:val="00261826"/>
    <w:rsid w:val="0026210E"/>
    <w:rsid w:val="00263408"/>
    <w:rsid w:val="00265415"/>
    <w:rsid w:val="00265EAA"/>
    <w:rsid w:val="00265EB2"/>
    <w:rsid w:val="0026670D"/>
    <w:rsid w:val="00266D68"/>
    <w:rsid w:val="002712DE"/>
    <w:rsid w:val="00271EA0"/>
    <w:rsid w:val="002722B6"/>
    <w:rsid w:val="00273149"/>
    <w:rsid w:val="00273A6F"/>
    <w:rsid w:val="00273E40"/>
    <w:rsid w:val="002742DB"/>
    <w:rsid w:val="00275464"/>
    <w:rsid w:val="00276054"/>
    <w:rsid w:val="00277013"/>
    <w:rsid w:val="00277095"/>
    <w:rsid w:val="0027796D"/>
    <w:rsid w:val="00277C8B"/>
    <w:rsid w:val="0028261A"/>
    <w:rsid w:val="00283B4A"/>
    <w:rsid w:val="002843C5"/>
    <w:rsid w:val="00285B7A"/>
    <w:rsid w:val="00286CDB"/>
    <w:rsid w:val="002910A6"/>
    <w:rsid w:val="002914B3"/>
    <w:rsid w:val="0029192A"/>
    <w:rsid w:val="002919B4"/>
    <w:rsid w:val="002923D6"/>
    <w:rsid w:val="00292486"/>
    <w:rsid w:val="0029409F"/>
    <w:rsid w:val="0029416B"/>
    <w:rsid w:val="00294B3D"/>
    <w:rsid w:val="0029537A"/>
    <w:rsid w:val="00297738"/>
    <w:rsid w:val="002A3E61"/>
    <w:rsid w:val="002A4F17"/>
    <w:rsid w:val="002A5935"/>
    <w:rsid w:val="002A6809"/>
    <w:rsid w:val="002A6973"/>
    <w:rsid w:val="002B00DF"/>
    <w:rsid w:val="002B0608"/>
    <w:rsid w:val="002B377D"/>
    <w:rsid w:val="002B7603"/>
    <w:rsid w:val="002B7F9F"/>
    <w:rsid w:val="002C042F"/>
    <w:rsid w:val="002C0A90"/>
    <w:rsid w:val="002C1E74"/>
    <w:rsid w:val="002C28F9"/>
    <w:rsid w:val="002C3737"/>
    <w:rsid w:val="002C37AC"/>
    <w:rsid w:val="002C4581"/>
    <w:rsid w:val="002C55C0"/>
    <w:rsid w:val="002C5608"/>
    <w:rsid w:val="002C56EE"/>
    <w:rsid w:val="002D0F31"/>
    <w:rsid w:val="002D20A9"/>
    <w:rsid w:val="002D26B4"/>
    <w:rsid w:val="002D3193"/>
    <w:rsid w:val="002D62D3"/>
    <w:rsid w:val="002D7818"/>
    <w:rsid w:val="002E00FF"/>
    <w:rsid w:val="002E1AEF"/>
    <w:rsid w:val="002E2C2A"/>
    <w:rsid w:val="002E343D"/>
    <w:rsid w:val="002E4C26"/>
    <w:rsid w:val="002E5CBF"/>
    <w:rsid w:val="002E7530"/>
    <w:rsid w:val="002E7702"/>
    <w:rsid w:val="002E78D6"/>
    <w:rsid w:val="002E7A86"/>
    <w:rsid w:val="002F2E37"/>
    <w:rsid w:val="002F2F2A"/>
    <w:rsid w:val="002F3B44"/>
    <w:rsid w:val="002F3D14"/>
    <w:rsid w:val="002F412E"/>
    <w:rsid w:val="002F41C4"/>
    <w:rsid w:val="002F4568"/>
    <w:rsid w:val="002F569D"/>
    <w:rsid w:val="002F5FEA"/>
    <w:rsid w:val="003016EE"/>
    <w:rsid w:val="00301D6C"/>
    <w:rsid w:val="003020BE"/>
    <w:rsid w:val="00302C78"/>
    <w:rsid w:val="00302E3B"/>
    <w:rsid w:val="0030305D"/>
    <w:rsid w:val="00305067"/>
    <w:rsid w:val="00307761"/>
    <w:rsid w:val="003100FA"/>
    <w:rsid w:val="00310AFA"/>
    <w:rsid w:val="00311666"/>
    <w:rsid w:val="0031166F"/>
    <w:rsid w:val="00313B6E"/>
    <w:rsid w:val="00314009"/>
    <w:rsid w:val="00314048"/>
    <w:rsid w:val="00314349"/>
    <w:rsid w:val="00314642"/>
    <w:rsid w:val="00315EB1"/>
    <w:rsid w:val="00320315"/>
    <w:rsid w:val="00321287"/>
    <w:rsid w:val="003221EB"/>
    <w:rsid w:val="0032301D"/>
    <w:rsid w:val="00325598"/>
    <w:rsid w:val="00325675"/>
    <w:rsid w:val="00325FC2"/>
    <w:rsid w:val="00327129"/>
    <w:rsid w:val="0033071E"/>
    <w:rsid w:val="003310D5"/>
    <w:rsid w:val="00331AB3"/>
    <w:rsid w:val="00332C5F"/>
    <w:rsid w:val="00332D60"/>
    <w:rsid w:val="00333C34"/>
    <w:rsid w:val="00333D68"/>
    <w:rsid w:val="0033470C"/>
    <w:rsid w:val="003348B0"/>
    <w:rsid w:val="00335A3C"/>
    <w:rsid w:val="0033691F"/>
    <w:rsid w:val="00336C6D"/>
    <w:rsid w:val="00340448"/>
    <w:rsid w:val="00340C35"/>
    <w:rsid w:val="003411A6"/>
    <w:rsid w:val="003415C0"/>
    <w:rsid w:val="00341AA9"/>
    <w:rsid w:val="00342C6E"/>
    <w:rsid w:val="00342E71"/>
    <w:rsid w:val="003440E2"/>
    <w:rsid w:val="00344448"/>
    <w:rsid w:val="0034456E"/>
    <w:rsid w:val="00344C1F"/>
    <w:rsid w:val="00346429"/>
    <w:rsid w:val="00347222"/>
    <w:rsid w:val="003473EF"/>
    <w:rsid w:val="003508E7"/>
    <w:rsid w:val="00350D64"/>
    <w:rsid w:val="00352588"/>
    <w:rsid w:val="00352CA6"/>
    <w:rsid w:val="00354AC6"/>
    <w:rsid w:val="0035535E"/>
    <w:rsid w:val="00355728"/>
    <w:rsid w:val="0035584C"/>
    <w:rsid w:val="0035621F"/>
    <w:rsid w:val="00357E88"/>
    <w:rsid w:val="00361E87"/>
    <w:rsid w:val="00362DFD"/>
    <w:rsid w:val="003632D9"/>
    <w:rsid w:val="003634F8"/>
    <w:rsid w:val="00363643"/>
    <w:rsid w:val="00363790"/>
    <w:rsid w:val="003649B0"/>
    <w:rsid w:val="00365D79"/>
    <w:rsid w:val="003669E4"/>
    <w:rsid w:val="003674E4"/>
    <w:rsid w:val="0037062D"/>
    <w:rsid w:val="003712F4"/>
    <w:rsid w:val="0037152F"/>
    <w:rsid w:val="00372355"/>
    <w:rsid w:val="0037351E"/>
    <w:rsid w:val="00374AA9"/>
    <w:rsid w:val="00374C30"/>
    <w:rsid w:val="003754F6"/>
    <w:rsid w:val="0037569A"/>
    <w:rsid w:val="00375F29"/>
    <w:rsid w:val="00376257"/>
    <w:rsid w:val="00377CCE"/>
    <w:rsid w:val="00380183"/>
    <w:rsid w:val="00380524"/>
    <w:rsid w:val="0038085E"/>
    <w:rsid w:val="00380880"/>
    <w:rsid w:val="00380F7D"/>
    <w:rsid w:val="003841D9"/>
    <w:rsid w:val="003843AF"/>
    <w:rsid w:val="0038505B"/>
    <w:rsid w:val="00385BEA"/>
    <w:rsid w:val="00386002"/>
    <w:rsid w:val="00386B4E"/>
    <w:rsid w:val="00387268"/>
    <w:rsid w:val="003908CE"/>
    <w:rsid w:val="00391456"/>
    <w:rsid w:val="00391AA0"/>
    <w:rsid w:val="00392395"/>
    <w:rsid w:val="003938D2"/>
    <w:rsid w:val="0039782C"/>
    <w:rsid w:val="00397B19"/>
    <w:rsid w:val="003A0491"/>
    <w:rsid w:val="003A09C2"/>
    <w:rsid w:val="003A0F2F"/>
    <w:rsid w:val="003A2798"/>
    <w:rsid w:val="003A4671"/>
    <w:rsid w:val="003A4CE3"/>
    <w:rsid w:val="003A56D9"/>
    <w:rsid w:val="003A5783"/>
    <w:rsid w:val="003A6354"/>
    <w:rsid w:val="003A6497"/>
    <w:rsid w:val="003A6B8F"/>
    <w:rsid w:val="003A7FD4"/>
    <w:rsid w:val="003B28A7"/>
    <w:rsid w:val="003B375B"/>
    <w:rsid w:val="003B497B"/>
    <w:rsid w:val="003C0840"/>
    <w:rsid w:val="003C1921"/>
    <w:rsid w:val="003C260D"/>
    <w:rsid w:val="003C46F8"/>
    <w:rsid w:val="003C47EF"/>
    <w:rsid w:val="003C4E88"/>
    <w:rsid w:val="003C585E"/>
    <w:rsid w:val="003C5CA1"/>
    <w:rsid w:val="003D0DC2"/>
    <w:rsid w:val="003D1F7E"/>
    <w:rsid w:val="003D2241"/>
    <w:rsid w:val="003D461D"/>
    <w:rsid w:val="003D5318"/>
    <w:rsid w:val="003E04DB"/>
    <w:rsid w:val="003E0986"/>
    <w:rsid w:val="003E12F9"/>
    <w:rsid w:val="003E43DA"/>
    <w:rsid w:val="003E6534"/>
    <w:rsid w:val="003E6680"/>
    <w:rsid w:val="003E7CC2"/>
    <w:rsid w:val="003E7FE2"/>
    <w:rsid w:val="003F02FE"/>
    <w:rsid w:val="003F07D4"/>
    <w:rsid w:val="003F3822"/>
    <w:rsid w:val="003F482D"/>
    <w:rsid w:val="003F4938"/>
    <w:rsid w:val="003F4F09"/>
    <w:rsid w:val="003F5D27"/>
    <w:rsid w:val="003F6438"/>
    <w:rsid w:val="003F6BB0"/>
    <w:rsid w:val="003F6FD4"/>
    <w:rsid w:val="00400242"/>
    <w:rsid w:val="0040061A"/>
    <w:rsid w:val="00402364"/>
    <w:rsid w:val="0040307A"/>
    <w:rsid w:val="004043FE"/>
    <w:rsid w:val="0040674D"/>
    <w:rsid w:val="00406F72"/>
    <w:rsid w:val="00411B48"/>
    <w:rsid w:val="00413F27"/>
    <w:rsid w:val="0041452F"/>
    <w:rsid w:val="00416B4A"/>
    <w:rsid w:val="004210F2"/>
    <w:rsid w:val="00421164"/>
    <w:rsid w:val="004213A7"/>
    <w:rsid w:val="00421E57"/>
    <w:rsid w:val="00422751"/>
    <w:rsid w:val="00424442"/>
    <w:rsid w:val="00424763"/>
    <w:rsid w:val="00425C78"/>
    <w:rsid w:val="0042723D"/>
    <w:rsid w:val="0043045E"/>
    <w:rsid w:val="0043181A"/>
    <w:rsid w:val="00432131"/>
    <w:rsid w:val="00433AEC"/>
    <w:rsid w:val="004342F3"/>
    <w:rsid w:val="004345FB"/>
    <w:rsid w:val="00435F29"/>
    <w:rsid w:val="00436F76"/>
    <w:rsid w:val="004408A6"/>
    <w:rsid w:val="00443DEF"/>
    <w:rsid w:val="004448D4"/>
    <w:rsid w:val="00444A53"/>
    <w:rsid w:val="00445619"/>
    <w:rsid w:val="00446246"/>
    <w:rsid w:val="004462BE"/>
    <w:rsid w:val="00446F81"/>
    <w:rsid w:val="004470C2"/>
    <w:rsid w:val="00450647"/>
    <w:rsid w:val="00450A95"/>
    <w:rsid w:val="00451B4B"/>
    <w:rsid w:val="00451C41"/>
    <w:rsid w:val="004559D5"/>
    <w:rsid w:val="004604EE"/>
    <w:rsid w:val="004614A4"/>
    <w:rsid w:val="00461505"/>
    <w:rsid w:val="00461A85"/>
    <w:rsid w:val="00462883"/>
    <w:rsid w:val="00463786"/>
    <w:rsid w:val="00464814"/>
    <w:rsid w:val="004662B3"/>
    <w:rsid w:val="00466599"/>
    <w:rsid w:val="00466CC5"/>
    <w:rsid w:val="00467C2E"/>
    <w:rsid w:val="00470262"/>
    <w:rsid w:val="00473D8E"/>
    <w:rsid w:val="00474F8D"/>
    <w:rsid w:val="004752BA"/>
    <w:rsid w:val="00475854"/>
    <w:rsid w:val="00475F05"/>
    <w:rsid w:val="004771D8"/>
    <w:rsid w:val="00477A1D"/>
    <w:rsid w:val="00482BBA"/>
    <w:rsid w:val="00482F50"/>
    <w:rsid w:val="0048480E"/>
    <w:rsid w:val="0048532D"/>
    <w:rsid w:val="0048652F"/>
    <w:rsid w:val="00486A1D"/>
    <w:rsid w:val="00486CEE"/>
    <w:rsid w:val="00486D98"/>
    <w:rsid w:val="00487528"/>
    <w:rsid w:val="00487A23"/>
    <w:rsid w:val="004905E7"/>
    <w:rsid w:val="00491F2F"/>
    <w:rsid w:val="004922C9"/>
    <w:rsid w:val="004938C6"/>
    <w:rsid w:val="00495B53"/>
    <w:rsid w:val="004963F2"/>
    <w:rsid w:val="00496F35"/>
    <w:rsid w:val="004A154E"/>
    <w:rsid w:val="004A57D4"/>
    <w:rsid w:val="004A5864"/>
    <w:rsid w:val="004A67D5"/>
    <w:rsid w:val="004A6D7F"/>
    <w:rsid w:val="004A78F7"/>
    <w:rsid w:val="004A7EE1"/>
    <w:rsid w:val="004B0D70"/>
    <w:rsid w:val="004B0EEB"/>
    <w:rsid w:val="004B48E4"/>
    <w:rsid w:val="004B5326"/>
    <w:rsid w:val="004C144E"/>
    <w:rsid w:val="004C149D"/>
    <w:rsid w:val="004C15C0"/>
    <w:rsid w:val="004C15F7"/>
    <w:rsid w:val="004C1E04"/>
    <w:rsid w:val="004C55A7"/>
    <w:rsid w:val="004C6210"/>
    <w:rsid w:val="004C64A3"/>
    <w:rsid w:val="004C682D"/>
    <w:rsid w:val="004C771E"/>
    <w:rsid w:val="004C77DC"/>
    <w:rsid w:val="004C7A6B"/>
    <w:rsid w:val="004D061F"/>
    <w:rsid w:val="004D0F26"/>
    <w:rsid w:val="004D2313"/>
    <w:rsid w:val="004D37C1"/>
    <w:rsid w:val="004D3E3A"/>
    <w:rsid w:val="004D40ED"/>
    <w:rsid w:val="004D53F1"/>
    <w:rsid w:val="004D5960"/>
    <w:rsid w:val="004D5DB4"/>
    <w:rsid w:val="004E075B"/>
    <w:rsid w:val="004E1774"/>
    <w:rsid w:val="004E17EC"/>
    <w:rsid w:val="004E428C"/>
    <w:rsid w:val="004E47C6"/>
    <w:rsid w:val="004E6005"/>
    <w:rsid w:val="004E6C6F"/>
    <w:rsid w:val="004E6E31"/>
    <w:rsid w:val="004F0140"/>
    <w:rsid w:val="004F0DB9"/>
    <w:rsid w:val="004F15EC"/>
    <w:rsid w:val="004F1ADC"/>
    <w:rsid w:val="004F3035"/>
    <w:rsid w:val="004F3244"/>
    <w:rsid w:val="004F3959"/>
    <w:rsid w:val="004F4208"/>
    <w:rsid w:val="004F4888"/>
    <w:rsid w:val="004F5208"/>
    <w:rsid w:val="004F53E5"/>
    <w:rsid w:val="004F5F16"/>
    <w:rsid w:val="004F759F"/>
    <w:rsid w:val="00500EDD"/>
    <w:rsid w:val="00502A1F"/>
    <w:rsid w:val="0050473B"/>
    <w:rsid w:val="00505598"/>
    <w:rsid w:val="005106F7"/>
    <w:rsid w:val="00510A5E"/>
    <w:rsid w:val="00510EAA"/>
    <w:rsid w:val="00511447"/>
    <w:rsid w:val="0051195E"/>
    <w:rsid w:val="005121B3"/>
    <w:rsid w:val="0051270A"/>
    <w:rsid w:val="00514362"/>
    <w:rsid w:val="005145CC"/>
    <w:rsid w:val="00514849"/>
    <w:rsid w:val="0051567C"/>
    <w:rsid w:val="005156A9"/>
    <w:rsid w:val="00515C1B"/>
    <w:rsid w:val="00515EA5"/>
    <w:rsid w:val="00515F3C"/>
    <w:rsid w:val="0051640B"/>
    <w:rsid w:val="00516F17"/>
    <w:rsid w:val="0051755C"/>
    <w:rsid w:val="00521257"/>
    <w:rsid w:val="005218B2"/>
    <w:rsid w:val="0052190E"/>
    <w:rsid w:val="00522C52"/>
    <w:rsid w:val="00522CD3"/>
    <w:rsid w:val="00523449"/>
    <w:rsid w:val="00523BDD"/>
    <w:rsid w:val="00525E10"/>
    <w:rsid w:val="0052624D"/>
    <w:rsid w:val="005278EE"/>
    <w:rsid w:val="00527A46"/>
    <w:rsid w:val="00527B8A"/>
    <w:rsid w:val="0053150F"/>
    <w:rsid w:val="005324E6"/>
    <w:rsid w:val="00533A19"/>
    <w:rsid w:val="0053557E"/>
    <w:rsid w:val="005358FD"/>
    <w:rsid w:val="00535F4A"/>
    <w:rsid w:val="005368D0"/>
    <w:rsid w:val="00536BBC"/>
    <w:rsid w:val="005410C3"/>
    <w:rsid w:val="00541319"/>
    <w:rsid w:val="00541D87"/>
    <w:rsid w:val="00542037"/>
    <w:rsid w:val="00544FA8"/>
    <w:rsid w:val="005454D5"/>
    <w:rsid w:val="00545E59"/>
    <w:rsid w:val="005464AD"/>
    <w:rsid w:val="0054666E"/>
    <w:rsid w:val="00546F78"/>
    <w:rsid w:val="00550FBF"/>
    <w:rsid w:val="00551112"/>
    <w:rsid w:val="0055139C"/>
    <w:rsid w:val="005522E2"/>
    <w:rsid w:val="00553126"/>
    <w:rsid w:val="005536F9"/>
    <w:rsid w:val="005547C5"/>
    <w:rsid w:val="005554FE"/>
    <w:rsid w:val="00556DFD"/>
    <w:rsid w:val="00557CA8"/>
    <w:rsid w:val="0056108B"/>
    <w:rsid w:val="005616D4"/>
    <w:rsid w:val="00562544"/>
    <w:rsid w:val="0056286C"/>
    <w:rsid w:val="005643DB"/>
    <w:rsid w:val="00564848"/>
    <w:rsid w:val="0056497A"/>
    <w:rsid w:val="005663FF"/>
    <w:rsid w:val="00566798"/>
    <w:rsid w:val="00566E3A"/>
    <w:rsid w:val="00567A36"/>
    <w:rsid w:val="005721C0"/>
    <w:rsid w:val="0057565C"/>
    <w:rsid w:val="00576914"/>
    <w:rsid w:val="0057706C"/>
    <w:rsid w:val="00577E9D"/>
    <w:rsid w:val="005821CE"/>
    <w:rsid w:val="00582265"/>
    <w:rsid w:val="005823F5"/>
    <w:rsid w:val="00583752"/>
    <w:rsid w:val="0058475D"/>
    <w:rsid w:val="005848D0"/>
    <w:rsid w:val="00584E98"/>
    <w:rsid w:val="005862AA"/>
    <w:rsid w:val="0058699B"/>
    <w:rsid w:val="00587320"/>
    <w:rsid w:val="00587734"/>
    <w:rsid w:val="00590E8A"/>
    <w:rsid w:val="00592CB7"/>
    <w:rsid w:val="00593FE0"/>
    <w:rsid w:val="00594233"/>
    <w:rsid w:val="005956E2"/>
    <w:rsid w:val="00595E2F"/>
    <w:rsid w:val="005970E7"/>
    <w:rsid w:val="005973A1"/>
    <w:rsid w:val="005973A2"/>
    <w:rsid w:val="00597BB4"/>
    <w:rsid w:val="005A027E"/>
    <w:rsid w:val="005A0887"/>
    <w:rsid w:val="005A0E03"/>
    <w:rsid w:val="005A0F9D"/>
    <w:rsid w:val="005A1531"/>
    <w:rsid w:val="005A17BF"/>
    <w:rsid w:val="005A3435"/>
    <w:rsid w:val="005A3FDF"/>
    <w:rsid w:val="005A584A"/>
    <w:rsid w:val="005A59DB"/>
    <w:rsid w:val="005A65BE"/>
    <w:rsid w:val="005A67A9"/>
    <w:rsid w:val="005A6EBB"/>
    <w:rsid w:val="005A7312"/>
    <w:rsid w:val="005A7D2D"/>
    <w:rsid w:val="005B0089"/>
    <w:rsid w:val="005B1400"/>
    <w:rsid w:val="005B1B1D"/>
    <w:rsid w:val="005B3520"/>
    <w:rsid w:val="005B38EA"/>
    <w:rsid w:val="005B40DD"/>
    <w:rsid w:val="005B5458"/>
    <w:rsid w:val="005B65CB"/>
    <w:rsid w:val="005B727B"/>
    <w:rsid w:val="005C057F"/>
    <w:rsid w:val="005C0825"/>
    <w:rsid w:val="005C2D68"/>
    <w:rsid w:val="005C39AF"/>
    <w:rsid w:val="005C428D"/>
    <w:rsid w:val="005C6A03"/>
    <w:rsid w:val="005C7005"/>
    <w:rsid w:val="005C78A9"/>
    <w:rsid w:val="005D092D"/>
    <w:rsid w:val="005D1DC2"/>
    <w:rsid w:val="005D348E"/>
    <w:rsid w:val="005D3D70"/>
    <w:rsid w:val="005D3E45"/>
    <w:rsid w:val="005D5C93"/>
    <w:rsid w:val="005D600C"/>
    <w:rsid w:val="005E0F1C"/>
    <w:rsid w:val="005E137E"/>
    <w:rsid w:val="005E1B19"/>
    <w:rsid w:val="005E2851"/>
    <w:rsid w:val="005E3397"/>
    <w:rsid w:val="005F0301"/>
    <w:rsid w:val="005F0A60"/>
    <w:rsid w:val="005F0F85"/>
    <w:rsid w:val="005F112E"/>
    <w:rsid w:val="005F2DB4"/>
    <w:rsid w:val="005F421E"/>
    <w:rsid w:val="005F4975"/>
    <w:rsid w:val="005F64F7"/>
    <w:rsid w:val="006005C7"/>
    <w:rsid w:val="006009BF"/>
    <w:rsid w:val="006011DC"/>
    <w:rsid w:val="00601972"/>
    <w:rsid w:val="00601AB2"/>
    <w:rsid w:val="00601D39"/>
    <w:rsid w:val="00604327"/>
    <w:rsid w:val="00605AF5"/>
    <w:rsid w:val="00605E29"/>
    <w:rsid w:val="00607AF9"/>
    <w:rsid w:val="00610400"/>
    <w:rsid w:val="0061086E"/>
    <w:rsid w:val="00610F19"/>
    <w:rsid w:val="006110DB"/>
    <w:rsid w:val="00611A57"/>
    <w:rsid w:val="00612E81"/>
    <w:rsid w:val="00613CA6"/>
    <w:rsid w:val="00614C48"/>
    <w:rsid w:val="00614FB6"/>
    <w:rsid w:val="0061544D"/>
    <w:rsid w:val="00615EFF"/>
    <w:rsid w:val="0061637A"/>
    <w:rsid w:val="00617CB6"/>
    <w:rsid w:val="0062024A"/>
    <w:rsid w:val="006213FB"/>
    <w:rsid w:val="006219C0"/>
    <w:rsid w:val="00623CDB"/>
    <w:rsid w:val="00624A79"/>
    <w:rsid w:val="006253C4"/>
    <w:rsid w:val="0062541F"/>
    <w:rsid w:val="00625424"/>
    <w:rsid w:val="00625434"/>
    <w:rsid w:val="00625594"/>
    <w:rsid w:val="00626C80"/>
    <w:rsid w:val="00627A24"/>
    <w:rsid w:val="006311E8"/>
    <w:rsid w:val="00633A59"/>
    <w:rsid w:val="006348EE"/>
    <w:rsid w:val="00634A06"/>
    <w:rsid w:val="006362C9"/>
    <w:rsid w:val="006411B3"/>
    <w:rsid w:val="00642B9F"/>
    <w:rsid w:val="00643FE2"/>
    <w:rsid w:val="006446BC"/>
    <w:rsid w:val="006459C6"/>
    <w:rsid w:val="0064640A"/>
    <w:rsid w:val="00646B0A"/>
    <w:rsid w:val="00647F2B"/>
    <w:rsid w:val="00650219"/>
    <w:rsid w:val="006530D9"/>
    <w:rsid w:val="00655B68"/>
    <w:rsid w:val="00656443"/>
    <w:rsid w:val="0065658A"/>
    <w:rsid w:val="00657042"/>
    <w:rsid w:val="006577CA"/>
    <w:rsid w:val="006579FF"/>
    <w:rsid w:val="00664CF5"/>
    <w:rsid w:val="00665045"/>
    <w:rsid w:val="006650EF"/>
    <w:rsid w:val="0066563A"/>
    <w:rsid w:val="00666AA2"/>
    <w:rsid w:val="006711B9"/>
    <w:rsid w:val="00672307"/>
    <w:rsid w:val="00672BEB"/>
    <w:rsid w:val="0067426B"/>
    <w:rsid w:val="0067576B"/>
    <w:rsid w:val="00675780"/>
    <w:rsid w:val="0067595C"/>
    <w:rsid w:val="00675DA5"/>
    <w:rsid w:val="00675EFB"/>
    <w:rsid w:val="00676091"/>
    <w:rsid w:val="00677264"/>
    <w:rsid w:val="0068047F"/>
    <w:rsid w:val="0068048B"/>
    <w:rsid w:val="00680616"/>
    <w:rsid w:val="0068156C"/>
    <w:rsid w:val="00682672"/>
    <w:rsid w:val="00682B96"/>
    <w:rsid w:val="006835FD"/>
    <w:rsid w:val="00686DA6"/>
    <w:rsid w:val="00690270"/>
    <w:rsid w:val="0069109C"/>
    <w:rsid w:val="00692683"/>
    <w:rsid w:val="006930B6"/>
    <w:rsid w:val="00693D4E"/>
    <w:rsid w:val="00695BFD"/>
    <w:rsid w:val="00695C3E"/>
    <w:rsid w:val="00695CAC"/>
    <w:rsid w:val="006962A2"/>
    <w:rsid w:val="00696887"/>
    <w:rsid w:val="006A01A1"/>
    <w:rsid w:val="006A0702"/>
    <w:rsid w:val="006A0916"/>
    <w:rsid w:val="006A126F"/>
    <w:rsid w:val="006A24E4"/>
    <w:rsid w:val="006A32B0"/>
    <w:rsid w:val="006A3A3C"/>
    <w:rsid w:val="006A4269"/>
    <w:rsid w:val="006A4831"/>
    <w:rsid w:val="006A4A6A"/>
    <w:rsid w:val="006A4D8B"/>
    <w:rsid w:val="006A4F2C"/>
    <w:rsid w:val="006A537D"/>
    <w:rsid w:val="006B0E21"/>
    <w:rsid w:val="006B0F93"/>
    <w:rsid w:val="006B447C"/>
    <w:rsid w:val="006B4554"/>
    <w:rsid w:val="006B476D"/>
    <w:rsid w:val="006B4F0C"/>
    <w:rsid w:val="006B5F08"/>
    <w:rsid w:val="006B5F3D"/>
    <w:rsid w:val="006B6EE5"/>
    <w:rsid w:val="006B72A3"/>
    <w:rsid w:val="006C132A"/>
    <w:rsid w:val="006C1507"/>
    <w:rsid w:val="006C1CED"/>
    <w:rsid w:val="006C2D06"/>
    <w:rsid w:val="006C2E2F"/>
    <w:rsid w:val="006C3B52"/>
    <w:rsid w:val="006C47EF"/>
    <w:rsid w:val="006C579C"/>
    <w:rsid w:val="006C62E9"/>
    <w:rsid w:val="006C65E2"/>
    <w:rsid w:val="006C7229"/>
    <w:rsid w:val="006C7742"/>
    <w:rsid w:val="006D1179"/>
    <w:rsid w:val="006D230A"/>
    <w:rsid w:val="006D4F25"/>
    <w:rsid w:val="006D6EAF"/>
    <w:rsid w:val="006D786C"/>
    <w:rsid w:val="006E1678"/>
    <w:rsid w:val="006E1C8E"/>
    <w:rsid w:val="006E2954"/>
    <w:rsid w:val="006E39E1"/>
    <w:rsid w:val="006E4CA8"/>
    <w:rsid w:val="006E5847"/>
    <w:rsid w:val="006E64E2"/>
    <w:rsid w:val="006E763A"/>
    <w:rsid w:val="006E765F"/>
    <w:rsid w:val="006F0D69"/>
    <w:rsid w:val="006F1108"/>
    <w:rsid w:val="006F143A"/>
    <w:rsid w:val="006F160E"/>
    <w:rsid w:val="006F33E4"/>
    <w:rsid w:val="006F364D"/>
    <w:rsid w:val="006F5BB3"/>
    <w:rsid w:val="006F6A89"/>
    <w:rsid w:val="006F6EE2"/>
    <w:rsid w:val="00700415"/>
    <w:rsid w:val="00700813"/>
    <w:rsid w:val="007010E0"/>
    <w:rsid w:val="00701155"/>
    <w:rsid w:val="00701D92"/>
    <w:rsid w:val="007036C5"/>
    <w:rsid w:val="00703F5D"/>
    <w:rsid w:val="00705CE2"/>
    <w:rsid w:val="00706412"/>
    <w:rsid w:val="007069B2"/>
    <w:rsid w:val="0071184A"/>
    <w:rsid w:val="007119E5"/>
    <w:rsid w:val="00711B35"/>
    <w:rsid w:val="00711F6A"/>
    <w:rsid w:val="007120DD"/>
    <w:rsid w:val="00712B59"/>
    <w:rsid w:val="007131BA"/>
    <w:rsid w:val="0071331E"/>
    <w:rsid w:val="00713736"/>
    <w:rsid w:val="0071666B"/>
    <w:rsid w:val="00717AD8"/>
    <w:rsid w:val="00720723"/>
    <w:rsid w:val="00720871"/>
    <w:rsid w:val="00720A58"/>
    <w:rsid w:val="00720B4F"/>
    <w:rsid w:val="0072191D"/>
    <w:rsid w:val="00721F56"/>
    <w:rsid w:val="00722A90"/>
    <w:rsid w:val="00722F99"/>
    <w:rsid w:val="0072608E"/>
    <w:rsid w:val="00727B0D"/>
    <w:rsid w:val="00727D4D"/>
    <w:rsid w:val="007358DF"/>
    <w:rsid w:val="00735C64"/>
    <w:rsid w:val="0073634D"/>
    <w:rsid w:val="00740044"/>
    <w:rsid w:val="00743210"/>
    <w:rsid w:val="00744ECE"/>
    <w:rsid w:val="00744FE5"/>
    <w:rsid w:val="00745E75"/>
    <w:rsid w:val="007474CD"/>
    <w:rsid w:val="007477A8"/>
    <w:rsid w:val="007500F1"/>
    <w:rsid w:val="00750AD9"/>
    <w:rsid w:val="00751593"/>
    <w:rsid w:val="00751F77"/>
    <w:rsid w:val="007525CD"/>
    <w:rsid w:val="00754F56"/>
    <w:rsid w:val="00755C8A"/>
    <w:rsid w:val="00757D05"/>
    <w:rsid w:val="00761261"/>
    <w:rsid w:val="007619BC"/>
    <w:rsid w:val="00762838"/>
    <w:rsid w:val="00762AE3"/>
    <w:rsid w:val="00762EB4"/>
    <w:rsid w:val="00763CD7"/>
    <w:rsid w:val="00764A86"/>
    <w:rsid w:val="00764AF6"/>
    <w:rsid w:val="00764DBB"/>
    <w:rsid w:val="007656F9"/>
    <w:rsid w:val="007665EA"/>
    <w:rsid w:val="007678E3"/>
    <w:rsid w:val="00770EAF"/>
    <w:rsid w:val="007725A2"/>
    <w:rsid w:val="00772EB6"/>
    <w:rsid w:val="00773323"/>
    <w:rsid w:val="007737CB"/>
    <w:rsid w:val="00773C89"/>
    <w:rsid w:val="007747C4"/>
    <w:rsid w:val="00774C94"/>
    <w:rsid w:val="0077686D"/>
    <w:rsid w:val="00776B52"/>
    <w:rsid w:val="00777D3D"/>
    <w:rsid w:val="007802C9"/>
    <w:rsid w:val="00780934"/>
    <w:rsid w:val="00781563"/>
    <w:rsid w:val="0078156E"/>
    <w:rsid w:val="00781855"/>
    <w:rsid w:val="007830B1"/>
    <w:rsid w:val="007836E2"/>
    <w:rsid w:val="00784D21"/>
    <w:rsid w:val="00786127"/>
    <w:rsid w:val="0078702E"/>
    <w:rsid w:val="00787E8C"/>
    <w:rsid w:val="00790249"/>
    <w:rsid w:val="007908CF"/>
    <w:rsid w:val="00790AA8"/>
    <w:rsid w:val="00790FCD"/>
    <w:rsid w:val="007913C2"/>
    <w:rsid w:val="00791CBD"/>
    <w:rsid w:val="00792BE5"/>
    <w:rsid w:val="00793B59"/>
    <w:rsid w:val="00794125"/>
    <w:rsid w:val="007942DC"/>
    <w:rsid w:val="007950A5"/>
    <w:rsid w:val="00797DDA"/>
    <w:rsid w:val="007A0ACD"/>
    <w:rsid w:val="007A1408"/>
    <w:rsid w:val="007A24A2"/>
    <w:rsid w:val="007A3BE1"/>
    <w:rsid w:val="007A3C7A"/>
    <w:rsid w:val="007A3D4F"/>
    <w:rsid w:val="007A3E78"/>
    <w:rsid w:val="007A408F"/>
    <w:rsid w:val="007A4499"/>
    <w:rsid w:val="007A61D7"/>
    <w:rsid w:val="007A7193"/>
    <w:rsid w:val="007A7B80"/>
    <w:rsid w:val="007A7B90"/>
    <w:rsid w:val="007B10AC"/>
    <w:rsid w:val="007B2291"/>
    <w:rsid w:val="007B2C1A"/>
    <w:rsid w:val="007B2DF5"/>
    <w:rsid w:val="007B3540"/>
    <w:rsid w:val="007B4208"/>
    <w:rsid w:val="007B53B2"/>
    <w:rsid w:val="007B5D60"/>
    <w:rsid w:val="007B611C"/>
    <w:rsid w:val="007B6EDE"/>
    <w:rsid w:val="007B75B7"/>
    <w:rsid w:val="007C17BD"/>
    <w:rsid w:val="007C2D97"/>
    <w:rsid w:val="007C488B"/>
    <w:rsid w:val="007C54D1"/>
    <w:rsid w:val="007C607A"/>
    <w:rsid w:val="007C6397"/>
    <w:rsid w:val="007D1247"/>
    <w:rsid w:val="007D1C65"/>
    <w:rsid w:val="007D7FEF"/>
    <w:rsid w:val="007E2DBB"/>
    <w:rsid w:val="007E3D1F"/>
    <w:rsid w:val="007E3D66"/>
    <w:rsid w:val="007F0DEC"/>
    <w:rsid w:val="007F3541"/>
    <w:rsid w:val="007F363F"/>
    <w:rsid w:val="007F40E7"/>
    <w:rsid w:val="007F63D0"/>
    <w:rsid w:val="007F705E"/>
    <w:rsid w:val="00800607"/>
    <w:rsid w:val="00801C3F"/>
    <w:rsid w:val="00802513"/>
    <w:rsid w:val="008025D7"/>
    <w:rsid w:val="00802C48"/>
    <w:rsid w:val="0080356B"/>
    <w:rsid w:val="008036DB"/>
    <w:rsid w:val="00804B0F"/>
    <w:rsid w:val="008075A0"/>
    <w:rsid w:val="00810494"/>
    <w:rsid w:val="0081065E"/>
    <w:rsid w:val="00810D4D"/>
    <w:rsid w:val="00810FD7"/>
    <w:rsid w:val="008116CD"/>
    <w:rsid w:val="0081181A"/>
    <w:rsid w:val="0081584F"/>
    <w:rsid w:val="00815F1C"/>
    <w:rsid w:val="00815F83"/>
    <w:rsid w:val="00816503"/>
    <w:rsid w:val="00816599"/>
    <w:rsid w:val="008167DA"/>
    <w:rsid w:val="00820163"/>
    <w:rsid w:val="00820B20"/>
    <w:rsid w:val="00820BC9"/>
    <w:rsid w:val="00821483"/>
    <w:rsid w:val="00821A64"/>
    <w:rsid w:val="0082275B"/>
    <w:rsid w:val="00822B6D"/>
    <w:rsid w:val="00823608"/>
    <w:rsid w:val="0082388E"/>
    <w:rsid w:val="008252FE"/>
    <w:rsid w:val="00826015"/>
    <w:rsid w:val="008270CD"/>
    <w:rsid w:val="00827B30"/>
    <w:rsid w:val="00827F32"/>
    <w:rsid w:val="00830DCF"/>
    <w:rsid w:val="00831F71"/>
    <w:rsid w:val="00833173"/>
    <w:rsid w:val="008333EC"/>
    <w:rsid w:val="00834D16"/>
    <w:rsid w:val="00835345"/>
    <w:rsid w:val="0083720F"/>
    <w:rsid w:val="00837BE8"/>
    <w:rsid w:val="00840B78"/>
    <w:rsid w:val="00840C3B"/>
    <w:rsid w:val="00842B85"/>
    <w:rsid w:val="00843F81"/>
    <w:rsid w:val="00844C90"/>
    <w:rsid w:val="00844EC4"/>
    <w:rsid w:val="00847837"/>
    <w:rsid w:val="00850CCE"/>
    <w:rsid w:val="00851F29"/>
    <w:rsid w:val="0085357E"/>
    <w:rsid w:val="00854DF0"/>
    <w:rsid w:val="00854EEB"/>
    <w:rsid w:val="0085742F"/>
    <w:rsid w:val="008600AE"/>
    <w:rsid w:val="008603E3"/>
    <w:rsid w:val="008606AA"/>
    <w:rsid w:val="008606FA"/>
    <w:rsid w:val="0086167E"/>
    <w:rsid w:val="00862654"/>
    <w:rsid w:val="00863DEB"/>
    <w:rsid w:val="008655BB"/>
    <w:rsid w:val="008667E9"/>
    <w:rsid w:val="00870892"/>
    <w:rsid w:val="00871AAF"/>
    <w:rsid w:val="00871EBA"/>
    <w:rsid w:val="0087256B"/>
    <w:rsid w:val="00872779"/>
    <w:rsid w:val="00872C76"/>
    <w:rsid w:val="008746A3"/>
    <w:rsid w:val="008766E8"/>
    <w:rsid w:val="00876A53"/>
    <w:rsid w:val="00876CFE"/>
    <w:rsid w:val="00877177"/>
    <w:rsid w:val="00877778"/>
    <w:rsid w:val="0088218A"/>
    <w:rsid w:val="00882890"/>
    <w:rsid w:val="00883442"/>
    <w:rsid w:val="00883FF6"/>
    <w:rsid w:val="008847BF"/>
    <w:rsid w:val="00885AE7"/>
    <w:rsid w:val="0088689A"/>
    <w:rsid w:val="00886DB7"/>
    <w:rsid w:val="008878D9"/>
    <w:rsid w:val="0089102E"/>
    <w:rsid w:val="008917BE"/>
    <w:rsid w:val="00891B74"/>
    <w:rsid w:val="00891F0C"/>
    <w:rsid w:val="00892322"/>
    <w:rsid w:val="00892A0A"/>
    <w:rsid w:val="00893D87"/>
    <w:rsid w:val="0089465B"/>
    <w:rsid w:val="00896957"/>
    <w:rsid w:val="00897752"/>
    <w:rsid w:val="00897B4F"/>
    <w:rsid w:val="008A09C8"/>
    <w:rsid w:val="008A0CFD"/>
    <w:rsid w:val="008A15BE"/>
    <w:rsid w:val="008A26E2"/>
    <w:rsid w:val="008A2A11"/>
    <w:rsid w:val="008A31CD"/>
    <w:rsid w:val="008A3504"/>
    <w:rsid w:val="008A3718"/>
    <w:rsid w:val="008A3ADD"/>
    <w:rsid w:val="008A418A"/>
    <w:rsid w:val="008A4635"/>
    <w:rsid w:val="008A47CE"/>
    <w:rsid w:val="008A5B67"/>
    <w:rsid w:val="008A74F0"/>
    <w:rsid w:val="008A7E72"/>
    <w:rsid w:val="008B0D20"/>
    <w:rsid w:val="008B107D"/>
    <w:rsid w:val="008B22C1"/>
    <w:rsid w:val="008B49A2"/>
    <w:rsid w:val="008B4FEF"/>
    <w:rsid w:val="008B6738"/>
    <w:rsid w:val="008B6CBF"/>
    <w:rsid w:val="008B7E36"/>
    <w:rsid w:val="008C250A"/>
    <w:rsid w:val="008C2883"/>
    <w:rsid w:val="008C2EB6"/>
    <w:rsid w:val="008C33D0"/>
    <w:rsid w:val="008C4292"/>
    <w:rsid w:val="008D0AB2"/>
    <w:rsid w:val="008D2D1B"/>
    <w:rsid w:val="008D33C3"/>
    <w:rsid w:val="008D53AC"/>
    <w:rsid w:val="008E05D8"/>
    <w:rsid w:val="008E12D5"/>
    <w:rsid w:val="008E1C73"/>
    <w:rsid w:val="008E2318"/>
    <w:rsid w:val="008E2437"/>
    <w:rsid w:val="008E5353"/>
    <w:rsid w:val="008E5869"/>
    <w:rsid w:val="008E5C96"/>
    <w:rsid w:val="008E606E"/>
    <w:rsid w:val="008F000B"/>
    <w:rsid w:val="008F08A7"/>
    <w:rsid w:val="008F08F2"/>
    <w:rsid w:val="008F2D8B"/>
    <w:rsid w:val="008F4624"/>
    <w:rsid w:val="008F48AD"/>
    <w:rsid w:val="008F4B5B"/>
    <w:rsid w:val="008F5269"/>
    <w:rsid w:val="008F6AB5"/>
    <w:rsid w:val="008F6BDD"/>
    <w:rsid w:val="008F7FEB"/>
    <w:rsid w:val="009000D5"/>
    <w:rsid w:val="00901139"/>
    <w:rsid w:val="00903814"/>
    <w:rsid w:val="009058A7"/>
    <w:rsid w:val="00906317"/>
    <w:rsid w:val="009064FC"/>
    <w:rsid w:val="00907419"/>
    <w:rsid w:val="00907597"/>
    <w:rsid w:val="00910C44"/>
    <w:rsid w:val="00911375"/>
    <w:rsid w:val="00911AA7"/>
    <w:rsid w:val="00912C4C"/>
    <w:rsid w:val="00913F5D"/>
    <w:rsid w:val="00914589"/>
    <w:rsid w:val="0091543A"/>
    <w:rsid w:val="009154D1"/>
    <w:rsid w:val="00915AAF"/>
    <w:rsid w:val="00917821"/>
    <w:rsid w:val="009200E1"/>
    <w:rsid w:val="009207E6"/>
    <w:rsid w:val="009211D6"/>
    <w:rsid w:val="00921739"/>
    <w:rsid w:val="00921C15"/>
    <w:rsid w:val="00924799"/>
    <w:rsid w:val="0092494E"/>
    <w:rsid w:val="00926773"/>
    <w:rsid w:val="0093031A"/>
    <w:rsid w:val="0093330C"/>
    <w:rsid w:val="00933EEC"/>
    <w:rsid w:val="00934179"/>
    <w:rsid w:val="00937BAC"/>
    <w:rsid w:val="0094011F"/>
    <w:rsid w:val="0094091F"/>
    <w:rsid w:val="0094208A"/>
    <w:rsid w:val="009430BC"/>
    <w:rsid w:val="009451E4"/>
    <w:rsid w:val="0094520B"/>
    <w:rsid w:val="009467BA"/>
    <w:rsid w:val="00946F7D"/>
    <w:rsid w:val="009500F4"/>
    <w:rsid w:val="00951AEE"/>
    <w:rsid w:val="009547B8"/>
    <w:rsid w:val="009552E5"/>
    <w:rsid w:val="00955445"/>
    <w:rsid w:val="0095551D"/>
    <w:rsid w:val="00956831"/>
    <w:rsid w:val="00957347"/>
    <w:rsid w:val="00957C24"/>
    <w:rsid w:val="00957F71"/>
    <w:rsid w:val="009605D7"/>
    <w:rsid w:val="00961418"/>
    <w:rsid w:val="00962F34"/>
    <w:rsid w:val="00966033"/>
    <w:rsid w:val="00966B39"/>
    <w:rsid w:val="00971CD0"/>
    <w:rsid w:val="00971D6E"/>
    <w:rsid w:val="009724D3"/>
    <w:rsid w:val="009729B1"/>
    <w:rsid w:val="009734B2"/>
    <w:rsid w:val="00975F6E"/>
    <w:rsid w:val="00980A60"/>
    <w:rsid w:val="009817F0"/>
    <w:rsid w:val="009830BE"/>
    <w:rsid w:val="00983EFF"/>
    <w:rsid w:val="00984EF0"/>
    <w:rsid w:val="00984F76"/>
    <w:rsid w:val="00985500"/>
    <w:rsid w:val="00986082"/>
    <w:rsid w:val="00986774"/>
    <w:rsid w:val="00986A84"/>
    <w:rsid w:val="0098752C"/>
    <w:rsid w:val="00990B53"/>
    <w:rsid w:val="00990D86"/>
    <w:rsid w:val="00990ED0"/>
    <w:rsid w:val="00991BB3"/>
    <w:rsid w:val="00993A53"/>
    <w:rsid w:val="009959A7"/>
    <w:rsid w:val="00996358"/>
    <w:rsid w:val="009963C0"/>
    <w:rsid w:val="00996A29"/>
    <w:rsid w:val="00996ACE"/>
    <w:rsid w:val="00997289"/>
    <w:rsid w:val="009975FE"/>
    <w:rsid w:val="00997B9E"/>
    <w:rsid w:val="009A0215"/>
    <w:rsid w:val="009A0510"/>
    <w:rsid w:val="009A0BFD"/>
    <w:rsid w:val="009A0C2A"/>
    <w:rsid w:val="009A21EF"/>
    <w:rsid w:val="009A2578"/>
    <w:rsid w:val="009A2EEB"/>
    <w:rsid w:val="009A311B"/>
    <w:rsid w:val="009A5471"/>
    <w:rsid w:val="009A5BD7"/>
    <w:rsid w:val="009A6BEB"/>
    <w:rsid w:val="009A718C"/>
    <w:rsid w:val="009B02C5"/>
    <w:rsid w:val="009B0DB8"/>
    <w:rsid w:val="009B1E73"/>
    <w:rsid w:val="009B3B40"/>
    <w:rsid w:val="009B3CC4"/>
    <w:rsid w:val="009B4556"/>
    <w:rsid w:val="009B4A43"/>
    <w:rsid w:val="009B4DA4"/>
    <w:rsid w:val="009B7499"/>
    <w:rsid w:val="009B7993"/>
    <w:rsid w:val="009C2054"/>
    <w:rsid w:val="009C3317"/>
    <w:rsid w:val="009C373C"/>
    <w:rsid w:val="009C5338"/>
    <w:rsid w:val="009C552A"/>
    <w:rsid w:val="009C5881"/>
    <w:rsid w:val="009D0F8C"/>
    <w:rsid w:val="009D120D"/>
    <w:rsid w:val="009D228E"/>
    <w:rsid w:val="009D2BDD"/>
    <w:rsid w:val="009D352E"/>
    <w:rsid w:val="009D38BF"/>
    <w:rsid w:val="009D3B66"/>
    <w:rsid w:val="009D45CD"/>
    <w:rsid w:val="009D4CB4"/>
    <w:rsid w:val="009D6161"/>
    <w:rsid w:val="009E129E"/>
    <w:rsid w:val="009E23B3"/>
    <w:rsid w:val="009E4F10"/>
    <w:rsid w:val="009E5355"/>
    <w:rsid w:val="009E5378"/>
    <w:rsid w:val="009E5914"/>
    <w:rsid w:val="009E6583"/>
    <w:rsid w:val="009E7091"/>
    <w:rsid w:val="009F04EC"/>
    <w:rsid w:val="009F15DA"/>
    <w:rsid w:val="009F373F"/>
    <w:rsid w:val="009F490B"/>
    <w:rsid w:val="009F4C90"/>
    <w:rsid w:val="009F54F8"/>
    <w:rsid w:val="009F77A0"/>
    <w:rsid w:val="009F7D1F"/>
    <w:rsid w:val="00A00384"/>
    <w:rsid w:val="00A038A8"/>
    <w:rsid w:val="00A043E2"/>
    <w:rsid w:val="00A0527D"/>
    <w:rsid w:val="00A05723"/>
    <w:rsid w:val="00A05DC4"/>
    <w:rsid w:val="00A076A4"/>
    <w:rsid w:val="00A10D68"/>
    <w:rsid w:val="00A11294"/>
    <w:rsid w:val="00A11587"/>
    <w:rsid w:val="00A115F0"/>
    <w:rsid w:val="00A11797"/>
    <w:rsid w:val="00A1293B"/>
    <w:rsid w:val="00A131C6"/>
    <w:rsid w:val="00A14CEC"/>
    <w:rsid w:val="00A151AD"/>
    <w:rsid w:val="00A16E58"/>
    <w:rsid w:val="00A171C4"/>
    <w:rsid w:val="00A21AC5"/>
    <w:rsid w:val="00A21BB3"/>
    <w:rsid w:val="00A221F9"/>
    <w:rsid w:val="00A22DC8"/>
    <w:rsid w:val="00A23D1D"/>
    <w:rsid w:val="00A24975"/>
    <w:rsid w:val="00A258FB"/>
    <w:rsid w:val="00A25C6B"/>
    <w:rsid w:val="00A27D40"/>
    <w:rsid w:val="00A30065"/>
    <w:rsid w:val="00A30B9E"/>
    <w:rsid w:val="00A31174"/>
    <w:rsid w:val="00A33D74"/>
    <w:rsid w:val="00A34DF7"/>
    <w:rsid w:val="00A35752"/>
    <w:rsid w:val="00A37E6F"/>
    <w:rsid w:val="00A412D4"/>
    <w:rsid w:val="00A416A5"/>
    <w:rsid w:val="00A41BB5"/>
    <w:rsid w:val="00A41CA0"/>
    <w:rsid w:val="00A43774"/>
    <w:rsid w:val="00A4534A"/>
    <w:rsid w:val="00A46027"/>
    <w:rsid w:val="00A500D0"/>
    <w:rsid w:val="00A50785"/>
    <w:rsid w:val="00A51E74"/>
    <w:rsid w:val="00A51ED0"/>
    <w:rsid w:val="00A53A23"/>
    <w:rsid w:val="00A548E3"/>
    <w:rsid w:val="00A5572C"/>
    <w:rsid w:val="00A57556"/>
    <w:rsid w:val="00A60AE1"/>
    <w:rsid w:val="00A6149C"/>
    <w:rsid w:val="00A615B4"/>
    <w:rsid w:val="00A61C20"/>
    <w:rsid w:val="00A633F6"/>
    <w:rsid w:val="00A6382C"/>
    <w:rsid w:val="00A64204"/>
    <w:rsid w:val="00A65C9C"/>
    <w:rsid w:val="00A66AB2"/>
    <w:rsid w:val="00A6711E"/>
    <w:rsid w:val="00A67428"/>
    <w:rsid w:val="00A70007"/>
    <w:rsid w:val="00A7258C"/>
    <w:rsid w:val="00A73B92"/>
    <w:rsid w:val="00A73F9B"/>
    <w:rsid w:val="00A76635"/>
    <w:rsid w:val="00A76CD0"/>
    <w:rsid w:val="00A77529"/>
    <w:rsid w:val="00A77D62"/>
    <w:rsid w:val="00A81758"/>
    <w:rsid w:val="00A817DD"/>
    <w:rsid w:val="00A826AA"/>
    <w:rsid w:val="00A834A8"/>
    <w:rsid w:val="00A84996"/>
    <w:rsid w:val="00A8538D"/>
    <w:rsid w:val="00A863E2"/>
    <w:rsid w:val="00A8692C"/>
    <w:rsid w:val="00A86D11"/>
    <w:rsid w:val="00A87DFA"/>
    <w:rsid w:val="00A87E60"/>
    <w:rsid w:val="00A91CED"/>
    <w:rsid w:val="00A93851"/>
    <w:rsid w:val="00A949B0"/>
    <w:rsid w:val="00A95277"/>
    <w:rsid w:val="00A9580E"/>
    <w:rsid w:val="00AA14A5"/>
    <w:rsid w:val="00AA1723"/>
    <w:rsid w:val="00AA29DA"/>
    <w:rsid w:val="00AA2B0E"/>
    <w:rsid w:val="00AA30B9"/>
    <w:rsid w:val="00AA3299"/>
    <w:rsid w:val="00AA3E11"/>
    <w:rsid w:val="00AA49D2"/>
    <w:rsid w:val="00AA5085"/>
    <w:rsid w:val="00AA53DE"/>
    <w:rsid w:val="00AA647D"/>
    <w:rsid w:val="00AA693F"/>
    <w:rsid w:val="00AA7C31"/>
    <w:rsid w:val="00AB1409"/>
    <w:rsid w:val="00AB1735"/>
    <w:rsid w:val="00AB1DF5"/>
    <w:rsid w:val="00AB20C5"/>
    <w:rsid w:val="00AB2927"/>
    <w:rsid w:val="00AB2BF5"/>
    <w:rsid w:val="00AB32A6"/>
    <w:rsid w:val="00AB34AB"/>
    <w:rsid w:val="00AB3DEB"/>
    <w:rsid w:val="00AB4A22"/>
    <w:rsid w:val="00AB4AC3"/>
    <w:rsid w:val="00AB4C20"/>
    <w:rsid w:val="00AB5175"/>
    <w:rsid w:val="00AB626C"/>
    <w:rsid w:val="00AC18F2"/>
    <w:rsid w:val="00AC2392"/>
    <w:rsid w:val="00AC4C72"/>
    <w:rsid w:val="00AC643F"/>
    <w:rsid w:val="00AC6EF0"/>
    <w:rsid w:val="00AC724B"/>
    <w:rsid w:val="00AC75C3"/>
    <w:rsid w:val="00AC7BC1"/>
    <w:rsid w:val="00AD02EB"/>
    <w:rsid w:val="00AD2E1D"/>
    <w:rsid w:val="00AD3371"/>
    <w:rsid w:val="00AD367D"/>
    <w:rsid w:val="00AD4239"/>
    <w:rsid w:val="00AD48FD"/>
    <w:rsid w:val="00AD55DB"/>
    <w:rsid w:val="00AD5A26"/>
    <w:rsid w:val="00AD5FDD"/>
    <w:rsid w:val="00AD60A6"/>
    <w:rsid w:val="00AD7076"/>
    <w:rsid w:val="00AD7DA7"/>
    <w:rsid w:val="00AE0BD4"/>
    <w:rsid w:val="00AE3179"/>
    <w:rsid w:val="00AE6445"/>
    <w:rsid w:val="00AE679D"/>
    <w:rsid w:val="00AE6FB3"/>
    <w:rsid w:val="00AE71CA"/>
    <w:rsid w:val="00AE7FD9"/>
    <w:rsid w:val="00AF41C5"/>
    <w:rsid w:val="00AF6C5C"/>
    <w:rsid w:val="00AF741A"/>
    <w:rsid w:val="00AF7A6C"/>
    <w:rsid w:val="00AF7D00"/>
    <w:rsid w:val="00B00A1F"/>
    <w:rsid w:val="00B00F03"/>
    <w:rsid w:val="00B00FFA"/>
    <w:rsid w:val="00B025CD"/>
    <w:rsid w:val="00B0438D"/>
    <w:rsid w:val="00B063AD"/>
    <w:rsid w:val="00B1034C"/>
    <w:rsid w:val="00B12F76"/>
    <w:rsid w:val="00B13ACA"/>
    <w:rsid w:val="00B1504C"/>
    <w:rsid w:val="00B15E33"/>
    <w:rsid w:val="00B17853"/>
    <w:rsid w:val="00B17A50"/>
    <w:rsid w:val="00B209CC"/>
    <w:rsid w:val="00B20B3C"/>
    <w:rsid w:val="00B224FD"/>
    <w:rsid w:val="00B2332E"/>
    <w:rsid w:val="00B2350A"/>
    <w:rsid w:val="00B239AD"/>
    <w:rsid w:val="00B23AC0"/>
    <w:rsid w:val="00B258A8"/>
    <w:rsid w:val="00B2623A"/>
    <w:rsid w:val="00B27E35"/>
    <w:rsid w:val="00B31E70"/>
    <w:rsid w:val="00B32FE1"/>
    <w:rsid w:val="00B33EFA"/>
    <w:rsid w:val="00B3667C"/>
    <w:rsid w:val="00B37395"/>
    <w:rsid w:val="00B401DF"/>
    <w:rsid w:val="00B41503"/>
    <w:rsid w:val="00B41ED9"/>
    <w:rsid w:val="00B4299B"/>
    <w:rsid w:val="00B433A5"/>
    <w:rsid w:val="00B442A5"/>
    <w:rsid w:val="00B460E2"/>
    <w:rsid w:val="00B501E6"/>
    <w:rsid w:val="00B5111D"/>
    <w:rsid w:val="00B51521"/>
    <w:rsid w:val="00B525F2"/>
    <w:rsid w:val="00B52DC9"/>
    <w:rsid w:val="00B53027"/>
    <w:rsid w:val="00B54838"/>
    <w:rsid w:val="00B54ABF"/>
    <w:rsid w:val="00B54CCE"/>
    <w:rsid w:val="00B5515C"/>
    <w:rsid w:val="00B5605F"/>
    <w:rsid w:val="00B56C95"/>
    <w:rsid w:val="00B60432"/>
    <w:rsid w:val="00B612E4"/>
    <w:rsid w:val="00B6182E"/>
    <w:rsid w:val="00B618B8"/>
    <w:rsid w:val="00B61C19"/>
    <w:rsid w:val="00B6337E"/>
    <w:rsid w:val="00B638CC"/>
    <w:rsid w:val="00B63EF8"/>
    <w:rsid w:val="00B64AF5"/>
    <w:rsid w:val="00B66698"/>
    <w:rsid w:val="00B67359"/>
    <w:rsid w:val="00B67CF2"/>
    <w:rsid w:val="00B70B8F"/>
    <w:rsid w:val="00B74810"/>
    <w:rsid w:val="00B75CCD"/>
    <w:rsid w:val="00B7609D"/>
    <w:rsid w:val="00B7662E"/>
    <w:rsid w:val="00B76FC6"/>
    <w:rsid w:val="00B7733F"/>
    <w:rsid w:val="00B77B0F"/>
    <w:rsid w:val="00B8066D"/>
    <w:rsid w:val="00B80DEC"/>
    <w:rsid w:val="00B818C1"/>
    <w:rsid w:val="00B82E75"/>
    <w:rsid w:val="00B830B4"/>
    <w:rsid w:val="00B831A9"/>
    <w:rsid w:val="00B84088"/>
    <w:rsid w:val="00B842A4"/>
    <w:rsid w:val="00B85EB5"/>
    <w:rsid w:val="00B86662"/>
    <w:rsid w:val="00B901CB"/>
    <w:rsid w:val="00B90C3C"/>
    <w:rsid w:val="00B91C2D"/>
    <w:rsid w:val="00B93899"/>
    <w:rsid w:val="00B93B50"/>
    <w:rsid w:val="00B9488B"/>
    <w:rsid w:val="00B95A44"/>
    <w:rsid w:val="00B96A60"/>
    <w:rsid w:val="00B96BCC"/>
    <w:rsid w:val="00BA08FF"/>
    <w:rsid w:val="00BA0F74"/>
    <w:rsid w:val="00BA11BB"/>
    <w:rsid w:val="00BA1434"/>
    <w:rsid w:val="00BA2AEF"/>
    <w:rsid w:val="00BA3B70"/>
    <w:rsid w:val="00BA446E"/>
    <w:rsid w:val="00BA45AE"/>
    <w:rsid w:val="00BA7B7A"/>
    <w:rsid w:val="00BA7BE2"/>
    <w:rsid w:val="00BA7EFE"/>
    <w:rsid w:val="00BB02E9"/>
    <w:rsid w:val="00BB0997"/>
    <w:rsid w:val="00BB2235"/>
    <w:rsid w:val="00BB3127"/>
    <w:rsid w:val="00BB31CE"/>
    <w:rsid w:val="00BB3542"/>
    <w:rsid w:val="00BB3CB8"/>
    <w:rsid w:val="00BB5348"/>
    <w:rsid w:val="00BB54C7"/>
    <w:rsid w:val="00BB64B1"/>
    <w:rsid w:val="00BB6A95"/>
    <w:rsid w:val="00BC0017"/>
    <w:rsid w:val="00BC18AB"/>
    <w:rsid w:val="00BC309E"/>
    <w:rsid w:val="00BC439E"/>
    <w:rsid w:val="00BC4A0D"/>
    <w:rsid w:val="00BC4E80"/>
    <w:rsid w:val="00BC5038"/>
    <w:rsid w:val="00BC5576"/>
    <w:rsid w:val="00BC62DC"/>
    <w:rsid w:val="00BC6FC4"/>
    <w:rsid w:val="00BC735C"/>
    <w:rsid w:val="00BC7FEB"/>
    <w:rsid w:val="00BD0504"/>
    <w:rsid w:val="00BD082A"/>
    <w:rsid w:val="00BD13BF"/>
    <w:rsid w:val="00BD3494"/>
    <w:rsid w:val="00BD3845"/>
    <w:rsid w:val="00BD3856"/>
    <w:rsid w:val="00BD3F8F"/>
    <w:rsid w:val="00BD47D3"/>
    <w:rsid w:val="00BD4941"/>
    <w:rsid w:val="00BD5D3B"/>
    <w:rsid w:val="00BE03D6"/>
    <w:rsid w:val="00BE11E8"/>
    <w:rsid w:val="00BE3AA6"/>
    <w:rsid w:val="00BE44C9"/>
    <w:rsid w:val="00BE4F24"/>
    <w:rsid w:val="00BE50BB"/>
    <w:rsid w:val="00BE60D6"/>
    <w:rsid w:val="00BF0569"/>
    <w:rsid w:val="00BF0D77"/>
    <w:rsid w:val="00BF0E5E"/>
    <w:rsid w:val="00BF32C2"/>
    <w:rsid w:val="00BF3461"/>
    <w:rsid w:val="00BF3955"/>
    <w:rsid w:val="00BF688C"/>
    <w:rsid w:val="00BF6CF0"/>
    <w:rsid w:val="00C003E2"/>
    <w:rsid w:val="00C00757"/>
    <w:rsid w:val="00C008FE"/>
    <w:rsid w:val="00C009E0"/>
    <w:rsid w:val="00C0235E"/>
    <w:rsid w:val="00C0320A"/>
    <w:rsid w:val="00C0355D"/>
    <w:rsid w:val="00C04C92"/>
    <w:rsid w:val="00C056D0"/>
    <w:rsid w:val="00C057BA"/>
    <w:rsid w:val="00C0661D"/>
    <w:rsid w:val="00C06BA2"/>
    <w:rsid w:val="00C077CD"/>
    <w:rsid w:val="00C10194"/>
    <w:rsid w:val="00C106F8"/>
    <w:rsid w:val="00C13CB0"/>
    <w:rsid w:val="00C14B1C"/>
    <w:rsid w:val="00C16E05"/>
    <w:rsid w:val="00C211F1"/>
    <w:rsid w:val="00C213BE"/>
    <w:rsid w:val="00C23265"/>
    <w:rsid w:val="00C23FC0"/>
    <w:rsid w:val="00C245DC"/>
    <w:rsid w:val="00C24B8F"/>
    <w:rsid w:val="00C27058"/>
    <w:rsid w:val="00C31C97"/>
    <w:rsid w:val="00C322EC"/>
    <w:rsid w:val="00C328B0"/>
    <w:rsid w:val="00C33047"/>
    <w:rsid w:val="00C33B95"/>
    <w:rsid w:val="00C34387"/>
    <w:rsid w:val="00C34DA8"/>
    <w:rsid w:val="00C3590C"/>
    <w:rsid w:val="00C35C9B"/>
    <w:rsid w:val="00C369D0"/>
    <w:rsid w:val="00C36DF6"/>
    <w:rsid w:val="00C3779B"/>
    <w:rsid w:val="00C37F53"/>
    <w:rsid w:val="00C401EA"/>
    <w:rsid w:val="00C4028D"/>
    <w:rsid w:val="00C409F4"/>
    <w:rsid w:val="00C41D0D"/>
    <w:rsid w:val="00C439DD"/>
    <w:rsid w:val="00C445CC"/>
    <w:rsid w:val="00C44BEE"/>
    <w:rsid w:val="00C46A5B"/>
    <w:rsid w:val="00C47880"/>
    <w:rsid w:val="00C47C1E"/>
    <w:rsid w:val="00C5020A"/>
    <w:rsid w:val="00C506DC"/>
    <w:rsid w:val="00C5399C"/>
    <w:rsid w:val="00C54BEA"/>
    <w:rsid w:val="00C54CFC"/>
    <w:rsid w:val="00C55D73"/>
    <w:rsid w:val="00C55F00"/>
    <w:rsid w:val="00C560A2"/>
    <w:rsid w:val="00C562BB"/>
    <w:rsid w:val="00C56A14"/>
    <w:rsid w:val="00C56A68"/>
    <w:rsid w:val="00C572AC"/>
    <w:rsid w:val="00C57D60"/>
    <w:rsid w:val="00C60238"/>
    <w:rsid w:val="00C61DAC"/>
    <w:rsid w:val="00C61E66"/>
    <w:rsid w:val="00C62809"/>
    <w:rsid w:val="00C63159"/>
    <w:rsid w:val="00C6428A"/>
    <w:rsid w:val="00C70658"/>
    <w:rsid w:val="00C7172F"/>
    <w:rsid w:val="00C71A60"/>
    <w:rsid w:val="00C75AF5"/>
    <w:rsid w:val="00C76481"/>
    <w:rsid w:val="00C7656B"/>
    <w:rsid w:val="00C8030D"/>
    <w:rsid w:val="00C8146A"/>
    <w:rsid w:val="00C827D3"/>
    <w:rsid w:val="00C82E50"/>
    <w:rsid w:val="00C83D44"/>
    <w:rsid w:val="00C8478E"/>
    <w:rsid w:val="00C84B84"/>
    <w:rsid w:val="00C8589B"/>
    <w:rsid w:val="00C86489"/>
    <w:rsid w:val="00C907A5"/>
    <w:rsid w:val="00C90A51"/>
    <w:rsid w:val="00C932BD"/>
    <w:rsid w:val="00C9406B"/>
    <w:rsid w:val="00C95AAF"/>
    <w:rsid w:val="00C96EFC"/>
    <w:rsid w:val="00C97907"/>
    <w:rsid w:val="00CA068A"/>
    <w:rsid w:val="00CA2BFD"/>
    <w:rsid w:val="00CA4BC5"/>
    <w:rsid w:val="00CA4D51"/>
    <w:rsid w:val="00CA4F82"/>
    <w:rsid w:val="00CA5465"/>
    <w:rsid w:val="00CA5A0B"/>
    <w:rsid w:val="00CA5CE7"/>
    <w:rsid w:val="00CA72E9"/>
    <w:rsid w:val="00CA73D0"/>
    <w:rsid w:val="00CB140A"/>
    <w:rsid w:val="00CB15A4"/>
    <w:rsid w:val="00CB28AA"/>
    <w:rsid w:val="00CB2AE4"/>
    <w:rsid w:val="00CB2E25"/>
    <w:rsid w:val="00CB2FE4"/>
    <w:rsid w:val="00CB38B5"/>
    <w:rsid w:val="00CB4B41"/>
    <w:rsid w:val="00CB5C4C"/>
    <w:rsid w:val="00CB5F29"/>
    <w:rsid w:val="00CC1083"/>
    <w:rsid w:val="00CC178D"/>
    <w:rsid w:val="00CC1B72"/>
    <w:rsid w:val="00CC1F78"/>
    <w:rsid w:val="00CC29D8"/>
    <w:rsid w:val="00CC5455"/>
    <w:rsid w:val="00CC56E3"/>
    <w:rsid w:val="00CC60CC"/>
    <w:rsid w:val="00CC72F6"/>
    <w:rsid w:val="00CC74EF"/>
    <w:rsid w:val="00CD0635"/>
    <w:rsid w:val="00CD3728"/>
    <w:rsid w:val="00CD3947"/>
    <w:rsid w:val="00CD4AB3"/>
    <w:rsid w:val="00CD5A6C"/>
    <w:rsid w:val="00CD7280"/>
    <w:rsid w:val="00CD7872"/>
    <w:rsid w:val="00CE0ADF"/>
    <w:rsid w:val="00CE0BC6"/>
    <w:rsid w:val="00CE2295"/>
    <w:rsid w:val="00CE3301"/>
    <w:rsid w:val="00CE3DB4"/>
    <w:rsid w:val="00CE483E"/>
    <w:rsid w:val="00CE4B88"/>
    <w:rsid w:val="00CE52CD"/>
    <w:rsid w:val="00CE75CB"/>
    <w:rsid w:val="00CF033E"/>
    <w:rsid w:val="00CF06A1"/>
    <w:rsid w:val="00CF16FE"/>
    <w:rsid w:val="00CF35E4"/>
    <w:rsid w:val="00CF4732"/>
    <w:rsid w:val="00CF4CE5"/>
    <w:rsid w:val="00CF5FBE"/>
    <w:rsid w:val="00CF60F1"/>
    <w:rsid w:val="00CF7106"/>
    <w:rsid w:val="00D00144"/>
    <w:rsid w:val="00D0172E"/>
    <w:rsid w:val="00D02EF4"/>
    <w:rsid w:val="00D03B8D"/>
    <w:rsid w:val="00D042A5"/>
    <w:rsid w:val="00D04F8F"/>
    <w:rsid w:val="00D05F09"/>
    <w:rsid w:val="00D06E40"/>
    <w:rsid w:val="00D10D3C"/>
    <w:rsid w:val="00D124D2"/>
    <w:rsid w:val="00D13D31"/>
    <w:rsid w:val="00D14E5D"/>
    <w:rsid w:val="00D157E2"/>
    <w:rsid w:val="00D17258"/>
    <w:rsid w:val="00D201AF"/>
    <w:rsid w:val="00D217EC"/>
    <w:rsid w:val="00D22308"/>
    <w:rsid w:val="00D22A47"/>
    <w:rsid w:val="00D24A0E"/>
    <w:rsid w:val="00D24FA6"/>
    <w:rsid w:val="00D2544F"/>
    <w:rsid w:val="00D258E2"/>
    <w:rsid w:val="00D260C1"/>
    <w:rsid w:val="00D2618C"/>
    <w:rsid w:val="00D27E00"/>
    <w:rsid w:val="00D30F01"/>
    <w:rsid w:val="00D32A54"/>
    <w:rsid w:val="00D32DC8"/>
    <w:rsid w:val="00D35450"/>
    <w:rsid w:val="00D3599C"/>
    <w:rsid w:val="00D35C67"/>
    <w:rsid w:val="00D3643E"/>
    <w:rsid w:val="00D364EC"/>
    <w:rsid w:val="00D36605"/>
    <w:rsid w:val="00D379D1"/>
    <w:rsid w:val="00D41052"/>
    <w:rsid w:val="00D411B0"/>
    <w:rsid w:val="00D41A2E"/>
    <w:rsid w:val="00D449E8"/>
    <w:rsid w:val="00D46723"/>
    <w:rsid w:val="00D47EE0"/>
    <w:rsid w:val="00D47F93"/>
    <w:rsid w:val="00D512E6"/>
    <w:rsid w:val="00D516C0"/>
    <w:rsid w:val="00D51DEC"/>
    <w:rsid w:val="00D53AA3"/>
    <w:rsid w:val="00D555CB"/>
    <w:rsid w:val="00D558A0"/>
    <w:rsid w:val="00D55DA0"/>
    <w:rsid w:val="00D56058"/>
    <w:rsid w:val="00D575B4"/>
    <w:rsid w:val="00D57921"/>
    <w:rsid w:val="00D61023"/>
    <w:rsid w:val="00D62E1A"/>
    <w:rsid w:val="00D6642B"/>
    <w:rsid w:val="00D71701"/>
    <w:rsid w:val="00D717B7"/>
    <w:rsid w:val="00D7187A"/>
    <w:rsid w:val="00D74A25"/>
    <w:rsid w:val="00D761E7"/>
    <w:rsid w:val="00D7728F"/>
    <w:rsid w:val="00D77864"/>
    <w:rsid w:val="00D77C52"/>
    <w:rsid w:val="00D8017D"/>
    <w:rsid w:val="00D80B9F"/>
    <w:rsid w:val="00D80C8F"/>
    <w:rsid w:val="00D817DF"/>
    <w:rsid w:val="00D82A44"/>
    <w:rsid w:val="00D82E2D"/>
    <w:rsid w:val="00D83836"/>
    <w:rsid w:val="00D8520D"/>
    <w:rsid w:val="00D8540E"/>
    <w:rsid w:val="00D86E02"/>
    <w:rsid w:val="00D901B4"/>
    <w:rsid w:val="00D902A7"/>
    <w:rsid w:val="00D904C7"/>
    <w:rsid w:val="00D90C6B"/>
    <w:rsid w:val="00D91385"/>
    <w:rsid w:val="00D91ACE"/>
    <w:rsid w:val="00D92694"/>
    <w:rsid w:val="00D926CF"/>
    <w:rsid w:val="00D9296D"/>
    <w:rsid w:val="00D92E45"/>
    <w:rsid w:val="00D93017"/>
    <w:rsid w:val="00D937FA"/>
    <w:rsid w:val="00D93B90"/>
    <w:rsid w:val="00D94C04"/>
    <w:rsid w:val="00D94C3A"/>
    <w:rsid w:val="00D95055"/>
    <w:rsid w:val="00D951A8"/>
    <w:rsid w:val="00D952DD"/>
    <w:rsid w:val="00D9675A"/>
    <w:rsid w:val="00D96D99"/>
    <w:rsid w:val="00D96EA2"/>
    <w:rsid w:val="00D97AB3"/>
    <w:rsid w:val="00D97F88"/>
    <w:rsid w:val="00DA0928"/>
    <w:rsid w:val="00DA170E"/>
    <w:rsid w:val="00DA19A8"/>
    <w:rsid w:val="00DA34D2"/>
    <w:rsid w:val="00DA4114"/>
    <w:rsid w:val="00DA53D2"/>
    <w:rsid w:val="00DA5816"/>
    <w:rsid w:val="00DA6133"/>
    <w:rsid w:val="00DA768F"/>
    <w:rsid w:val="00DA7937"/>
    <w:rsid w:val="00DB217A"/>
    <w:rsid w:val="00DB2F3A"/>
    <w:rsid w:val="00DB336D"/>
    <w:rsid w:val="00DB3CE3"/>
    <w:rsid w:val="00DB4E26"/>
    <w:rsid w:val="00DB5B85"/>
    <w:rsid w:val="00DC0556"/>
    <w:rsid w:val="00DC2882"/>
    <w:rsid w:val="00DC3058"/>
    <w:rsid w:val="00DC5B98"/>
    <w:rsid w:val="00DC68C3"/>
    <w:rsid w:val="00DC6D1C"/>
    <w:rsid w:val="00DC7CD6"/>
    <w:rsid w:val="00DD08EB"/>
    <w:rsid w:val="00DD0AF6"/>
    <w:rsid w:val="00DD1345"/>
    <w:rsid w:val="00DD2272"/>
    <w:rsid w:val="00DD2FC3"/>
    <w:rsid w:val="00DD33A5"/>
    <w:rsid w:val="00DD375C"/>
    <w:rsid w:val="00DD47DF"/>
    <w:rsid w:val="00DD50ED"/>
    <w:rsid w:val="00DD723F"/>
    <w:rsid w:val="00DE0D58"/>
    <w:rsid w:val="00DE1D0F"/>
    <w:rsid w:val="00DE1EF5"/>
    <w:rsid w:val="00DE4D1C"/>
    <w:rsid w:val="00DE5017"/>
    <w:rsid w:val="00DE5ADD"/>
    <w:rsid w:val="00DE625B"/>
    <w:rsid w:val="00DE6D07"/>
    <w:rsid w:val="00DE78E5"/>
    <w:rsid w:val="00DE7B16"/>
    <w:rsid w:val="00DF0787"/>
    <w:rsid w:val="00DF0AE1"/>
    <w:rsid w:val="00DF35E2"/>
    <w:rsid w:val="00DF48D8"/>
    <w:rsid w:val="00DF4A95"/>
    <w:rsid w:val="00DF6A9F"/>
    <w:rsid w:val="00DF6EF2"/>
    <w:rsid w:val="00DF7119"/>
    <w:rsid w:val="00DF7958"/>
    <w:rsid w:val="00E00843"/>
    <w:rsid w:val="00E01614"/>
    <w:rsid w:val="00E03130"/>
    <w:rsid w:val="00E03AAE"/>
    <w:rsid w:val="00E04418"/>
    <w:rsid w:val="00E048B2"/>
    <w:rsid w:val="00E04E0D"/>
    <w:rsid w:val="00E07C1F"/>
    <w:rsid w:val="00E105FC"/>
    <w:rsid w:val="00E10D8C"/>
    <w:rsid w:val="00E1342F"/>
    <w:rsid w:val="00E13BD4"/>
    <w:rsid w:val="00E145DE"/>
    <w:rsid w:val="00E1724D"/>
    <w:rsid w:val="00E21B51"/>
    <w:rsid w:val="00E23431"/>
    <w:rsid w:val="00E23C08"/>
    <w:rsid w:val="00E2435D"/>
    <w:rsid w:val="00E249B4"/>
    <w:rsid w:val="00E24C6B"/>
    <w:rsid w:val="00E250A2"/>
    <w:rsid w:val="00E25E47"/>
    <w:rsid w:val="00E27D02"/>
    <w:rsid w:val="00E307D0"/>
    <w:rsid w:val="00E3182C"/>
    <w:rsid w:val="00E31E9F"/>
    <w:rsid w:val="00E33AE2"/>
    <w:rsid w:val="00E35461"/>
    <w:rsid w:val="00E36276"/>
    <w:rsid w:val="00E36EBD"/>
    <w:rsid w:val="00E37663"/>
    <w:rsid w:val="00E37C9D"/>
    <w:rsid w:val="00E40C0B"/>
    <w:rsid w:val="00E42D80"/>
    <w:rsid w:val="00E43088"/>
    <w:rsid w:val="00E43743"/>
    <w:rsid w:val="00E44F28"/>
    <w:rsid w:val="00E45182"/>
    <w:rsid w:val="00E45DF8"/>
    <w:rsid w:val="00E5095D"/>
    <w:rsid w:val="00E515A1"/>
    <w:rsid w:val="00E52819"/>
    <w:rsid w:val="00E52A2A"/>
    <w:rsid w:val="00E5504A"/>
    <w:rsid w:val="00E553CD"/>
    <w:rsid w:val="00E56460"/>
    <w:rsid w:val="00E56B21"/>
    <w:rsid w:val="00E56B81"/>
    <w:rsid w:val="00E5744C"/>
    <w:rsid w:val="00E6078B"/>
    <w:rsid w:val="00E6099E"/>
    <w:rsid w:val="00E60B52"/>
    <w:rsid w:val="00E60F05"/>
    <w:rsid w:val="00E61226"/>
    <w:rsid w:val="00E643C4"/>
    <w:rsid w:val="00E64D42"/>
    <w:rsid w:val="00E65D0A"/>
    <w:rsid w:val="00E65F6D"/>
    <w:rsid w:val="00E710E3"/>
    <w:rsid w:val="00E73020"/>
    <w:rsid w:val="00E73120"/>
    <w:rsid w:val="00E73C76"/>
    <w:rsid w:val="00E74840"/>
    <w:rsid w:val="00E75115"/>
    <w:rsid w:val="00E75462"/>
    <w:rsid w:val="00E75617"/>
    <w:rsid w:val="00E75F81"/>
    <w:rsid w:val="00E764C2"/>
    <w:rsid w:val="00E80322"/>
    <w:rsid w:val="00E80577"/>
    <w:rsid w:val="00E81AFD"/>
    <w:rsid w:val="00E82DA7"/>
    <w:rsid w:val="00E83CB7"/>
    <w:rsid w:val="00E84F8E"/>
    <w:rsid w:val="00E85E30"/>
    <w:rsid w:val="00E86AEB"/>
    <w:rsid w:val="00E86FF8"/>
    <w:rsid w:val="00E87EEA"/>
    <w:rsid w:val="00E9008E"/>
    <w:rsid w:val="00E91D0C"/>
    <w:rsid w:val="00E921CA"/>
    <w:rsid w:val="00E92462"/>
    <w:rsid w:val="00E93021"/>
    <w:rsid w:val="00E9359F"/>
    <w:rsid w:val="00E9391E"/>
    <w:rsid w:val="00E94784"/>
    <w:rsid w:val="00E94CDA"/>
    <w:rsid w:val="00E952AB"/>
    <w:rsid w:val="00E955EA"/>
    <w:rsid w:val="00E95877"/>
    <w:rsid w:val="00E95F73"/>
    <w:rsid w:val="00E9643D"/>
    <w:rsid w:val="00E97720"/>
    <w:rsid w:val="00EA01FE"/>
    <w:rsid w:val="00EA0819"/>
    <w:rsid w:val="00EA08AD"/>
    <w:rsid w:val="00EA0C09"/>
    <w:rsid w:val="00EA2CF6"/>
    <w:rsid w:val="00EA3155"/>
    <w:rsid w:val="00EA3201"/>
    <w:rsid w:val="00EA4818"/>
    <w:rsid w:val="00EA5492"/>
    <w:rsid w:val="00EA5B8A"/>
    <w:rsid w:val="00EA6861"/>
    <w:rsid w:val="00EA716C"/>
    <w:rsid w:val="00EB2364"/>
    <w:rsid w:val="00EB31D7"/>
    <w:rsid w:val="00EB4794"/>
    <w:rsid w:val="00EB49E7"/>
    <w:rsid w:val="00EB6E67"/>
    <w:rsid w:val="00EC12D9"/>
    <w:rsid w:val="00EC14C3"/>
    <w:rsid w:val="00EC198A"/>
    <w:rsid w:val="00EC2063"/>
    <w:rsid w:val="00EC3FF5"/>
    <w:rsid w:val="00EC69F3"/>
    <w:rsid w:val="00ED1016"/>
    <w:rsid w:val="00ED14C0"/>
    <w:rsid w:val="00ED234E"/>
    <w:rsid w:val="00ED31EB"/>
    <w:rsid w:val="00ED37B8"/>
    <w:rsid w:val="00ED3BFF"/>
    <w:rsid w:val="00ED3CB2"/>
    <w:rsid w:val="00ED565B"/>
    <w:rsid w:val="00ED63E4"/>
    <w:rsid w:val="00EE3D2B"/>
    <w:rsid w:val="00EE4ABC"/>
    <w:rsid w:val="00EE4F22"/>
    <w:rsid w:val="00EE5965"/>
    <w:rsid w:val="00EE6942"/>
    <w:rsid w:val="00EE79B2"/>
    <w:rsid w:val="00EF1EBF"/>
    <w:rsid w:val="00EF2269"/>
    <w:rsid w:val="00EF2DC8"/>
    <w:rsid w:val="00EF3F0C"/>
    <w:rsid w:val="00EF48F8"/>
    <w:rsid w:val="00EF498D"/>
    <w:rsid w:val="00EF4C71"/>
    <w:rsid w:val="00EF52B3"/>
    <w:rsid w:val="00EF5407"/>
    <w:rsid w:val="00EF6ADE"/>
    <w:rsid w:val="00EF6D9C"/>
    <w:rsid w:val="00F014A5"/>
    <w:rsid w:val="00F01D1F"/>
    <w:rsid w:val="00F0300D"/>
    <w:rsid w:val="00F0331C"/>
    <w:rsid w:val="00F04355"/>
    <w:rsid w:val="00F04B0D"/>
    <w:rsid w:val="00F04C2F"/>
    <w:rsid w:val="00F0524A"/>
    <w:rsid w:val="00F066DD"/>
    <w:rsid w:val="00F074BF"/>
    <w:rsid w:val="00F076E8"/>
    <w:rsid w:val="00F126C7"/>
    <w:rsid w:val="00F12FA2"/>
    <w:rsid w:val="00F13C07"/>
    <w:rsid w:val="00F17512"/>
    <w:rsid w:val="00F21B48"/>
    <w:rsid w:val="00F2238C"/>
    <w:rsid w:val="00F2272A"/>
    <w:rsid w:val="00F22D4D"/>
    <w:rsid w:val="00F2343C"/>
    <w:rsid w:val="00F2501C"/>
    <w:rsid w:val="00F3175B"/>
    <w:rsid w:val="00F322EB"/>
    <w:rsid w:val="00F3342F"/>
    <w:rsid w:val="00F3417B"/>
    <w:rsid w:val="00F40625"/>
    <w:rsid w:val="00F40967"/>
    <w:rsid w:val="00F419F5"/>
    <w:rsid w:val="00F427F4"/>
    <w:rsid w:val="00F42AA1"/>
    <w:rsid w:val="00F42B3B"/>
    <w:rsid w:val="00F42CDF"/>
    <w:rsid w:val="00F43D10"/>
    <w:rsid w:val="00F45B20"/>
    <w:rsid w:val="00F45D48"/>
    <w:rsid w:val="00F47BCF"/>
    <w:rsid w:val="00F50369"/>
    <w:rsid w:val="00F51618"/>
    <w:rsid w:val="00F523DE"/>
    <w:rsid w:val="00F532E5"/>
    <w:rsid w:val="00F53491"/>
    <w:rsid w:val="00F534C4"/>
    <w:rsid w:val="00F55754"/>
    <w:rsid w:val="00F5794A"/>
    <w:rsid w:val="00F579A8"/>
    <w:rsid w:val="00F601E9"/>
    <w:rsid w:val="00F61083"/>
    <w:rsid w:val="00F62A76"/>
    <w:rsid w:val="00F64343"/>
    <w:rsid w:val="00F648D4"/>
    <w:rsid w:val="00F64A88"/>
    <w:rsid w:val="00F66352"/>
    <w:rsid w:val="00F665E7"/>
    <w:rsid w:val="00F66E27"/>
    <w:rsid w:val="00F66F44"/>
    <w:rsid w:val="00F67997"/>
    <w:rsid w:val="00F7007B"/>
    <w:rsid w:val="00F70478"/>
    <w:rsid w:val="00F71FBE"/>
    <w:rsid w:val="00F72653"/>
    <w:rsid w:val="00F73888"/>
    <w:rsid w:val="00F73958"/>
    <w:rsid w:val="00F75BED"/>
    <w:rsid w:val="00F765D4"/>
    <w:rsid w:val="00F779BF"/>
    <w:rsid w:val="00F80B6B"/>
    <w:rsid w:val="00F80BF7"/>
    <w:rsid w:val="00F81121"/>
    <w:rsid w:val="00F82242"/>
    <w:rsid w:val="00F828B0"/>
    <w:rsid w:val="00F82FB0"/>
    <w:rsid w:val="00F83BAE"/>
    <w:rsid w:val="00F840D3"/>
    <w:rsid w:val="00F84170"/>
    <w:rsid w:val="00F84CEC"/>
    <w:rsid w:val="00F84D8A"/>
    <w:rsid w:val="00F85B58"/>
    <w:rsid w:val="00F861DE"/>
    <w:rsid w:val="00F87540"/>
    <w:rsid w:val="00F879A4"/>
    <w:rsid w:val="00F87AB8"/>
    <w:rsid w:val="00F87C06"/>
    <w:rsid w:val="00F91698"/>
    <w:rsid w:val="00F9213A"/>
    <w:rsid w:val="00F92259"/>
    <w:rsid w:val="00F92852"/>
    <w:rsid w:val="00F938B9"/>
    <w:rsid w:val="00F93EE8"/>
    <w:rsid w:val="00F94090"/>
    <w:rsid w:val="00F944E5"/>
    <w:rsid w:val="00F9473D"/>
    <w:rsid w:val="00F9642D"/>
    <w:rsid w:val="00F965C8"/>
    <w:rsid w:val="00F96BE3"/>
    <w:rsid w:val="00F97F36"/>
    <w:rsid w:val="00FA15BA"/>
    <w:rsid w:val="00FA36F5"/>
    <w:rsid w:val="00FA4CF1"/>
    <w:rsid w:val="00FA5481"/>
    <w:rsid w:val="00FA70BA"/>
    <w:rsid w:val="00FA7153"/>
    <w:rsid w:val="00FA7A4B"/>
    <w:rsid w:val="00FB1A55"/>
    <w:rsid w:val="00FB1C7D"/>
    <w:rsid w:val="00FB2A2C"/>
    <w:rsid w:val="00FB31AD"/>
    <w:rsid w:val="00FB3243"/>
    <w:rsid w:val="00FB382C"/>
    <w:rsid w:val="00FB4D7A"/>
    <w:rsid w:val="00FB4DF8"/>
    <w:rsid w:val="00FB4F8B"/>
    <w:rsid w:val="00FB558D"/>
    <w:rsid w:val="00FC0552"/>
    <w:rsid w:val="00FC05C1"/>
    <w:rsid w:val="00FC0652"/>
    <w:rsid w:val="00FC0E75"/>
    <w:rsid w:val="00FC1294"/>
    <w:rsid w:val="00FC1F68"/>
    <w:rsid w:val="00FC1FA5"/>
    <w:rsid w:val="00FC2864"/>
    <w:rsid w:val="00FC3515"/>
    <w:rsid w:val="00FC4102"/>
    <w:rsid w:val="00FC54B0"/>
    <w:rsid w:val="00FC6501"/>
    <w:rsid w:val="00FC6C86"/>
    <w:rsid w:val="00FD2EB0"/>
    <w:rsid w:val="00FD2FAA"/>
    <w:rsid w:val="00FD39E0"/>
    <w:rsid w:val="00FD3A90"/>
    <w:rsid w:val="00FD5532"/>
    <w:rsid w:val="00FD5B6A"/>
    <w:rsid w:val="00FD76E7"/>
    <w:rsid w:val="00FD7A0D"/>
    <w:rsid w:val="00FD7EA0"/>
    <w:rsid w:val="00FE0B96"/>
    <w:rsid w:val="00FE0C97"/>
    <w:rsid w:val="00FE0DAF"/>
    <w:rsid w:val="00FE15BE"/>
    <w:rsid w:val="00FE269A"/>
    <w:rsid w:val="00FE3BD1"/>
    <w:rsid w:val="00FE4547"/>
    <w:rsid w:val="00FE51E9"/>
    <w:rsid w:val="00FF13B9"/>
    <w:rsid w:val="00FF5366"/>
    <w:rsid w:val="00FF689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B5AD0E"/>
  <w15:chartTrackingRefBased/>
  <w15:docId w15:val="{2893666F-61DA-4B00-8AE4-7AECAEDA2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able of figures"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n">
    <w:name w:val="Normal"/>
    <w:qFormat/>
    <w:rsid w:val="00A93851"/>
    <w:pPr>
      <w:widowControl w:val="0"/>
      <w:spacing w:after="120"/>
      <w:ind w:firstLine="454"/>
      <w:jc w:val="both"/>
    </w:pPr>
    <w:rPr>
      <w:color w:val="000000"/>
      <w:sz w:val="24"/>
    </w:rPr>
  </w:style>
  <w:style w:type="paragraph" w:styleId="Nadpis1">
    <w:name w:val="heading 1"/>
    <w:basedOn w:val="Normln"/>
    <w:next w:val="Pokraovn"/>
    <w:link w:val="Nadpis1Char"/>
    <w:uiPriority w:val="9"/>
    <w:qFormat/>
    <w:rsid w:val="000550D4"/>
    <w:pPr>
      <w:keepNext/>
      <w:numPr>
        <w:numId w:val="1"/>
      </w:numPr>
      <w:spacing w:before="600" w:after="240"/>
      <w:ind w:left="0" w:firstLine="0"/>
      <w:jc w:val="left"/>
      <w:outlineLvl w:val="0"/>
    </w:pPr>
    <w:rPr>
      <w:b/>
      <w:caps/>
      <w:kern w:val="28"/>
      <w:sz w:val="40"/>
    </w:rPr>
  </w:style>
  <w:style w:type="paragraph" w:styleId="Nadpis2">
    <w:name w:val="heading 2"/>
    <w:basedOn w:val="Normln"/>
    <w:next w:val="Pokraovn"/>
    <w:link w:val="Nadpis2Char"/>
    <w:qFormat/>
    <w:rsid w:val="005A3435"/>
    <w:pPr>
      <w:keepNext/>
      <w:numPr>
        <w:ilvl w:val="1"/>
        <w:numId w:val="1"/>
      </w:numPr>
      <w:spacing w:before="480" w:after="240"/>
      <w:jc w:val="left"/>
      <w:outlineLvl w:val="1"/>
    </w:pPr>
    <w:rPr>
      <w:b/>
      <w:sz w:val="32"/>
    </w:rPr>
  </w:style>
  <w:style w:type="paragraph" w:styleId="Nadpis3">
    <w:name w:val="heading 3"/>
    <w:basedOn w:val="Normln"/>
    <w:next w:val="Pokraovn"/>
    <w:link w:val="Nadpis3Char"/>
    <w:qFormat/>
    <w:rsid w:val="00F75BED"/>
    <w:pPr>
      <w:keepNext/>
      <w:numPr>
        <w:ilvl w:val="2"/>
        <w:numId w:val="1"/>
      </w:numPr>
      <w:tabs>
        <w:tab w:val="clear" w:pos="1135"/>
        <w:tab w:val="num" w:pos="993"/>
      </w:tabs>
      <w:spacing w:before="360"/>
      <w:ind w:left="142"/>
      <w:outlineLvl w:val="2"/>
    </w:pPr>
    <w:rPr>
      <w:rFonts w:cs="Arial"/>
      <w:b/>
      <w:bCs/>
      <w:sz w:val="28"/>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qFormat/>
    <w:rsid w:val="001A6998"/>
    <w:pPr>
      <w:ind w:firstLine="0"/>
    </w:pPr>
  </w:style>
  <w:style w:type="paragraph" w:styleId="Zpat">
    <w:name w:val="footer"/>
    <w:basedOn w:val="Normln"/>
    <w:link w:val="ZpatChar"/>
    <w:uiPriority w:val="99"/>
    <w:rsid w:val="003E6534"/>
    <w:pPr>
      <w:tabs>
        <w:tab w:val="center" w:pos="4703"/>
        <w:tab w:val="right" w:pos="9406"/>
      </w:tabs>
    </w:pPr>
    <w:rPr>
      <w:sz w:val="20"/>
    </w:rPr>
  </w:style>
  <w:style w:type="character" w:styleId="slostrnky">
    <w:name w:val="page number"/>
    <w:semiHidden/>
    <w:rsid w:val="003E6534"/>
    <w:rPr>
      <w:sz w:val="20"/>
    </w:rPr>
  </w:style>
  <w:style w:type="paragraph" w:styleId="Zhlav">
    <w:name w:val="header"/>
    <w:basedOn w:val="Normln"/>
    <w:link w:val="ZhlavChar"/>
    <w:rsid w:val="003E6534"/>
    <w:pPr>
      <w:tabs>
        <w:tab w:val="center" w:pos="4703"/>
        <w:tab w:val="right" w:pos="9406"/>
      </w:tabs>
    </w:pPr>
    <w:rPr>
      <w:sz w:val="20"/>
    </w:rPr>
  </w:style>
  <w:style w:type="paragraph" w:customStyle="1" w:styleId="Bezsla">
    <w:name w:val="Bez čísla"/>
    <w:basedOn w:val="Nadpis1"/>
    <w:next w:val="Pokraovn"/>
    <w:qFormat/>
    <w:rsid w:val="003E6534"/>
    <w:pPr>
      <w:numPr>
        <w:numId w:val="0"/>
      </w:numPr>
    </w:pPr>
  </w:style>
  <w:style w:type="paragraph" w:customStyle="1" w:styleId="Nevobsahu">
    <w:name w:val="Ne v obsahu"/>
    <w:basedOn w:val="Nadpis1"/>
    <w:next w:val="Pokraovn"/>
    <w:semiHidden/>
    <w:rsid w:val="0037152F"/>
    <w:pPr>
      <w:numPr>
        <w:numId w:val="0"/>
      </w:numPr>
    </w:pPr>
  </w:style>
  <w:style w:type="paragraph" w:styleId="Obsah1">
    <w:name w:val="toc 1"/>
    <w:basedOn w:val="Normln"/>
    <w:next w:val="Normln"/>
    <w:autoRedefine/>
    <w:uiPriority w:val="39"/>
    <w:rsid w:val="00265415"/>
    <w:pPr>
      <w:tabs>
        <w:tab w:val="left" w:pos="397"/>
        <w:tab w:val="right" w:pos="8493"/>
      </w:tabs>
      <w:spacing w:before="240" w:after="0"/>
      <w:ind w:firstLine="0"/>
    </w:pPr>
    <w:rPr>
      <w:b/>
    </w:rPr>
  </w:style>
  <w:style w:type="paragraph" w:styleId="Obsah2">
    <w:name w:val="toc 2"/>
    <w:basedOn w:val="Normln"/>
    <w:next w:val="Normln"/>
    <w:autoRedefine/>
    <w:uiPriority w:val="39"/>
    <w:rsid w:val="00DD375C"/>
    <w:pPr>
      <w:tabs>
        <w:tab w:val="left" w:pos="1440"/>
        <w:tab w:val="left" w:pos="2552"/>
        <w:tab w:val="right" w:leader="dot" w:pos="8493"/>
      </w:tabs>
      <w:spacing w:before="120" w:after="0"/>
      <w:ind w:left="993" w:hanging="284"/>
    </w:pPr>
    <w:rPr>
      <w:noProof/>
    </w:rPr>
  </w:style>
  <w:style w:type="paragraph" w:styleId="Obsah3">
    <w:name w:val="toc 3"/>
    <w:basedOn w:val="Normln"/>
    <w:next w:val="Normln"/>
    <w:autoRedefine/>
    <w:uiPriority w:val="39"/>
    <w:rsid w:val="00265415"/>
    <w:pPr>
      <w:tabs>
        <w:tab w:val="left" w:pos="1680"/>
        <w:tab w:val="right" w:leader="dot" w:pos="8493"/>
      </w:tabs>
      <w:spacing w:before="120" w:after="0"/>
      <w:ind w:left="482"/>
    </w:pPr>
  </w:style>
  <w:style w:type="paragraph" w:customStyle="1" w:styleId="AbstraktKlicovaslova">
    <w:name w:val="Abstrakt_Klicova_slova"/>
    <w:basedOn w:val="Normln"/>
    <w:next w:val="Pokraovn"/>
    <w:semiHidden/>
    <w:rsid w:val="00696887"/>
    <w:pPr>
      <w:spacing w:before="480"/>
      <w:ind w:firstLine="0"/>
    </w:pPr>
    <w:rPr>
      <w:b/>
      <w:caps/>
      <w:sz w:val="32"/>
    </w:rPr>
  </w:style>
  <w:style w:type="paragraph" w:customStyle="1" w:styleId="Ploha1">
    <w:name w:val="Příloha 1"/>
    <w:basedOn w:val="Nadpis1"/>
    <w:next w:val="Pokraovn"/>
    <w:qFormat/>
    <w:rsid w:val="00C54BEA"/>
    <w:pPr>
      <w:numPr>
        <w:numId w:val="6"/>
      </w:numPr>
    </w:pPr>
  </w:style>
  <w:style w:type="paragraph" w:customStyle="1" w:styleId="Ploha2">
    <w:name w:val="Příloha 2"/>
    <w:basedOn w:val="Nadpis2"/>
    <w:next w:val="Pokraovn"/>
    <w:qFormat/>
    <w:rsid w:val="00C54BEA"/>
    <w:pPr>
      <w:numPr>
        <w:numId w:val="6"/>
      </w:numPr>
    </w:pPr>
  </w:style>
  <w:style w:type="paragraph" w:customStyle="1" w:styleId="Reference">
    <w:name w:val="Reference"/>
    <w:basedOn w:val="Normln"/>
    <w:rsid w:val="007C6397"/>
    <w:pPr>
      <w:numPr>
        <w:numId w:val="7"/>
      </w:numPr>
    </w:pPr>
    <w:rPr>
      <w:sz w:val="22"/>
    </w:rPr>
  </w:style>
  <w:style w:type="paragraph" w:customStyle="1" w:styleId="Obrzek">
    <w:name w:val="Obrázek"/>
    <w:basedOn w:val="Normln"/>
    <w:next w:val="Normln"/>
    <w:qFormat/>
    <w:rsid w:val="00F64A88"/>
    <w:pPr>
      <w:spacing w:before="360" w:after="0"/>
      <w:ind w:firstLine="0"/>
      <w:jc w:val="center"/>
    </w:pPr>
  </w:style>
  <w:style w:type="paragraph" w:styleId="Titulek">
    <w:name w:val="caption"/>
    <w:aliases w:val="Popiska"/>
    <w:basedOn w:val="Normln"/>
    <w:next w:val="Normln"/>
    <w:qFormat/>
    <w:rsid w:val="00713736"/>
    <w:pPr>
      <w:spacing w:before="240" w:after="240"/>
      <w:ind w:firstLine="0"/>
      <w:jc w:val="center"/>
    </w:pPr>
    <w:rPr>
      <w:bCs/>
      <w:szCs w:val="22"/>
    </w:rPr>
  </w:style>
  <w:style w:type="paragraph" w:customStyle="1" w:styleId="Tabulka">
    <w:name w:val="Tabulka"/>
    <w:basedOn w:val="Normln"/>
    <w:qFormat/>
    <w:rsid w:val="00C401EA"/>
    <w:pPr>
      <w:spacing w:before="20" w:after="20"/>
      <w:ind w:firstLine="0"/>
      <w:jc w:val="center"/>
    </w:pPr>
    <w:rPr>
      <w:sz w:val="22"/>
    </w:rPr>
  </w:style>
  <w:style w:type="paragraph" w:styleId="Seznamobrzk">
    <w:name w:val="table of figures"/>
    <w:basedOn w:val="Normln"/>
    <w:next w:val="Normln"/>
    <w:uiPriority w:val="99"/>
    <w:rsid w:val="008B22C1"/>
    <w:pPr>
      <w:ind w:left="1440" w:hanging="1440"/>
    </w:pPr>
  </w:style>
  <w:style w:type="table" w:styleId="Mkatabulky">
    <w:name w:val="Table Grid"/>
    <w:basedOn w:val="Normlntabulka"/>
    <w:semiHidden/>
    <w:rsid w:val="003C47EF"/>
    <w:pPr>
      <w:widowControl w:val="0"/>
      <w:spacing w:after="120"/>
      <w:ind w:firstLine="454"/>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ovnice">
    <w:name w:val="Rovnice"/>
    <w:basedOn w:val="Normln"/>
    <w:next w:val="Pokraovn"/>
    <w:qFormat/>
    <w:rsid w:val="006411B3"/>
    <w:pPr>
      <w:tabs>
        <w:tab w:val="right" w:pos="8505"/>
      </w:tabs>
      <w:spacing w:before="240" w:after="360"/>
      <w:ind w:firstLine="1021"/>
    </w:pPr>
  </w:style>
  <w:style w:type="paragraph" w:customStyle="1" w:styleId="Zdrojovkd">
    <w:name w:val="Zdrojový kód"/>
    <w:basedOn w:val="Normln"/>
    <w:link w:val="ZdrojovkdChar"/>
    <w:rsid w:val="00433AEC"/>
    <w:pPr>
      <w:shd w:val="clear" w:color="auto" w:fill="EDEDED"/>
      <w:spacing w:after="0"/>
      <w:ind w:firstLine="0"/>
    </w:pPr>
    <w:rPr>
      <w:rFonts w:ascii="Courier New" w:hAnsi="Courier New"/>
      <w:sz w:val="20"/>
    </w:rPr>
  </w:style>
  <w:style w:type="character" w:customStyle="1" w:styleId="ZdrojovkdChar">
    <w:name w:val="Zdrojový kód Char"/>
    <w:link w:val="Zdrojovkd"/>
    <w:rsid w:val="00433AEC"/>
    <w:rPr>
      <w:rFonts w:ascii="Courier New" w:hAnsi="Courier New"/>
      <w:color w:val="000000"/>
      <w:shd w:val="clear" w:color="auto" w:fill="EDEDED"/>
      <w:lang w:val="cs-CZ" w:eastAsia="cs-CZ"/>
    </w:rPr>
  </w:style>
  <w:style w:type="paragraph" w:styleId="Zkladntextodsazen">
    <w:name w:val="Body Text Indent"/>
    <w:basedOn w:val="Normln"/>
    <w:link w:val="ZkladntextodsazenChar"/>
    <w:semiHidden/>
    <w:rsid w:val="00FB1C7D"/>
    <w:pPr>
      <w:ind w:left="283"/>
    </w:pPr>
  </w:style>
  <w:style w:type="paragraph" w:styleId="Zkladntext">
    <w:name w:val="Body Text"/>
    <w:basedOn w:val="Normln"/>
    <w:semiHidden/>
    <w:rsid w:val="00FB1C7D"/>
  </w:style>
  <w:style w:type="paragraph" w:styleId="Zkladntext-prvnodsazen">
    <w:name w:val="Body Text First Indent"/>
    <w:basedOn w:val="Zkladntext"/>
    <w:semiHidden/>
    <w:rsid w:val="00FB1C7D"/>
    <w:pPr>
      <w:ind w:firstLine="210"/>
    </w:pPr>
  </w:style>
  <w:style w:type="character" w:styleId="Hypertextovodkaz">
    <w:name w:val="Hyperlink"/>
    <w:semiHidden/>
    <w:rsid w:val="008E12D5"/>
    <w:rPr>
      <w:color w:val="0000FF"/>
      <w:u w:val="single"/>
    </w:rPr>
  </w:style>
  <w:style w:type="character" w:customStyle="1" w:styleId="ZhlavChar">
    <w:name w:val="Záhlaví Char"/>
    <w:link w:val="Zhlav"/>
    <w:rsid w:val="003A09C2"/>
    <w:rPr>
      <w:color w:val="000000"/>
    </w:rPr>
  </w:style>
  <w:style w:type="character" w:customStyle="1" w:styleId="ZkladntextodsazenChar">
    <w:name w:val="Základní text odsazený Char"/>
    <w:link w:val="Zkladntextodsazen"/>
    <w:semiHidden/>
    <w:rsid w:val="00A87DFA"/>
    <w:rPr>
      <w:color w:val="000000"/>
      <w:sz w:val="24"/>
      <w:lang w:val="cs-CZ" w:eastAsia="cs-CZ"/>
    </w:rPr>
  </w:style>
  <w:style w:type="character" w:customStyle="1" w:styleId="Nadpis1Char">
    <w:name w:val="Nadpis 1 Char"/>
    <w:basedOn w:val="Standardnpsmoodstavce"/>
    <w:link w:val="Nadpis1"/>
    <w:uiPriority w:val="9"/>
    <w:rsid w:val="00C62809"/>
    <w:rPr>
      <w:b/>
      <w:caps/>
      <w:color w:val="000000"/>
      <w:kern w:val="28"/>
      <w:sz w:val="40"/>
    </w:rPr>
  </w:style>
  <w:style w:type="character" w:styleId="Zstupntext">
    <w:name w:val="Placeholder Text"/>
    <w:basedOn w:val="Standardnpsmoodstavce"/>
    <w:uiPriority w:val="99"/>
    <w:semiHidden/>
    <w:rsid w:val="006C2E2F"/>
    <w:rPr>
      <w:color w:val="808080"/>
    </w:rPr>
  </w:style>
  <w:style w:type="paragraph" w:styleId="Odstavecseseznamem">
    <w:name w:val="List Paragraph"/>
    <w:basedOn w:val="Normln"/>
    <w:uiPriority w:val="34"/>
    <w:qFormat/>
    <w:rsid w:val="004F5208"/>
    <w:pPr>
      <w:ind w:left="720"/>
      <w:contextualSpacing/>
    </w:pPr>
  </w:style>
  <w:style w:type="character" w:styleId="Nevyeenzmnka">
    <w:name w:val="Unresolved Mention"/>
    <w:basedOn w:val="Standardnpsmoodstavce"/>
    <w:uiPriority w:val="99"/>
    <w:semiHidden/>
    <w:unhideWhenUsed/>
    <w:rsid w:val="00AA29DA"/>
    <w:rPr>
      <w:color w:val="808080"/>
      <w:shd w:val="clear" w:color="auto" w:fill="E6E6E6"/>
    </w:rPr>
  </w:style>
  <w:style w:type="paragraph" w:styleId="Bibliografie">
    <w:name w:val="Bibliography"/>
    <w:basedOn w:val="Normln"/>
    <w:next w:val="Normln"/>
    <w:uiPriority w:val="37"/>
    <w:unhideWhenUsed/>
    <w:rsid w:val="0082275B"/>
  </w:style>
  <w:style w:type="character" w:customStyle="1" w:styleId="Nadpis3Char">
    <w:name w:val="Nadpis 3 Char"/>
    <w:basedOn w:val="Standardnpsmoodstavce"/>
    <w:link w:val="Nadpis3"/>
    <w:rsid w:val="00F75BED"/>
    <w:rPr>
      <w:rFonts w:cs="Arial"/>
      <w:b/>
      <w:bCs/>
      <w:color w:val="000000"/>
      <w:sz w:val="28"/>
      <w:szCs w:val="26"/>
    </w:rPr>
  </w:style>
  <w:style w:type="character" w:customStyle="1" w:styleId="Nadpis2Char">
    <w:name w:val="Nadpis 2 Char"/>
    <w:basedOn w:val="Standardnpsmoodstavce"/>
    <w:link w:val="Nadpis2"/>
    <w:rsid w:val="00D575B4"/>
    <w:rPr>
      <w:b/>
      <w:color w:val="000000"/>
      <w:sz w:val="32"/>
    </w:rPr>
  </w:style>
  <w:style w:type="character" w:styleId="Odkaznakoment">
    <w:name w:val="annotation reference"/>
    <w:basedOn w:val="Standardnpsmoodstavce"/>
    <w:rsid w:val="00743210"/>
    <w:rPr>
      <w:sz w:val="16"/>
      <w:szCs w:val="16"/>
    </w:rPr>
  </w:style>
  <w:style w:type="paragraph" w:styleId="Textkomente">
    <w:name w:val="annotation text"/>
    <w:basedOn w:val="Normln"/>
    <w:link w:val="TextkomenteChar"/>
    <w:rsid w:val="00743210"/>
    <w:rPr>
      <w:sz w:val="20"/>
    </w:rPr>
  </w:style>
  <w:style w:type="character" w:customStyle="1" w:styleId="TextkomenteChar">
    <w:name w:val="Text komentáře Char"/>
    <w:basedOn w:val="Standardnpsmoodstavce"/>
    <w:link w:val="Textkomente"/>
    <w:rsid w:val="00743210"/>
    <w:rPr>
      <w:color w:val="000000"/>
    </w:rPr>
  </w:style>
  <w:style w:type="paragraph" w:styleId="Pedmtkomente">
    <w:name w:val="annotation subject"/>
    <w:basedOn w:val="Textkomente"/>
    <w:next w:val="Textkomente"/>
    <w:link w:val="PedmtkomenteChar"/>
    <w:rsid w:val="00743210"/>
    <w:rPr>
      <w:b/>
      <w:bCs/>
    </w:rPr>
  </w:style>
  <w:style w:type="character" w:customStyle="1" w:styleId="PedmtkomenteChar">
    <w:name w:val="Předmět komentáře Char"/>
    <w:basedOn w:val="TextkomenteChar"/>
    <w:link w:val="Pedmtkomente"/>
    <w:rsid w:val="00743210"/>
    <w:rPr>
      <w:b/>
      <w:bCs/>
      <w:color w:val="000000"/>
    </w:rPr>
  </w:style>
  <w:style w:type="paragraph" w:styleId="Textbubliny">
    <w:name w:val="Balloon Text"/>
    <w:basedOn w:val="Normln"/>
    <w:link w:val="TextbublinyChar"/>
    <w:rsid w:val="00743210"/>
    <w:pPr>
      <w:spacing w:after="0"/>
    </w:pPr>
    <w:rPr>
      <w:rFonts w:ascii="Segoe UI" w:hAnsi="Segoe UI" w:cs="Segoe UI"/>
      <w:sz w:val="18"/>
      <w:szCs w:val="18"/>
    </w:rPr>
  </w:style>
  <w:style w:type="character" w:customStyle="1" w:styleId="TextbublinyChar">
    <w:name w:val="Text bubliny Char"/>
    <w:basedOn w:val="Standardnpsmoodstavce"/>
    <w:link w:val="Textbubliny"/>
    <w:rsid w:val="00743210"/>
    <w:rPr>
      <w:rFonts w:ascii="Segoe UI" w:hAnsi="Segoe UI" w:cs="Segoe UI"/>
      <w:color w:val="000000"/>
      <w:sz w:val="18"/>
      <w:szCs w:val="18"/>
    </w:rPr>
  </w:style>
  <w:style w:type="character" w:customStyle="1" w:styleId="ZpatChar">
    <w:name w:val="Zápatí Char"/>
    <w:basedOn w:val="Standardnpsmoodstavce"/>
    <w:link w:val="Zpat"/>
    <w:uiPriority w:val="99"/>
    <w:rsid w:val="002B377D"/>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63049">
      <w:bodyDiv w:val="1"/>
      <w:marLeft w:val="0"/>
      <w:marRight w:val="0"/>
      <w:marTop w:val="0"/>
      <w:marBottom w:val="0"/>
      <w:divBdr>
        <w:top w:val="none" w:sz="0" w:space="0" w:color="auto"/>
        <w:left w:val="none" w:sz="0" w:space="0" w:color="auto"/>
        <w:bottom w:val="none" w:sz="0" w:space="0" w:color="auto"/>
        <w:right w:val="none" w:sz="0" w:space="0" w:color="auto"/>
      </w:divBdr>
    </w:div>
    <w:div w:id="72777101">
      <w:bodyDiv w:val="1"/>
      <w:marLeft w:val="0"/>
      <w:marRight w:val="0"/>
      <w:marTop w:val="0"/>
      <w:marBottom w:val="0"/>
      <w:divBdr>
        <w:top w:val="none" w:sz="0" w:space="0" w:color="auto"/>
        <w:left w:val="none" w:sz="0" w:space="0" w:color="auto"/>
        <w:bottom w:val="none" w:sz="0" w:space="0" w:color="auto"/>
        <w:right w:val="none" w:sz="0" w:space="0" w:color="auto"/>
      </w:divBdr>
    </w:div>
    <w:div w:id="102192491">
      <w:bodyDiv w:val="1"/>
      <w:marLeft w:val="0"/>
      <w:marRight w:val="0"/>
      <w:marTop w:val="0"/>
      <w:marBottom w:val="0"/>
      <w:divBdr>
        <w:top w:val="none" w:sz="0" w:space="0" w:color="auto"/>
        <w:left w:val="none" w:sz="0" w:space="0" w:color="auto"/>
        <w:bottom w:val="none" w:sz="0" w:space="0" w:color="auto"/>
        <w:right w:val="none" w:sz="0" w:space="0" w:color="auto"/>
      </w:divBdr>
    </w:div>
    <w:div w:id="114905182">
      <w:bodyDiv w:val="1"/>
      <w:marLeft w:val="0"/>
      <w:marRight w:val="0"/>
      <w:marTop w:val="0"/>
      <w:marBottom w:val="0"/>
      <w:divBdr>
        <w:top w:val="none" w:sz="0" w:space="0" w:color="auto"/>
        <w:left w:val="none" w:sz="0" w:space="0" w:color="auto"/>
        <w:bottom w:val="none" w:sz="0" w:space="0" w:color="auto"/>
        <w:right w:val="none" w:sz="0" w:space="0" w:color="auto"/>
      </w:divBdr>
      <w:divsChild>
        <w:div w:id="938215605">
          <w:marLeft w:val="0"/>
          <w:marRight w:val="0"/>
          <w:marTop w:val="30"/>
          <w:marBottom w:val="0"/>
          <w:divBdr>
            <w:top w:val="none" w:sz="0" w:space="0" w:color="auto"/>
            <w:left w:val="none" w:sz="0" w:space="0" w:color="auto"/>
            <w:bottom w:val="none" w:sz="0" w:space="0" w:color="auto"/>
            <w:right w:val="none" w:sz="0" w:space="0" w:color="auto"/>
          </w:divBdr>
        </w:div>
      </w:divsChild>
    </w:div>
    <w:div w:id="128742106">
      <w:bodyDiv w:val="1"/>
      <w:marLeft w:val="0"/>
      <w:marRight w:val="0"/>
      <w:marTop w:val="0"/>
      <w:marBottom w:val="0"/>
      <w:divBdr>
        <w:top w:val="none" w:sz="0" w:space="0" w:color="auto"/>
        <w:left w:val="none" w:sz="0" w:space="0" w:color="auto"/>
        <w:bottom w:val="none" w:sz="0" w:space="0" w:color="auto"/>
        <w:right w:val="none" w:sz="0" w:space="0" w:color="auto"/>
      </w:divBdr>
    </w:div>
    <w:div w:id="137499090">
      <w:bodyDiv w:val="1"/>
      <w:marLeft w:val="0"/>
      <w:marRight w:val="0"/>
      <w:marTop w:val="0"/>
      <w:marBottom w:val="0"/>
      <w:divBdr>
        <w:top w:val="none" w:sz="0" w:space="0" w:color="auto"/>
        <w:left w:val="none" w:sz="0" w:space="0" w:color="auto"/>
        <w:bottom w:val="none" w:sz="0" w:space="0" w:color="auto"/>
        <w:right w:val="none" w:sz="0" w:space="0" w:color="auto"/>
      </w:divBdr>
      <w:divsChild>
        <w:div w:id="1858351214">
          <w:marLeft w:val="0"/>
          <w:marRight w:val="0"/>
          <w:marTop w:val="30"/>
          <w:marBottom w:val="0"/>
          <w:divBdr>
            <w:top w:val="none" w:sz="0" w:space="0" w:color="auto"/>
            <w:left w:val="none" w:sz="0" w:space="0" w:color="auto"/>
            <w:bottom w:val="none" w:sz="0" w:space="0" w:color="auto"/>
            <w:right w:val="none" w:sz="0" w:space="0" w:color="auto"/>
          </w:divBdr>
        </w:div>
      </w:divsChild>
    </w:div>
    <w:div w:id="164321515">
      <w:bodyDiv w:val="1"/>
      <w:marLeft w:val="0"/>
      <w:marRight w:val="0"/>
      <w:marTop w:val="0"/>
      <w:marBottom w:val="0"/>
      <w:divBdr>
        <w:top w:val="none" w:sz="0" w:space="0" w:color="auto"/>
        <w:left w:val="none" w:sz="0" w:space="0" w:color="auto"/>
        <w:bottom w:val="none" w:sz="0" w:space="0" w:color="auto"/>
        <w:right w:val="none" w:sz="0" w:space="0" w:color="auto"/>
      </w:divBdr>
      <w:divsChild>
        <w:div w:id="193615638">
          <w:marLeft w:val="0"/>
          <w:marRight w:val="0"/>
          <w:marTop w:val="30"/>
          <w:marBottom w:val="0"/>
          <w:divBdr>
            <w:top w:val="none" w:sz="0" w:space="0" w:color="auto"/>
            <w:left w:val="none" w:sz="0" w:space="0" w:color="auto"/>
            <w:bottom w:val="none" w:sz="0" w:space="0" w:color="auto"/>
            <w:right w:val="none" w:sz="0" w:space="0" w:color="auto"/>
          </w:divBdr>
        </w:div>
      </w:divsChild>
    </w:div>
    <w:div w:id="165443913">
      <w:bodyDiv w:val="1"/>
      <w:marLeft w:val="0"/>
      <w:marRight w:val="0"/>
      <w:marTop w:val="0"/>
      <w:marBottom w:val="0"/>
      <w:divBdr>
        <w:top w:val="none" w:sz="0" w:space="0" w:color="auto"/>
        <w:left w:val="none" w:sz="0" w:space="0" w:color="auto"/>
        <w:bottom w:val="none" w:sz="0" w:space="0" w:color="auto"/>
        <w:right w:val="none" w:sz="0" w:space="0" w:color="auto"/>
      </w:divBdr>
    </w:div>
    <w:div w:id="175926081">
      <w:bodyDiv w:val="1"/>
      <w:marLeft w:val="0"/>
      <w:marRight w:val="0"/>
      <w:marTop w:val="0"/>
      <w:marBottom w:val="0"/>
      <w:divBdr>
        <w:top w:val="none" w:sz="0" w:space="0" w:color="auto"/>
        <w:left w:val="none" w:sz="0" w:space="0" w:color="auto"/>
        <w:bottom w:val="none" w:sz="0" w:space="0" w:color="auto"/>
        <w:right w:val="none" w:sz="0" w:space="0" w:color="auto"/>
      </w:divBdr>
    </w:div>
    <w:div w:id="202789453">
      <w:bodyDiv w:val="1"/>
      <w:marLeft w:val="0"/>
      <w:marRight w:val="0"/>
      <w:marTop w:val="0"/>
      <w:marBottom w:val="0"/>
      <w:divBdr>
        <w:top w:val="none" w:sz="0" w:space="0" w:color="auto"/>
        <w:left w:val="none" w:sz="0" w:space="0" w:color="auto"/>
        <w:bottom w:val="none" w:sz="0" w:space="0" w:color="auto"/>
        <w:right w:val="none" w:sz="0" w:space="0" w:color="auto"/>
      </w:divBdr>
    </w:div>
    <w:div w:id="224486514">
      <w:bodyDiv w:val="1"/>
      <w:marLeft w:val="0"/>
      <w:marRight w:val="0"/>
      <w:marTop w:val="0"/>
      <w:marBottom w:val="0"/>
      <w:divBdr>
        <w:top w:val="none" w:sz="0" w:space="0" w:color="auto"/>
        <w:left w:val="none" w:sz="0" w:space="0" w:color="auto"/>
        <w:bottom w:val="none" w:sz="0" w:space="0" w:color="auto"/>
        <w:right w:val="none" w:sz="0" w:space="0" w:color="auto"/>
      </w:divBdr>
    </w:div>
    <w:div w:id="240217813">
      <w:bodyDiv w:val="1"/>
      <w:marLeft w:val="0"/>
      <w:marRight w:val="0"/>
      <w:marTop w:val="0"/>
      <w:marBottom w:val="0"/>
      <w:divBdr>
        <w:top w:val="none" w:sz="0" w:space="0" w:color="auto"/>
        <w:left w:val="none" w:sz="0" w:space="0" w:color="auto"/>
        <w:bottom w:val="none" w:sz="0" w:space="0" w:color="auto"/>
        <w:right w:val="none" w:sz="0" w:space="0" w:color="auto"/>
      </w:divBdr>
    </w:div>
    <w:div w:id="246351313">
      <w:bodyDiv w:val="1"/>
      <w:marLeft w:val="0"/>
      <w:marRight w:val="0"/>
      <w:marTop w:val="0"/>
      <w:marBottom w:val="0"/>
      <w:divBdr>
        <w:top w:val="none" w:sz="0" w:space="0" w:color="auto"/>
        <w:left w:val="none" w:sz="0" w:space="0" w:color="auto"/>
        <w:bottom w:val="none" w:sz="0" w:space="0" w:color="auto"/>
        <w:right w:val="none" w:sz="0" w:space="0" w:color="auto"/>
      </w:divBdr>
    </w:div>
    <w:div w:id="250088415">
      <w:bodyDiv w:val="1"/>
      <w:marLeft w:val="0"/>
      <w:marRight w:val="0"/>
      <w:marTop w:val="0"/>
      <w:marBottom w:val="0"/>
      <w:divBdr>
        <w:top w:val="none" w:sz="0" w:space="0" w:color="auto"/>
        <w:left w:val="none" w:sz="0" w:space="0" w:color="auto"/>
        <w:bottom w:val="none" w:sz="0" w:space="0" w:color="auto"/>
        <w:right w:val="none" w:sz="0" w:space="0" w:color="auto"/>
      </w:divBdr>
    </w:div>
    <w:div w:id="278613209">
      <w:bodyDiv w:val="1"/>
      <w:marLeft w:val="0"/>
      <w:marRight w:val="0"/>
      <w:marTop w:val="0"/>
      <w:marBottom w:val="0"/>
      <w:divBdr>
        <w:top w:val="none" w:sz="0" w:space="0" w:color="auto"/>
        <w:left w:val="none" w:sz="0" w:space="0" w:color="auto"/>
        <w:bottom w:val="none" w:sz="0" w:space="0" w:color="auto"/>
        <w:right w:val="none" w:sz="0" w:space="0" w:color="auto"/>
      </w:divBdr>
    </w:div>
    <w:div w:id="282198444">
      <w:bodyDiv w:val="1"/>
      <w:marLeft w:val="0"/>
      <w:marRight w:val="0"/>
      <w:marTop w:val="0"/>
      <w:marBottom w:val="0"/>
      <w:divBdr>
        <w:top w:val="none" w:sz="0" w:space="0" w:color="auto"/>
        <w:left w:val="none" w:sz="0" w:space="0" w:color="auto"/>
        <w:bottom w:val="none" w:sz="0" w:space="0" w:color="auto"/>
        <w:right w:val="none" w:sz="0" w:space="0" w:color="auto"/>
      </w:divBdr>
    </w:div>
    <w:div w:id="285889942">
      <w:bodyDiv w:val="1"/>
      <w:marLeft w:val="0"/>
      <w:marRight w:val="0"/>
      <w:marTop w:val="0"/>
      <w:marBottom w:val="0"/>
      <w:divBdr>
        <w:top w:val="none" w:sz="0" w:space="0" w:color="auto"/>
        <w:left w:val="none" w:sz="0" w:space="0" w:color="auto"/>
        <w:bottom w:val="none" w:sz="0" w:space="0" w:color="auto"/>
        <w:right w:val="none" w:sz="0" w:space="0" w:color="auto"/>
      </w:divBdr>
    </w:div>
    <w:div w:id="293633336">
      <w:bodyDiv w:val="1"/>
      <w:marLeft w:val="0"/>
      <w:marRight w:val="0"/>
      <w:marTop w:val="0"/>
      <w:marBottom w:val="0"/>
      <w:divBdr>
        <w:top w:val="none" w:sz="0" w:space="0" w:color="auto"/>
        <w:left w:val="none" w:sz="0" w:space="0" w:color="auto"/>
        <w:bottom w:val="none" w:sz="0" w:space="0" w:color="auto"/>
        <w:right w:val="none" w:sz="0" w:space="0" w:color="auto"/>
      </w:divBdr>
      <w:divsChild>
        <w:div w:id="1662847277">
          <w:marLeft w:val="0"/>
          <w:marRight w:val="0"/>
          <w:marTop w:val="30"/>
          <w:marBottom w:val="0"/>
          <w:divBdr>
            <w:top w:val="none" w:sz="0" w:space="0" w:color="auto"/>
            <w:left w:val="none" w:sz="0" w:space="0" w:color="auto"/>
            <w:bottom w:val="none" w:sz="0" w:space="0" w:color="auto"/>
            <w:right w:val="none" w:sz="0" w:space="0" w:color="auto"/>
          </w:divBdr>
        </w:div>
      </w:divsChild>
    </w:div>
    <w:div w:id="303196638">
      <w:bodyDiv w:val="1"/>
      <w:marLeft w:val="0"/>
      <w:marRight w:val="0"/>
      <w:marTop w:val="0"/>
      <w:marBottom w:val="0"/>
      <w:divBdr>
        <w:top w:val="none" w:sz="0" w:space="0" w:color="auto"/>
        <w:left w:val="none" w:sz="0" w:space="0" w:color="auto"/>
        <w:bottom w:val="none" w:sz="0" w:space="0" w:color="auto"/>
        <w:right w:val="none" w:sz="0" w:space="0" w:color="auto"/>
      </w:divBdr>
    </w:div>
    <w:div w:id="305204044">
      <w:bodyDiv w:val="1"/>
      <w:marLeft w:val="0"/>
      <w:marRight w:val="0"/>
      <w:marTop w:val="0"/>
      <w:marBottom w:val="0"/>
      <w:divBdr>
        <w:top w:val="none" w:sz="0" w:space="0" w:color="auto"/>
        <w:left w:val="none" w:sz="0" w:space="0" w:color="auto"/>
        <w:bottom w:val="none" w:sz="0" w:space="0" w:color="auto"/>
        <w:right w:val="none" w:sz="0" w:space="0" w:color="auto"/>
      </w:divBdr>
      <w:divsChild>
        <w:div w:id="713886955">
          <w:marLeft w:val="0"/>
          <w:marRight w:val="0"/>
          <w:marTop w:val="30"/>
          <w:marBottom w:val="0"/>
          <w:divBdr>
            <w:top w:val="none" w:sz="0" w:space="0" w:color="auto"/>
            <w:left w:val="none" w:sz="0" w:space="0" w:color="auto"/>
            <w:bottom w:val="none" w:sz="0" w:space="0" w:color="auto"/>
            <w:right w:val="none" w:sz="0" w:space="0" w:color="auto"/>
          </w:divBdr>
        </w:div>
      </w:divsChild>
    </w:div>
    <w:div w:id="336273315">
      <w:bodyDiv w:val="1"/>
      <w:marLeft w:val="0"/>
      <w:marRight w:val="0"/>
      <w:marTop w:val="0"/>
      <w:marBottom w:val="0"/>
      <w:divBdr>
        <w:top w:val="none" w:sz="0" w:space="0" w:color="auto"/>
        <w:left w:val="none" w:sz="0" w:space="0" w:color="auto"/>
        <w:bottom w:val="none" w:sz="0" w:space="0" w:color="auto"/>
        <w:right w:val="none" w:sz="0" w:space="0" w:color="auto"/>
      </w:divBdr>
    </w:div>
    <w:div w:id="336688155">
      <w:bodyDiv w:val="1"/>
      <w:marLeft w:val="0"/>
      <w:marRight w:val="0"/>
      <w:marTop w:val="0"/>
      <w:marBottom w:val="0"/>
      <w:divBdr>
        <w:top w:val="none" w:sz="0" w:space="0" w:color="auto"/>
        <w:left w:val="none" w:sz="0" w:space="0" w:color="auto"/>
        <w:bottom w:val="none" w:sz="0" w:space="0" w:color="auto"/>
        <w:right w:val="none" w:sz="0" w:space="0" w:color="auto"/>
      </w:divBdr>
    </w:div>
    <w:div w:id="338431957">
      <w:bodyDiv w:val="1"/>
      <w:marLeft w:val="0"/>
      <w:marRight w:val="0"/>
      <w:marTop w:val="0"/>
      <w:marBottom w:val="0"/>
      <w:divBdr>
        <w:top w:val="none" w:sz="0" w:space="0" w:color="auto"/>
        <w:left w:val="none" w:sz="0" w:space="0" w:color="auto"/>
        <w:bottom w:val="none" w:sz="0" w:space="0" w:color="auto"/>
        <w:right w:val="none" w:sz="0" w:space="0" w:color="auto"/>
      </w:divBdr>
    </w:div>
    <w:div w:id="338897855">
      <w:bodyDiv w:val="1"/>
      <w:marLeft w:val="0"/>
      <w:marRight w:val="0"/>
      <w:marTop w:val="0"/>
      <w:marBottom w:val="0"/>
      <w:divBdr>
        <w:top w:val="none" w:sz="0" w:space="0" w:color="auto"/>
        <w:left w:val="none" w:sz="0" w:space="0" w:color="auto"/>
        <w:bottom w:val="none" w:sz="0" w:space="0" w:color="auto"/>
        <w:right w:val="none" w:sz="0" w:space="0" w:color="auto"/>
      </w:divBdr>
    </w:div>
    <w:div w:id="339433113">
      <w:bodyDiv w:val="1"/>
      <w:marLeft w:val="0"/>
      <w:marRight w:val="0"/>
      <w:marTop w:val="0"/>
      <w:marBottom w:val="0"/>
      <w:divBdr>
        <w:top w:val="none" w:sz="0" w:space="0" w:color="auto"/>
        <w:left w:val="none" w:sz="0" w:space="0" w:color="auto"/>
        <w:bottom w:val="none" w:sz="0" w:space="0" w:color="auto"/>
        <w:right w:val="none" w:sz="0" w:space="0" w:color="auto"/>
      </w:divBdr>
      <w:divsChild>
        <w:div w:id="937828138">
          <w:marLeft w:val="0"/>
          <w:marRight w:val="0"/>
          <w:marTop w:val="30"/>
          <w:marBottom w:val="0"/>
          <w:divBdr>
            <w:top w:val="none" w:sz="0" w:space="0" w:color="auto"/>
            <w:left w:val="none" w:sz="0" w:space="0" w:color="auto"/>
            <w:bottom w:val="none" w:sz="0" w:space="0" w:color="auto"/>
            <w:right w:val="none" w:sz="0" w:space="0" w:color="auto"/>
          </w:divBdr>
        </w:div>
      </w:divsChild>
    </w:div>
    <w:div w:id="376898985">
      <w:bodyDiv w:val="1"/>
      <w:marLeft w:val="0"/>
      <w:marRight w:val="0"/>
      <w:marTop w:val="0"/>
      <w:marBottom w:val="0"/>
      <w:divBdr>
        <w:top w:val="none" w:sz="0" w:space="0" w:color="auto"/>
        <w:left w:val="none" w:sz="0" w:space="0" w:color="auto"/>
        <w:bottom w:val="none" w:sz="0" w:space="0" w:color="auto"/>
        <w:right w:val="none" w:sz="0" w:space="0" w:color="auto"/>
      </w:divBdr>
      <w:divsChild>
        <w:div w:id="414665053">
          <w:marLeft w:val="0"/>
          <w:marRight w:val="0"/>
          <w:marTop w:val="30"/>
          <w:marBottom w:val="0"/>
          <w:divBdr>
            <w:top w:val="none" w:sz="0" w:space="0" w:color="auto"/>
            <w:left w:val="none" w:sz="0" w:space="0" w:color="auto"/>
            <w:bottom w:val="none" w:sz="0" w:space="0" w:color="auto"/>
            <w:right w:val="none" w:sz="0" w:space="0" w:color="auto"/>
          </w:divBdr>
        </w:div>
      </w:divsChild>
    </w:div>
    <w:div w:id="388773257">
      <w:bodyDiv w:val="1"/>
      <w:marLeft w:val="0"/>
      <w:marRight w:val="0"/>
      <w:marTop w:val="0"/>
      <w:marBottom w:val="0"/>
      <w:divBdr>
        <w:top w:val="none" w:sz="0" w:space="0" w:color="auto"/>
        <w:left w:val="none" w:sz="0" w:space="0" w:color="auto"/>
        <w:bottom w:val="none" w:sz="0" w:space="0" w:color="auto"/>
        <w:right w:val="none" w:sz="0" w:space="0" w:color="auto"/>
      </w:divBdr>
      <w:divsChild>
        <w:div w:id="1135021341">
          <w:marLeft w:val="0"/>
          <w:marRight w:val="0"/>
          <w:marTop w:val="30"/>
          <w:marBottom w:val="0"/>
          <w:divBdr>
            <w:top w:val="none" w:sz="0" w:space="0" w:color="auto"/>
            <w:left w:val="none" w:sz="0" w:space="0" w:color="auto"/>
            <w:bottom w:val="none" w:sz="0" w:space="0" w:color="auto"/>
            <w:right w:val="none" w:sz="0" w:space="0" w:color="auto"/>
          </w:divBdr>
        </w:div>
      </w:divsChild>
    </w:div>
    <w:div w:id="395008596">
      <w:bodyDiv w:val="1"/>
      <w:marLeft w:val="0"/>
      <w:marRight w:val="0"/>
      <w:marTop w:val="0"/>
      <w:marBottom w:val="0"/>
      <w:divBdr>
        <w:top w:val="none" w:sz="0" w:space="0" w:color="auto"/>
        <w:left w:val="none" w:sz="0" w:space="0" w:color="auto"/>
        <w:bottom w:val="none" w:sz="0" w:space="0" w:color="auto"/>
        <w:right w:val="none" w:sz="0" w:space="0" w:color="auto"/>
      </w:divBdr>
    </w:div>
    <w:div w:id="454563982">
      <w:bodyDiv w:val="1"/>
      <w:marLeft w:val="0"/>
      <w:marRight w:val="0"/>
      <w:marTop w:val="0"/>
      <w:marBottom w:val="0"/>
      <w:divBdr>
        <w:top w:val="none" w:sz="0" w:space="0" w:color="auto"/>
        <w:left w:val="none" w:sz="0" w:space="0" w:color="auto"/>
        <w:bottom w:val="none" w:sz="0" w:space="0" w:color="auto"/>
        <w:right w:val="none" w:sz="0" w:space="0" w:color="auto"/>
      </w:divBdr>
    </w:div>
    <w:div w:id="461073357">
      <w:bodyDiv w:val="1"/>
      <w:marLeft w:val="0"/>
      <w:marRight w:val="0"/>
      <w:marTop w:val="0"/>
      <w:marBottom w:val="0"/>
      <w:divBdr>
        <w:top w:val="none" w:sz="0" w:space="0" w:color="auto"/>
        <w:left w:val="none" w:sz="0" w:space="0" w:color="auto"/>
        <w:bottom w:val="none" w:sz="0" w:space="0" w:color="auto"/>
        <w:right w:val="none" w:sz="0" w:space="0" w:color="auto"/>
      </w:divBdr>
    </w:div>
    <w:div w:id="500435022">
      <w:bodyDiv w:val="1"/>
      <w:marLeft w:val="0"/>
      <w:marRight w:val="0"/>
      <w:marTop w:val="0"/>
      <w:marBottom w:val="0"/>
      <w:divBdr>
        <w:top w:val="none" w:sz="0" w:space="0" w:color="auto"/>
        <w:left w:val="none" w:sz="0" w:space="0" w:color="auto"/>
        <w:bottom w:val="none" w:sz="0" w:space="0" w:color="auto"/>
        <w:right w:val="none" w:sz="0" w:space="0" w:color="auto"/>
      </w:divBdr>
      <w:divsChild>
        <w:div w:id="1323655349">
          <w:marLeft w:val="0"/>
          <w:marRight w:val="0"/>
          <w:marTop w:val="30"/>
          <w:marBottom w:val="0"/>
          <w:divBdr>
            <w:top w:val="none" w:sz="0" w:space="0" w:color="auto"/>
            <w:left w:val="none" w:sz="0" w:space="0" w:color="auto"/>
            <w:bottom w:val="none" w:sz="0" w:space="0" w:color="auto"/>
            <w:right w:val="none" w:sz="0" w:space="0" w:color="auto"/>
          </w:divBdr>
        </w:div>
      </w:divsChild>
    </w:div>
    <w:div w:id="535503772">
      <w:bodyDiv w:val="1"/>
      <w:marLeft w:val="0"/>
      <w:marRight w:val="0"/>
      <w:marTop w:val="0"/>
      <w:marBottom w:val="0"/>
      <w:divBdr>
        <w:top w:val="none" w:sz="0" w:space="0" w:color="auto"/>
        <w:left w:val="none" w:sz="0" w:space="0" w:color="auto"/>
        <w:bottom w:val="none" w:sz="0" w:space="0" w:color="auto"/>
        <w:right w:val="none" w:sz="0" w:space="0" w:color="auto"/>
      </w:divBdr>
    </w:div>
    <w:div w:id="537552083">
      <w:bodyDiv w:val="1"/>
      <w:marLeft w:val="0"/>
      <w:marRight w:val="0"/>
      <w:marTop w:val="0"/>
      <w:marBottom w:val="0"/>
      <w:divBdr>
        <w:top w:val="none" w:sz="0" w:space="0" w:color="auto"/>
        <w:left w:val="none" w:sz="0" w:space="0" w:color="auto"/>
        <w:bottom w:val="none" w:sz="0" w:space="0" w:color="auto"/>
        <w:right w:val="none" w:sz="0" w:space="0" w:color="auto"/>
      </w:divBdr>
      <w:divsChild>
        <w:div w:id="1631785305">
          <w:marLeft w:val="0"/>
          <w:marRight w:val="0"/>
          <w:marTop w:val="30"/>
          <w:marBottom w:val="0"/>
          <w:divBdr>
            <w:top w:val="none" w:sz="0" w:space="0" w:color="auto"/>
            <w:left w:val="none" w:sz="0" w:space="0" w:color="auto"/>
            <w:bottom w:val="none" w:sz="0" w:space="0" w:color="auto"/>
            <w:right w:val="none" w:sz="0" w:space="0" w:color="auto"/>
          </w:divBdr>
        </w:div>
      </w:divsChild>
    </w:div>
    <w:div w:id="547843235">
      <w:bodyDiv w:val="1"/>
      <w:marLeft w:val="0"/>
      <w:marRight w:val="0"/>
      <w:marTop w:val="0"/>
      <w:marBottom w:val="0"/>
      <w:divBdr>
        <w:top w:val="none" w:sz="0" w:space="0" w:color="auto"/>
        <w:left w:val="none" w:sz="0" w:space="0" w:color="auto"/>
        <w:bottom w:val="none" w:sz="0" w:space="0" w:color="auto"/>
        <w:right w:val="none" w:sz="0" w:space="0" w:color="auto"/>
      </w:divBdr>
    </w:div>
    <w:div w:id="573780860">
      <w:bodyDiv w:val="1"/>
      <w:marLeft w:val="0"/>
      <w:marRight w:val="0"/>
      <w:marTop w:val="0"/>
      <w:marBottom w:val="0"/>
      <w:divBdr>
        <w:top w:val="none" w:sz="0" w:space="0" w:color="auto"/>
        <w:left w:val="none" w:sz="0" w:space="0" w:color="auto"/>
        <w:bottom w:val="none" w:sz="0" w:space="0" w:color="auto"/>
        <w:right w:val="none" w:sz="0" w:space="0" w:color="auto"/>
      </w:divBdr>
      <w:divsChild>
        <w:div w:id="1138377767">
          <w:marLeft w:val="0"/>
          <w:marRight w:val="0"/>
          <w:marTop w:val="30"/>
          <w:marBottom w:val="0"/>
          <w:divBdr>
            <w:top w:val="none" w:sz="0" w:space="0" w:color="auto"/>
            <w:left w:val="none" w:sz="0" w:space="0" w:color="auto"/>
            <w:bottom w:val="none" w:sz="0" w:space="0" w:color="auto"/>
            <w:right w:val="none" w:sz="0" w:space="0" w:color="auto"/>
          </w:divBdr>
        </w:div>
      </w:divsChild>
    </w:div>
    <w:div w:id="592474301">
      <w:bodyDiv w:val="1"/>
      <w:marLeft w:val="0"/>
      <w:marRight w:val="0"/>
      <w:marTop w:val="0"/>
      <w:marBottom w:val="0"/>
      <w:divBdr>
        <w:top w:val="none" w:sz="0" w:space="0" w:color="auto"/>
        <w:left w:val="none" w:sz="0" w:space="0" w:color="auto"/>
        <w:bottom w:val="none" w:sz="0" w:space="0" w:color="auto"/>
        <w:right w:val="none" w:sz="0" w:space="0" w:color="auto"/>
      </w:divBdr>
    </w:div>
    <w:div w:id="594174811">
      <w:bodyDiv w:val="1"/>
      <w:marLeft w:val="0"/>
      <w:marRight w:val="0"/>
      <w:marTop w:val="0"/>
      <w:marBottom w:val="0"/>
      <w:divBdr>
        <w:top w:val="none" w:sz="0" w:space="0" w:color="auto"/>
        <w:left w:val="none" w:sz="0" w:space="0" w:color="auto"/>
        <w:bottom w:val="none" w:sz="0" w:space="0" w:color="auto"/>
        <w:right w:val="none" w:sz="0" w:space="0" w:color="auto"/>
      </w:divBdr>
    </w:div>
    <w:div w:id="602493280">
      <w:bodyDiv w:val="1"/>
      <w:marLeft w:val="0"/>
      <w:marRight w:val="0"/>
      <w:marTop w:val="0"/>
      <w:marBottom w:val="0"/>
      <w:divBdr>
        <w:top w:val="none" w:sz="0" w:space="0" w:color="auto"/>
        <w:left w:val="none" w:sz="0" w:space="0" w:color="auto"/>
        <w:bottom w:val="none" w:sz="0" w:space="0" w:color="auto"/>
        <w:right w:val="none" w:sz="0" w:space="0" w:color="auto"/>
      </w:divBdr>
    </w:div>
    <w:div w:id="603657538">
      <w:bodyDiv w:val="1"/>
      <w:marLeft w:val="0"/>
      <w:marRight w:val="0"/>
      <w:marTop w:val="0"/>
      <w:marBottom w:val="0"/>
      <w:divBdr>
        <w:top w:val="none" w:sz="0" w:space="0" w:color="auto"/>
        <w:left w:val="none" w:sz="0" w:space="0" w:color="auto"/>
        <w:bottom w:val="none" w:sz="0" w:space="0" w:color="auto"/>
        <w:right w:val="none" w:sz="0" w:space="0" w:color="auto"/>
      </w:divBdr>
    </w:div>
    <w:div w:id="611939983">
      <w:bodyDiv w:val="1"/>
      <w:marLeft w:val="0"/>
      <w:marRight w:val="0"/>
      <w:marTop w:val="0"/>
      <w:marBottom w:val="0"/>
      <w:divBdr>
        <w:top w:val="none" w:sz="0" w:space="0" w:color="auto"/>
        <w:left w:val="none" w:sz="0" w:space="0" w:color="auto"/>
        <w:bottom w:val="none" w:sz="0" w:space="0" w:color="auto"/>
        <w:right w:val="none" w:sz="0" w:space="0" w:color="auto"/>
      </w:divBdr>
      <w:divsChild>
        <w:div w:id="602155739">
          <w:marLeft w:val="0"/>
          <w:marRight w:val="0"/>
          <w:marTop w:val="30"/>
          <w:marBottom w:val="0"/>
          <w:divBdr>
            <w:top w:val="none" w:sz="0" w:space="0" w:color="auto"/>
            <w:left w:val="none" w:sz="0" w:space="0" w:color="auto"/>
            <w:bottom w:val="none" w:sz="0" w:space="0" w:color="auto"/>
            <w:right w:val="none" w:sz="0" w:space="0" w:color="auto"/>
          </w:divBdr>
        </w:div>
      </w:divsChild>
    </w:div>
    <w:div w:id="639653054">
      <w:bodyDiv w:val="1"/>
      <w:marLeft w:val="0"/>
      <w:marRight w:val="0"/>
      <w:marTop w:val="0"/>
      <w:marBottom w:val="0"/>
      <w:divBdr>
        <w:top w:val="none" w:sz="0" w:space="0" w:color="auto"/>
        <w:left w:val="none" w:sz="0" w:space="0" w:color="auto"/>
        <w:bottom w:val="none" w:sz="0" w:space="0" w:color="auto"/>
        <w:right w:val="none" w:sz="0" w:space="0" w:color="auto"/>
      </w:divBdr>
    </w:div>
    <w:div w:id="640577528">
      <w:bodyDiv w:val="1"/>
      <w:marLeft w:val="0"/>
      <w:marRight w:val="0"/>
      <w:marTop w:val="0"/>
      <w:marBottom w:val="0"/>
      <w:divBdr>
        <w:top w:val="none" w:sz="0" w:space="0" w:color="auto"/>
        <w:left w:val="none" w:sz="0" w:space="0" w:color="auto"/>
        <w:bottom w:val="none" w:sz="0" w:space="0" w:color="auto"/>
        <w:right w:val="none" w:sz="0" w:space="0" w:color="auto"/>
      </w:divBdr>
    </w:div>
    <w:div w:id="647975584">
      <w:bodyDiv w:val="1"/>
      <w:marLeft w:val="0"/>
      <w:marRight w:val="0"/>
      <w:marTop w:val="0"/>
      <w:marBottom w:val="0"/>
      <w:divBdr>
        <w:top w:val="none" w:sz="0" w:space="0" w:color="auto"/>
        <w:left w:val="none" w:sz="0" w:space="0" w:color="auto"/>
        <w:bottom w:val="none" w:sz="0" w:space="0" w:color="auto"/>
        <w:right w:val="none" w:sz="0" w:space="0" w:color="auto"/>
      </w:divBdr>
      <w:divsChild>
        <w:div w:id="823593198">
          <w:marLeft w:val="0"/>
          <w:marRight w:val="0"/>
          <w:marTop w:val="30"/>
          <w:marBottom w:val="0"/>
          <w:divBdr>
            <w:top w:val="none" w:sz="0" w:space="0" w:color="auto"/>
            <w:left w:val="none" w:sz="0" w:space="0" w:color="auto"/>
            <w:bottom w:val="none" w:sz="0" w:space="0" w:color="auto"/>
            <w:right w:val="none" w:sz="0" w:space="0" w:color="auto"/>
          </w:divBdr>
        </w:div>
      </w:divsChild>
    </w:div>
    <w:div w:id="654992944">
      <w:bodyDiv w:val="1"/>
      <w:marLeft w:val="0"/>
      <w:marRight w:val="0"/>
      <w:marTop w:val="0"/>
      <w:marBottom w:val="0"/>
      <w:divBdr>
        <w:top w:val="none" w:sz="0" w:space="0" w:color="auto"/>
        <w:left w:val="none" w:sz="0" w:space="0" w:color="auto"/>
        <w:bottom w:val="none" w:sz="0" w:space="0" w:color="auto"/>
        <w:right w:val="none" w:sz="0" w:space="0" w:color="auto"/>
      </w:divBdr>
      <w:divsChild>
        <w:div w:id="1188106963">
          <w:marLeft w:val="0"/>
          <w:marRight w:val="0"/>
          <w:marTop w:val="30"/>
          <w:marBottom w:val="0"/>
          <w:divBdr>
            <w:top w:val="none" w:sz="0" w:space="0" w:color="auto"/>
            <w:left w:val="none" w:sz="0" w:space="0" w:color="auto"/>
            <w:bottom w:val="none" w:sz="0" w:space="0" w:color="auto"/>
            <w:right w:val="none" w:sz="0" w:space="0" w:color="auto"/>
          </w:divBdr>
        </w:div>
      </w:divsChild>
    </w:div>
    <w:div w:id="656766463">
      <w:bodyDiv w:val="1"/>
      <w:marLeft w:val="0"/>
      <w:marRight w:val="0"/>
      <w:marTop w:val="0"/>
      <w:marBottom w:val="0"/>
      <w:divBdr>
        <w:top w:val="none" w:sz="0" w:space="0" w:color="auto"/>
        <w:left w:val="none" w:sz="0" w:space="0" w:color="auto"/>
        <w:bottom w:val="none" w:sz="0" w:space="0" w:color="auto"/>
        <w:right w:val="none" w:sz="0" w:space="0" w:color="auto"/>
      </w:divBdr>
      <w:divsChild>
        <w:div w:id="24454554">
          <w:marLeft w:val="0"/>
          <w:marRight w:val="0"/>
          <w:marTop w:val="30"/>
          <w:marBottom w:val="0"/>
          <w:divBdr>
            <w:top w:val="none" w:sz="0" w:space="0" w:color="auto"/>
            <w:left w:val="none" w:sz="0" w:space="0" w:color="auto"/>
            <w:bottom w:val="none" w:sz="0" w:space="0" w:color="auto"/>
            <w:right w:val="none" w:sz="0" w:space="0" w:color="auto"/>
          </w:divBdr>
        </w:div>
      </w:divsChild>
    </w:div>
    <w:div w:id="659887917">
      <w:bodyDiv w:val="1"/>
      <w:marLeft w:val="0"/>
      <w:marRight w:val="0"/>
      <w:marTop w:val="0"/>
      <w:marBottom w:val="0"/>
      <w:divBdr>
        <w:top w:val="none" w:sz="0" w:space="0" w:color="auto"/>
        <w:left w:val="none" w:sz="0" w:space="0" w:color="auto"/>
        <w:bottom w:val="none" w:sz="0" w:space="0" w:color="auto"/>
        <w:right w:val="none" w:sz="0" w:space="0" w:color="auto"/>
      </w:divBdr>
    </w:div>
    <w:div w:id="661079144">
      <w:bodyDiv w:val="1"/>
      <w:marLeft w:val="0"/>
      <w:marRight w:val="0"/>
      <w:marTop w:val="0"/>
      <w:marBottom w:val="0"/>
      <w:divBdr>
        <w:top w:val="none" w:sz="0" w:space="0" w:color="auto"/>
        <w:left w:val="none" w:sz="0" w:space="0" w:color="auto"/>
        <w:bottom w:val="none" w:sz="0" w:space="0" w:color="auto"/>
        <w:right w:val="none" w:sz="0" w:space="0" w:color="auto"/>
      </w:divBdr>
    </w:div>
    <w:div w:id="671373099">
      <w:bodyDiv w:val="1"/>
      <w:marLeft w:val="0"/>
      <w:marRight w:val="0"/>
      <w:marTop w:val="0"/>
      <w:marBottom w:val="0"/>
      <w:divBdr>
        <w:top w:val="none" w:sz="0" w:space="0" w:color="auto"/>
        <w:left w:val="none" w:sz="0" w:space="0" w:color="auto"/>
        <w:bottom w:val="none" w:sz="0" w:space="0" w:color="auto"/>
        <w:right w:val="none" w:sz="0" w:space="0" w:color="auto"/>
      </w:divBdr>
    </w:div>
    <w:div w:id="672874521">
      <w:bodyDiv w:val="1"/>
      <w:marLeft w:val="0"/>
      <w:marRight w:val="0"/>
      <w:marTop w:val="0"/>
      <w:marBottom w:val="0"/>
      <w:divBdr>
        <w:top w:val="none" w:sz="0" w:space="0" w:color="auto"/>
        <w:left w:val="none" w:sz="0" w:space="0" w:color="auto"/>
        <w:bottom w:val="none" w:sz="0" w:space="0" w:color="auto"/>
        <w:right w:val="none" w:sz="0" w:space="0" w:color="auto"/>
      </w:divBdr>
      <w:divsChild>
        <w:div w:id="2089107575">
          <w:marLeft w:val="0"/>
          <w:marRight w:val="0"/>
          <w:marTop w:val="30"/>
          <w:marBottom w:val="0"/>
          <w:divBdr>
            <w:top w:val="none" w:sz="0" w:space="0" w:color="auto"/>
            <w:left w:val="none" w:sz="0" w:space="0" w:color="auto"/>
            <w:bottom w:val="none" w:sz="0" w:space="0" w:color="auto"/>
            <w:right w:val="none" w:sz="0" w:space="0" w:color="auto"/>
          </w:divBdr>
        </w:div>
      </w:divsChild>
    </w:div>
    <w:div w:id="696859019">
      <w:bodyDiv w:val="1"/>
      <w:marLeft w:val="0"/>
      <w:marRight w:val="0"/>
      <w:marTop w:val="0"/>
      <w:marBottom w:val="0"/>
      <w:divBdr>
        <w:top w:val="none" w:sz="0" w:space="0" w:color="auto"/>
        <w:left w:val="none" w:sz="0" w:space="0" w:color="auto"/>
        <w:bottom w:val="none" w:sz="0" w:space="0" w:color="auto"/>
        <w:right w:val="none" w:sz="0" w:space="0" w:color="auto"/>
      </w:divBdr>
    </w:div>
    <w:div w:id="703479805">
      <w:bodyDiv w:val="1"/>
      <w:marLeft w:val="0"/>
      <w:marRight w:val="0"/>
      <w:marTop w:val="0"/>
      <w:marBottom w:val="0"/>
      <w:divBdr>
        <w:top w:val="none" w:sz="0" w:space="0" w:color="auto"/>
        <w:left w:val="none" w:sz="0" w:space="0" w:color="auto"/>
        <w:bottom w:val="none" w:sz="0" w:space="0" w:color="auto"/>
        <w:right w:val="none" w:sz="0" w:space="0" w:color="auto"/>
      </w:divBdr>
    </w:div>
    <w:div w:id="716592329">
      <w:bodyDiv w:val="1"/>
      <w:marLeft w:val="0"/>
      <w:marRight w:val="0"/>
      <w:marTop w:val="0"/>
      <w:marBottom w:val="0"/>
      <w:divBdr>
        <w:top w:val="none" w:sz="0" w:space="0" w:color="auto"/>
        <w:left w:val="none" w:sz="0" w:space="0" w:color="auto"/>
        <w:bottom w:val="none" w:sz="0" w:space="0" w:color="auto"/>
        <w:right w:val="none" w:sz="0" w:space="0" w:color="auto"/>
      </w:divBdr>
    </w:div>
    <w:div w:id="770276068">
      <w:bodyDiv w:val="1"/>
      <w:marLeft w:val="0"/>
      <w:marRight w:val="0"/>
      <w:marTop w:val="0"/>
      <w:marBottom w:val="0"/>
      <w:divBdr>
        <w:top w:val="none" w:sz="0" w:space="0" w:color="auto"/>
        <w:left w:val="none" w:sz="0" w:space="0" w:color="auto"/>
        <w:bottom w:val="none" w:sz="0" w:space="0" w:color="auto"/>
        <w:right w:val="none" w:sz="0" w:space="0" w:color="auto"/>
      </w:divBdr>
      <w:divsChild>
        <w:div w:id="1458840386">
          <w:marLeft w:val="0"/>
          <w:marRight w:val="0"/>
          <w:marTop w:val="30"/>
          <w:marBottom w:val="0"/>
          <w:divBdr>
            <w:top w:val="none" w:sz="0" w:space="0" w:color="auto"/>
            <w:left w:val="none" w:sz="0" w:space="0" w:color="auto"/>
            <w:bottom w:val="none" w:sz="0" w:space="0" w:color="auto"/>
            <w:right w:val="none" w:sz="0" w:space="0" w:color="auto"/>
          </w:divBdr>
        </w:div>
      </w:divsChild>
    </w:div>
    <w:div w:id="777913338">
      <w:bodyDiv w:val="1"/>
      <w:marLeft w:val="0"/>
      <w:marRight w:val="0"/>
      <w:marTop w:val="0"/>
      <w:marBottom w:val="0"/>
      <w:divBdr>
        <w:top w:val="none" w:sz="0" w:space="0" w:color="auto"/>
        <w:left w:val="none" w:sz="0" w:space="0" w:color="auto"/>
        <w:bottom w:val="none" w:sz="0" w:space="0" w:color="auto"/>
        <w:right w:val="none" w:sz="0" w:space="0" w:color="auto"/>
      </w:divBdr>
    </w:div>
    <w:div w:id="786974132">
      <w:bodyDiv w:val="1"/>
      <w:marLeft w:val="0"/>
      <w:marRight w:val="0"/>
      <w:marTop w:val="0"/>
      <w:marBottom w:val="0"/>
      <w:divBdr>
        <w:top w:val="none" w:sz="0" w:space="0" w:color="auto"/>
        <w:left w:val="none" w:sz="0" w:space="0" w:color="auto"/>
        <w:bottom w:val="none" w:sz="0" w:space="0" w:color="auto"/>
        <w:right w:val="none" w:sz="0" w:space="0" w:color="auto"/>
      </w:divBdr>
    </w:div>
    <w:div w:id="798107383">
      <w:bodyDiv w:val="1"/>
      <w:marLeft w:val="0"/>
      <w:marRight w:val="0"/>
      <w:marTop w:val="0"/>
      <w:marBottom w:val="0"/>
      <w:divBdr>
        <w:top w:val="none" w:sz="0" w:space="0" w:color="auto"/>
        <w:left w:val="none" w:sz="0" w:space="0" w:color="auto"/>
        <w:bottom w:val="none" w:sz="0" w:space="0" w:color="auto"/>
        <w:right w:val="none" w:sz="0" w:space="0" w:color="auto"/>
      </w:divBdr>
      <w:divsChild>
        <w:div w:id="19206627">
          <w:marLeft w:val="0"/>
          <w:marRight w:val="0"/>
          <w:marTop w:val="30"/>
          <w:marBottom w:val="0"/>
          <w:divBdr>
            <w:top w:val="none" w:sz="0" w:space="0" w:color="auto"/>
            <w:left w:val="none" w:sz="0" w:space="0" w:color="auto"/>
            <w:bottom w:val="none" w:sz="0" w:space="0" w:color="auto"/>
            <w:right w:val="none" w:sz="0" w:space="0" w:color="auto"/>
          </w:divBdr>
        </w:div>
      </w:divsChild>
    </w:div>
    <w:div w:id="807825094">
      <w:bodyDiv w:val="1"/>
      <w:marLeft w:val="0"/>
      <w:marRight w:val="0"/>
      <w:marTop w:val="0"/>
      <w:marBottom w:val="0"/>
      <w:divBdr>
        <w:top w:val="none" w:sz="0" w:space="0" w:color="auto"/>
        <w:left w:val="none" w:sz="0" w:space="0" w:color="auto"/>
        <w:bottom w:val="none" w:sz="0" w:space="0" w:color="auto"/>
        <w:right w:val="none" w:sz="0" w:space="0" w:color="auto"/>
      </w:divBdr>
    </w:div>
    <w:div w:id="831412596">
      <w:bodyDiv w:val="1"/>
      <w:marLeft w:val="0"/>
      <w:marRight w:val="0"/>
      <w:marTop w:val="0"/>
      <w:marBottom w:val="0"/>
      <w:divBdr>
        <w:top w:val="none" w:sz="0" w:space="0" w:color="auto"/>
        <w:left w:val="none" w:sz="0" w:space="0" w:color="auto"/>
        <w:bottom w:val="none" w:sz="0" w:space="0" w:color="auto"/>
        <w:right w:val="none" w:sz="0" w:space="0" w:color="auto"/>
      </w:divBdr>
    </w:div>
    <w:div w:id="841823090">
      <w:bodyDiv w:val="1"/>
      <w:marLeft w:val="0"/>
      <w:marRight w:val="0"/>
      <w:marTop w:val="0"/>
      <w:marBottom w:val="0"/>
      <w:divBdr>
        <w:top w:val="none" w:sz="0" w:space="0" w:color="auto"/>
        <w:left w:val="none" w:sz="0" w:space="0" w:color="auto"/>
        <w:bottom w:val="none" w:sz="0" w:space="0" w:color="auto"/>
        <w:right w:val="none" w:sz="0" w:space="0" w:color="auto"/>
      </w:divBdr>
    </w:div>
    <w:div w:id="860894655">
      <w:bodyDiv w:val="1"/>
      <w:marLeft w:val="0"/>
      <w:marRight w:val="0"/>
      <w:marTop w:val="0"/>
      <w:marBottom w:val="0"/>
      <w:divBdr>
        <w:top w:val="none" w:sz="0" w:space="0" w:color="auto"/>
        <w:left w:val="none" w:sz="0" w:space="0" w:color="auto"/>
        <w:bottom w:val="none" w:sz="0" w:space="0" w:color="auto"/>
        <w:right w:val="none" w:sz="0" w:space="0" w:color="auto"/>
      </w:divBdr>
    </w:div>
    <w:div w:id="863323580">
      <w:bodyDiv w:val="1"/>
      <w:marLeft w:val="0"/>
      <w:marRight w:val="0"/>
      <w:marTop w:val="0"/>
      <w:marBottom w:val="0"/>
      <w:divBdr>
        <w:top w:val="none" w:sz="0" w:space="0" w:color="auto"/>
        <w:left w:val="none" w:sz="0" w:space="0" w:color="auto"/>
        <w:bottom w:val="none" w:sz="0" w:space="0" w:color="auto"/>
        <w:right w:val="none" w:sz="0" w:space="0" w:color="auto"/>
      </w:divBdr>
      <w:divsChild>
        <w:div w:id="1863129401">
          <w:marLeft w:val="0"/>
          <w:marRight w:val="0"/>
          <w:marTop w:val="30"/>
          <w:marBottom w:val="0"/>
          <w:divBdr>
            <w:top w:val="none" w:sz="0" w:space="0" w:color="auto"/>
            <w:left w:val="none" w:sz="0" w:space="0" w:color="auto"/>
            <w:bottom w:val="none" w:sz="0" w:space="0" w:color="auto"/>
            <w:right w:val="none" w:sz="0" w:space="0" w:color="auto"/>
          </w:divBdr>
        </w:div>
      </w:divsChild>
    </w:div>
    <w:div w:id="866211303">
      <w:bodyDiv w:val="1"/>
      <w:marLeft w:val="0"/>
      <w:marRight w:val="0"/>
      <w:marTop w:val="0"/>
      <w:marBottom w:val="0"/>
      <w:divBdr>
        <w:top w:val="none" w:sz="0" w:space="0" w:color="auto"/>
        <w:left w:val="none" w:sz="0" w:space="0" w:color="auto"/>
        <w:bottom w:val="none" w:sz="0" w:space="0" w:color="auto"/>
        <w:right w:val="none" w:sz="0" w:space="0" w:color="auto"/>
      </w:divBdr>
    </w:div>
    <w:div w:id="866523955">
      <w:bodyDiv w:val="1"/>
      <w:marLeft w:val="0"/>
      <w:marRight w:val="0"/>
      <w:marTop w:val="0"/>
      <w:marBottom w:val="0"/>
      <w:divBdr>
        <w:top w:val="none" w:sz="0" w:space="0" w:color="auto"/>
        <w:left w:val="none" w:sz="0" w:space="0" w:color="auto"/>
        <w:bottom w:val="none" w:sz="0" w:space="0" w:color="auto"/>
        <w:right w:val="none" w:sz="0" w:space="0" w:color="auto"/>
      </w:divBdr>
    </w:div>
    <w:div w:id="889848769">
      <w:bodyDiv w:val="1"/>
      <w:marLeft w:val="0"/>
      <w:marRight w:val="0"/>
      <w:marTop w:val="0"/>
      <w:marBottom w:val="0"/>
      <w:divBdr>
        <w:top w:val="none" w:sz="0" w:space="0" w:color="auto"/>
        <w:left w:val="none" w:sz="0" w:space="0" w:color="auto"/>
        <w:bottom w:val="none" w:sz="0" w:space="0" w:color="auto"/>
        <w:right w:val="none" w:sz="0" w:space="0" w:color="auto"/>
      </w:divBdr>
    </w:div>
    <w:div w:id="900479922">
      <w:bodyDiv w:val="1"/>
      <w:marLeft w:val="0"/>
      <w:marRight w:val="0"/>
      <w:marTop w:val="0"/>
      <w:marBottom w:val="0"/>
      <w:divBdr>
        <w:top w:val="none" w:sz="0" w:space="0" w:color="auto"/>
        <w:left w:val="none" w:sz="0" w:space="0" w:color="auto"/>
        <w:bottom w:val="none" w:sz="0" w:space="0" w:color="auto"/>
        <w:right w:val="none" w:sz="0" w:space="0" w:color="auto"/>
      </w:divBdr>
    </w:div>
    <w:div w:id="914508761">
      <w:bodyDiv w:val="1"/>
      <w:marLeft w:val="0"/>
      <w:marRight w:val="0"/>
      <w:marTop w:val="0"/>
      <w:marBottom w:val="0"/>
      <w:divBdr>
        <w:top w:val="none" w:sz="0" w:space="0" w:color="auto"/>
        <w:left w:val="none" w:sz="0" w:space="0" w:color="auto"/>
        <w:bottom w:val="none" w:sz="0" w:space="0" w:color="auto"/>
        <w:right w:val="none" w:sz="0" w:space="0" w:color="auto"/>
      </w:divBdr>
    </w:div>
    <w:div w:id="918757971">
      <w:bodyDiv w:val="1"/>
      <w:marLeft w:val="0"/>
      <w:marRight w:val="0"/>
      <w:marTop w:val="0"/>
      <w:marBottom w:val="0"/>
      <w:divBdr>
        <w:top w:val="none" w:sz="0" w:space="0" w:color="auto"/>
        <w:left w:val="none" w:sz="0" w:space="0" w:color="auto"/>
        <w:bottom w:val="none" w:sz="0" w:space="0" w:color="auto"/>
        <w:right w:val="none" w:sz="0" w:space="0" w:color="auto"/>
      </w:divBdr>
    </w:div>
    <w:div w:id="923300949">
      <w:bodyDiv w:val="1"/>
      <w:marLeft w:val="0"/>
      <w:marRight w:val="0"/>
      <w:marTop w:val="0"/>
      <w:marBottom w:val="0"/>
      <w:divBdr>
        <w:top w:val="none" w:sz="0" w:space="0" w:color="auto"/>
        <w:left w:val="none" w:sz="0" w:space="0" w:color="auto"/>
        <w:bottom w:val="none" w:sz="0" w:space="0" w:color="auto"/>
        <w:right w:val="none" w:sz="0" w:space="0" w:color="auto"/>
      </w:divBdr>
    </w:div>
    <w:div w:id="955136292">
      <w:bodyDiv w:val="1"/>
      <w:marLeft w:val="0"/>
      <w:marRight w:val="0"/>
      <w:marTop w:val="0"/>
      <w:marBottom w:val="0"/>
      <w:divBdr>
        <w:top w:val="none" w:sz="0" w:space="0" w:color="auto"/>
        <w:left w:val="none" w:sz="0" w:space="0" w:color="auto"/>
        <w:bottom w:val="none" w:sz="0" w:space="0" w:color="auto"/>
        <w:right w:val="none" w:sz="0" w:space="0" w:color="auto"/>
      </w:divBdr>
    </w:div>
    <w:div w:id="955909188">
      <w:bodyDiv w:val="1"/>
      <w:marLeft w:val="0"/>
      <w:marRight w:val="0"/>
      <w:marTop w:val="0"/>
      <w:marBottom w:val="0"/>
      <w:divBdr>
        <w:top w:val="none" w:sz="0" w:space="0" w:color="auto"/>
        <w:left w:val="none" w:sz="0" w:space="0" w:color="auto"/>
        <w:bottom w:val="none" w:sz="0" w:space="0" w:color="auto"/>
        <w:right w:val="none" w:sz="0" w:space="0" w:color="auto"/>
      </w:divBdr>
    </w:div>
    <w:div w:id="973948066">
      <w:bodyDiv w:val="1"/>
      <w:marLeft w:val="0"/>
      <w:marRight w:val="0"/>
      <w:marTop w:val="0"/>
      <w:marBottom w:val="0"/>
      <w:divBdr>
        <w:top w:val="none" w:sz="0" w:space="0" w:color="auto"/>
        <w:left w:val="none" w:sz="0" w:space="0" w:color="auto"/>
        <w:bottom w:val="none" w:sz="0" w:space="0" w:color="auto"/>
        <w:right w:val="none" w:sz="0" w:space="0" w:color="auto"/>
      </w:divBdr>
    </w:div>
    <w:div w:id="990136479">
      <w:bodyDiv w:val="1"/>
      <w:marLeft w:val="0"/>
      <w:marRight w:val="0"/>
      <w:marTop w:val="0"/>
      <w:marBottom w:val="0"/>
      <w:divBdr>
        <w:top w:val="none" w:sz="0" w:space="0" w:color="auto"/>
        <w:left w:val="none" w:sz="0" w:space="0" w:color="auto"/>
        <w:bottom w:val="none" w:sz="0" w:space="0" w:color="auto"/>
        <w:right w:val="none" w:sz="0" w:space="0" w:color="auto"/>
      </w:divBdr>
    </w:div>
    <w:div w:id="1006860209">
      <w:bodyDiv w:val="1"/>
      <w:marLeft w:val="0"/>
      <w:marRight w:val="0"/>
      <w:marTop w:val="0"/>
      <w:marBottom w:val="0"/>
      <w:divBdr>
        <w:top w:val="none" w:sz="0" w:space="0" w:color="auto"/>
        <w:left w:val="none" w:sz="0" w:space="0" w:color="auto"/>
        <w:bottom w:val="none" w:sz="0" w:space="0" w:color="auto"/>
        <w:right w:val="none" w:sz="0" w:space="0" w:color="auto"/>
      </w:divBdr>
    </w:div>
    <w:div w:id="1099059874">
      <w:bodyDiv w:val="1"/>
      <w:marLeft w:val="0"/>
      <w:marRight w:val="0"/>
      <w:marTop w:val="0"/>
      <w:marBottom w:val="0"/>
      <w:divBdr>
        <w:top w:val="none" w:sz="0" w:space="0" w:color="auto"/>
        <w:left w:val="none" w:sz="0" w:space="0" w:color="auto"/>
        <w:bottom w:val="none" w:sz="0" w:space="0" w:color="auto"/>
        <w:right w:val="none" w:sz="0" w:space="0" w:color="auto"/>
      </w:divBdr>
      <w:divsChild>
        <w:div w:id="302658015">
          <w:marLeft w:val="0"/>
          <w:marRight w:val="0"/>
          <w:marTop w:val="30"/>
          <w:marBottom w:val="0"/>
          <w:divBdr>
            <w:top w:val="none" w:sz="0" w:space="0" w:color="auto"/>
            <w:left w:val="none" w:sz="0" w:space="0" w:color="auto"/>
            <w:bottom w:val="none" w:sz="0" w:space="0" w:color="auto"/>
            <w:right w:val="none" w:sz="0" w:space="0" w:color="auto"/>
          </w:divBdr>
        </w:div>
      </w:divsChild>
    </w:div>
    <w:div w:id="1123890455">
      <w:bodyDiv w:val="1"/>
      <w:marLeft w:val="0"/>
      <w:marRight w:val="0"/>
      <w:marTop w:val="0"/>
      <w:marBottom w:val="0"/>
      <w:divBdr>
        <w:top w:val="none" w:sz="0" w:space="0" w:color="auto"/>
        <w:left w:val="none" w:sz="0" w:space="0" w:color="auto"/>
        <w:bottom w:val="none" w:sz="0" w:space="0" w:color="auto"/>
        <w:right w:val="none" w:sz="0" w:space="0" w:color="auto"/>
      </w:divBdr>
    </w:div>
    <w:div w:id="1125612615">
      <w:bodyDiv w:val="1"/>
      <w:marLeft w:val="0"/>
      <w:marRight w:val="0"/>
      <w:marTop w:val="0"/>
      <w:marBottom w:val="0"/>
      <w:divBdr>
        <w:top w:val="none" w:sz="0" w:space="0" w:color="auto"/>
        <w:left w:val="none" w:sz="0" w:space="0" w:color="auto"/>
        <w:bottom w:val="none" w:sz="0" w:space="0" w:color="auto"/>
        <w:right w:val="none" w:sz="0" w:space="0" w:color="auto"/>
      </w:divBdr>
    </w:div>
    <w:div w:id="1151096461">
      <w:bodyDiv w:val="1"/>
      <w:marLeft w:val="0"/>
      <w:marRight w:val="0"/>
      <w:marTop w:val="0"/>
      <w:marBottom w:val="0"/>
      <w:divBdr>
        <w:top w:val="none" w:sz="0" w:space="0" w:color="auto"/>
        <w:left w:val="none" w:sz="0" w:space="0" w:color="auto"/>
        <w:bottom w:val="none" w:sz="0" w:space="0" w:color="auto"/>
        <w:right w:val="none" w:sz="0" w:space="0" w:color="auto"/>
      </w:divBdr>
    </w:div>
    <w:div w:id="1185091295">
      <w:bodyDiv w:val="1"/>
      <w:marLeft w:val="0"/>
      <w:marRight w:val="0"/>
      <w:marTop w:val="0"/>
      <w:marBottom w:val="0"/>
      <w:divBdr>
        <w:top w:val="none" w:sz="0" w:space="0" w:color="auto"/>
        <w:left w:val="none" w:sz="0" w:space="0" w:color="auto"/>
        <w:bottom w:val="none" w:sz="0" w:space="0" w:color="auto"/>
        <w:right w:val="none" w:sz="0" w:space="0" w:color="auto"/>
      </w:divBdr>
    </w:div>
    <w:div w:id="1188913253">
      <w:bodyDiv w:val="1"/>
      <w:marLeft w:val="0"/>
      <w:marRight w:val="0"/>
      <w:marTop w:val="0"/>
      <w:marBottom w:val="0"/>
      <w:divBdr>
        <w:top w:val="none" w:sz="0" w:space="0" w:color="auto"/>
        <w:left w:val="none" w:sz="0" w:space="0" w:color="auto"/>
        <w:bottom w:val="none" w:sz="0" w:space="0" w:color="auto"/>
        <w:right w:val="none" w:sz="0" w:space="0" w:color="auto"/>
      </w:divBdr>
      <w:divsChild>
        <w:div w:id="791360727">
          <w:marLeft w:val="0"/>
          <w:marRight w:val="0"/>
          <w:marTop w:val="30"/>
          <w:marBottom w:val="0"/>
          <w:divBdr>
            <w:top w:val="none" w:sz="0" w:space="0" w:color="auto"/>
            <w:left w:val="none" w:sz="0" w:space="0" w:color="auto"/>
            <w:bottom w:val="none" w:sz="0" w:space="0" w:color="auto"/>
            <w:right w:val="none" w:sz="0" w:space="0" w:color="auto"/>
          </w:divBdr>
        </w:div>
      </w:divsChild>
    </w:div>
    <w:div w:id="1206989817">
      <w:bodyDiv w:val="1"/>
      <w:marLeft w:val="0"/>
      <w:marRight w:val="0"/>
      <w:marTop w:val="0"/>
      <w:marBottom w:val="0"/>
      <w:divBdr>
        <w:top w:val="none" w:sz="0" w:space="0" w:color="auto"/>
        <w:left w:val="none" w:sz="0" w:space="0" w:color="auto"/>
        <w:bottom w:val="none" w:sz="0" w:space="0" w:color="auto"/>
        <w:right w:val="none" w:sz="0" w:space="0" w:color="auto"/>
      </w:divBdr>
    </w:div>
    <w:div w:id="1212880752">
      <w:bodyDiv w:val="1"/>
      <w:marLeft w:val="0"/>
      <w:marRight w:val="0"/>
      <w:marTop w:val="0"/>
      <w:marBottom w:val="0"/>
      <w:divBdr>
        <w:top w:val="none" w:sz="0" w:space="0" w:color="auto"/>
        <w:left w:val="none" w:sz="0" w:space="0" w:color="auto"/>
        <w:bottom w:val="none" w:sz="0" w:space="0" w:color="auto"/>
        <w:right w:val="none" w:sz="0" w:space="0" w:color="auto"/>
      </w:divBdr>
    </w:div>
    <w:div w:id="1246110363">
      <w:bodyDiv w:val="1"/>
      <w:marLeft w:val="0"/>
      <w:marRight w:val="0"/>
      <w:marTop w:val="0"/>
      <w:marBottom w:val="0"/>
      <w:divBdr>
        <w:top w:val="none" w:sz="0" w:space="0" w:color="auto"/>
        <w:left w:val="none" w:sz="0" w:space="0" w:color="auto"/>
        <w:bottom w:val="none" w:sz="0" w:space="0" w:color="auto"/>
        <w:right w:val="none" w:sz="0" w:space="0" w:color="auto"/>
      </w:divBdr>
    </w:div>
    <w:div w:id="1257978831">
      <w:bodyDiv w:val="1"/>
      <w:marLeft w:val="0"/>
      <w:marRight w:val="0"/>
      <w:marTop w:val="0"/>
      <w:marBottom w:val="0"/>
      <w:divBdr>
        <w:top w:val="none" w:sz="0" w:space="0" w:color="auto"/>
        <w:left w:val="none" w:sz="0" w:space="0" w:color="auto"/>
        <w:bottom w:val="none" w:sz="0" w:space="0" w:color="auto"/>
        <w:right w:val="none" w:sz="0" w:space="0" w:color="auto"/>
      </w:divBdr>
    </w:div>
    <w:div w:id="1285847617">
      <w:bodyDiv w:val="1"/>
      <w:marLeft w:val="0"/>
      <w:marRight w:val="0"/>
      <w:marTop w:val="0"/>
      <w:marBottom w:val="0"/>
      <w:divBdr>
        <w:top w:val="none" w:sz="0" w:space="0" w:color="auto"/>
        <w:left w:val="none" w:sz="0" w:space="0" w:color="auto"/>
        <w:bottom w:val="none" w:sz="0" w:space="0" w:color="auto"/>
        <w:right w:val="none" w:sz="0" w:space="0" w:color="auto"/>
      </w:divBdr>
    </w:div>
    <w:div w:id="1299340733">
      <w:bodyDiv w:val="1"/>
      <w:marLeft w:val="0"/>
      <w:marRight w:val="0"/>
      <w:marTop w:val="0"/>
      <w:marBottom w:val="0"/>
      <w:divBdr>
        <w:top w:val="none" w:sz="0" w:space="0" w:color="auto"/>
        <w:left w:val="none" w:sz="0" w:space="0" w:color="auto"/>
        <w:bottom w:val="none" w:sz="0" w:space="0" w:color="auto"/>
        <w:right w:val="none" w:sz="0" w:space="0" w:color="auto"/>
      </w:divBdr>
    </w:div>
    <w:div w:id="1329796396">
      <w:bodyDiv w:val="1"/>
      <w:marLeft w:val="0"/>
      <w:marRight w:val="0"/>
      <w:marTop w:val="0"/>
      <w:marBottom w:val="0"/>
      <w:divBdr>
        <w:top w:val="none" w:sz="0" w:space="0" w:color="auto"/>
        <w:left w:val="none" w:sz="0" w:space="0" w:color="auto"/>
        <w:bottom w:val="none" w:sz="0" w:space="0" w:color="auto"/>
        <w:right w:val="none" w:sz="0" w:space="0" w:color="auto"/>
      </w:divBdr>
    </w:div>
    <w:div w:id="1348020579">
      <w:bodyDiv w:val="1"/>
      <w:marLeft w:val="0"/>
      <w:marRight w:val="0"/>
      <w:marTop w:val="0"/>
      <w:marBottom w:val="0"/>
      <w:divBdr>
        <w:top w:val="none" w:sz="0" w:space="0" w:color="auto"/>
        <w:left w:val="none" w:sz="0" w:space="0" w:color="auto"/>
        <w:bottom w:val="none" w:sz="0" w:space="0" w:color="auto"/>
        <w:right w:val="none" w:sz="0" w:space="0" w:color="auto"/>
      </w:divBdr>
    </w:div>
    <w:div w:id="1362054755">
      <w:bodyDiv w:val="1"/>
      <w:marLeft w:val="0"/>
      <w:marRight w:val="0"/>
      <w:marTop w:val="0"/>
      <w:marBottom w:val="0"/>
      <w:divBdr>
        <w:top w:val="none" w:sz="0" w:space="0" w:color="auto"/>
        <w:left w:val="none" w:sz="0" w:space="0" w:color="auto"/>
        <w:bottom w:val="none" w:sz="0" w:space="0" w:color="auto"/>
        <w:right w:val="none" w:sz="0" w:space="0" w:color="auto"/>
      </w:divBdr>
    </w:div>
    <w:div w:id="1364939707">
      <w:bodyDiv w:val="1"/>
      <w:marLeft w:val="0"/>
      <w:marRight w:val="0"/>
      <w:marTop w:val="0"/>
      <w:marBottom w:val="0"/>
      <w:divBdr>
        <w:top w:val="none" w:sz="0" w:space="0" w:color="auto"/>
        <w:left w:val="none" w:sz="0" w:space="0" w:color="auto"/>
        <w:bottom w:val="none" w:sz="0" w:space="0" w:color="auto"/>
        <w:right w:val="none" w:sz="0" w:space="0" w:color="auto"/>
      </w:divBdr>
    </w:div>
    <w:div w:id="1376199845">
      <w:bodyDiv w:val="1"/>
      <w:marLeft w:val="0"/>
      <w:marRight w:val="0"/>
      <w:marTop w:val="0"/>
      <w:marBottom w:val="0"/>
      <w:divBdr>
        <w:top w:val="none" w:sz="0" w:space="0" w:color="auto"/>
        <w:left w:val="none" w:sz="0" w:space="0" w:color="auto"/>
        <w:bottom w:val="none" w:sz="0" w:space="0" w:color="auto"/>
        <w:right w:val="none" w:sz="0" w:space="0" w:color="auto"/>
      </w:divBdr>
    </w:div>
    <w:div w:id="1423451711">
      <w:bodyDiv w:val="1"/>
      <w:marLeft w:val="0"/>
      <w:marRight w:val="0"/>
      <w:marTop w:val="0"/>
      <w:marBottom w:val="0"/>
      <w:divBdr>
        <w:top w:val="none" w:sz="0" w:space="0" w:color="auto"/>
        <w:left w:val="none" w:sz="0" w:space="0" w:color="auto"/>
        <w:bottom w:val="none" w:sz="0" w:space="0" w:color="auto"/>
        <w:right w:val="none" w:sz="0" w:space="0" w:color="auto"/>
      </w:divBdr>
    </w:div>
    <w:div w:id="1498770090">
      <w:bodyDiv w:val="1"/>
      <w:marLeft w:val="0"/>
      <w:marRight w:val="0"/>
      <w:marTop w:val="0"/>
      <w:marBottom w:val="0"/>
      <w:divBdr>
        <w:top w:val="none" w:sz="0" w:space="0" w:color="auto"/>
        <w:left w:val="none" w:sz="0" w:space="0" w:color="auto"/>
        <w:bottom w:val="none" w:sz="0" w:space="0" w:color="auto"/>
        <w:right w:val="none" w:sz="0" w:space="0" w:color="auto"/>
      </w:divBdr>
    </w:div>
    <w:div w:id="1507088380">
      <w:bodyDiv w:val="1"/>
      <w:marLeft w:val="0"/>
      <w:marRight w:val="0"/>
      <w:marTop w:val="0"/>
      <w:marBottom w:val="0"/>
      <w:divBdr>
        <w:top w:val="none" w:sz="0" w:space="0" w:color="auto"/>
        <w:left w:val="none" w:sz="0" w:space="0" w:color="auto"/>
        <w:bottom w:val="none" w:sz="0" w:space="0" w:color="auto"/>
        <w:right w:val="none" w:sz="0" w:space="0" w:color="auto"/>
      </w:divBdr>
    </w:div>
    <w:div w:id="1511682402">
      <w:bodyDiv w:val="1"/>
      <w:marLeft w:val="0"/>
      <w:marRight w:val="0"/>
      <w:marTop w:val="0"/>
      <w:marBottom w:val="0"/>
      <w:divBdr>
        <w:top w:val="none" w:sz="0" w:space="0" w:color="auto"/>
        <w:left w:val="none" w:sz="0" w:space="0" w:color="auto"/>
        <w:bottom w:val="none" w:sz="0" w:space="0" w:color="auto"/>
        <w:right w:val="none" w:sz="0" w:space="0" w:color="auto"/>
      </w:divBdr>
    </w:div>
    <w:div w:id="1557005781">
      <w:bodyDiv w:val="1"/>
      <w:marLeft w:val="0"/>
      <w:marRight w:val="0"/>
      <w:marTop w:val="0"/>
      <w:marBottom w:val="0"/>
      <w:divBdr>
        <w:top w:val="none" w:sz="0" w:space="0" w:color="auto"/>
        <w:left w:val="none" w:sz="0" w:space="0" w:color="auto"/>
        <w:bottom w:val="none" w:sz="0" w:space="0" w:color="auto"/>
        <w:right w:val="none" w:sz="0" w:space="0" w:color="auto"/>
      </w:divBdr>
    </w:div>
    <w:div w:id="1575317626">
      <w:bodyDiv w:val="1"/>
      <w:marLeft w:val="0"/>
      <w:marRight w:val="0"/>
      <w:marTop w:val="0"/>
      <w:marBottom w:val="0"/>
      <w:divBdr>
        <w:top w:val="none" w:sz="0" w:space="0" w:color="auto"/>
        <w:left w:val="none" w:sz="0" w:space="0" w:color="auto"/>
        <w:bottom w:val="none" w:sz="0" w:space="0" w:color="auto"/>
        <w:right w:val="none" w:sz="0" w:space="0" w:color="auto"/>
      </w:divBdr>
      <w:divsChild>
        <w:div w:id="1430853619">
          <w:marLeft w:val="0"/>
          <w:marRight w:val="0"/>
          <w:marTop w:val="30"/>
          <w:marBottom w:val="0"/>
          <w:divBdr>
            <w:top w:val="none" w:sz="0" w:space="0" w:color="auto"/>
            <w:left w:val="none" w:sz="0" w:space="0" w:color="auto"/>
            <w:bottom w:val="none" w:sz="0" w:space="0" w:color="auto"/>
            <w:right w:val="none" w:sz="0" w:space="0" w:color="auto"/>
          </w:divBdr>
        </w:div>
      </w:divsChild>
    </w:div>
    <w:div w:id="1578512589">
      <w:bodyDiv w:val="1"/>
      <w:marLeft w:val="0"/>
      <w:marRight w:val="0"/>
      <w:marTop w:val="0"/>
      <w:marBottom w:val="0"/>
      <w:divBdr>
        <w:top w:val="none" w:sz="0" w:space="0" w:color="auto"/>
        <w:left w:val="none" w:sz="0" w:space="0" w:color="auto"/>
        <w:bottom w:val="none" w:sz="0" w:space="0" w:color="auto"/>
        <w:right w:val="none" w:sz="0" w:space="0" w:color="auto"/>
      </w:divBdr>
      <w:divsChild>
        <w:div w:id="1355497329">
          <w:marLeft w:val="0"/>
          <w:marRight w:val="0"/>
          <w:marTop w:val="30"/>
          <w:marBottom w:val="0"/>
          <w:divBdr>
            <w:top w:val="none" w:sz="0" w:space="0" w:color="auto"/>
            <w:left w:val="none" w:sz="0" w:space="0" w:color="auto"/>
            <w:bottom w:val="none" w:sz="0" w:space="0" w:color="auto"/>
            <w:right w:val="none" w:sz="0" w:space="0" w:color="auto"/>
          </w:divBdr>
        </w:div>
      </w:divsChild>
    </w:div>
    <w:div w:id="1579056464">
      <w:bodyDiv w:val="1"/>
      <w:marLeft w:val="0"/>
      <w:marRight w:val="0"/>
      <w:marTop w:val="0"/>
      <w:marBottom w:val="0"/>
      <w:divBdr>
        <w:top w:val="none" w:sz="0" w:space="0" w:color="auto"/>
        <w:left w:val="none" w:sz="0" w:space="0" w:color="auto"/>
        <w:bottom w:val="none" w:sz="0" w:space="0" w:color="auto"/>
        <w:right w:val="none" w:sz="0" w:space="0" w:color="auto"/>
      </w:divBdr>
    </w:div>
    <w:div w:id="1590381142">
      <w:bodyDiv w:val="1"/>
      <w:marLeft w:val="0"/>
      <w:marRight w:val="0"/>
      <w:marTop w:val="0"/>
      <w:marBottom w:val="0"/>
      <w:divBdr>
        <w:top w:val="none" w:sz="0" w:space="0" w:color="auto"/>
        <w:left w:val="none" w:sz="0" w:space="0" w:color="auto"/>
        <w:bottom w:val="none" w:sz="0" w:space="0" w:color="auto"/>
        <w:right w:val="none" w:sz="0" w:space="0" w:color="auto"/>
      </w:divBdr>
    </w:div>
    <w:div w:id="1602105862">
      <w:bodyDiv w:val="1"/>
      <w:marLeft w:val="0"/>
      <w:marRight w:val="0"/>
      <w:marTop w:val="0"/>
      <w:marBottom w:val="0"/>
      <w:divBdr>
        <w:top w:val="none" w:sz="0" w:space="0" w:color="auto"/>
        <w:left w:val="none" w:sz="0" w:space="0" w:color="auto"/>
        <w:bottom w:val="none" w:sz="0" w:space="0" w:color="auto"/>
        <w:right w:val="none" w:sz="0" w:space="0" w:color="auto"/>
      </w:divBdr>
    </w:div>
    <w:div w:id="1611619394">
      <w:bodyDiv w:val="1"/>
      <w:marLeft w:val="0"/>
      <w:marRight w:val="0"/>
      <w:marTop w:val="0"/>
      <w:marBottom w:val="0"/>
      <w:divBdr>
        <w:top w:val="none" w:sz="0" w:space="0" w:color="auto"/>
        <w:left w:val="none" w:sz="0" w:space="0" w:color="auto"/>
        <w:bottom w:val="none" w:sz="0" w:space="0" w:color="auto"/>
        <w:right w:val="none" w:sz="0" w:space="0" w:color="auto"/>
      </w:divBdr>
    </w:div>
    <w:div w:id="1625039624">
      <w:bodyDiv w:val="1"/>
      <w:marLeft w:val="0"/>
      <w:marRight w:val="0"/>
      <w:marTop w:val="0"/>
      <w:marBottom w:val="0"/>
      <w:divBdr>
        <w:top w:val="none" w:sz="0" w:space="0" w:color="auto"/>
        <w:left w:val="none" w:sz="0" w:space="0" w:color="auto"/>
        <w:bottom w:val="none" w:sz="0" w:space="0" w:color="auto"/>
        <w:right w:val="none" w:sz="0" w:space="0" w:color="auto"/>
      </w:divBdr>
    </w:div>
    <w:div w:id="1634948713">
      <w:bodyDiv w:val="1"/>
      <w:marLeft w:val="0"/>
      <w:marRight w:val="0"/>
      <w:marTop w:val="0"/>
      <w:marBottom w:val="0"/>
      <w:divBdr>
        <w:top w:val="none" w:sz="0" w:space="0" w:color="auto"/>
        <w:left w:val="none" w:sz="0" w:space="0" w:color="auto"/>
        <w:bottom w:val="none" w:sz="0" w:space="0" w:color="auto"/>
        <w:right w:val="none" w:sz="0" w:space="0" w:color="auto"/>
      </w:divBdr>
    </w:div>
    <w:div w:id="1638871123">
      <w:bodyDiv w:val="1"/>
      <w:marLeft w:val="0"/>
      <w:marRight w:val="0"/>
      <w:marTop w:val="0"/>
      <w:marBottom w:val="0"/>
      <w:divBdr>
        <w:top w:val="none" w:sz="0" w:space="0" w:color="auto"/>
        <w:left w:val="none" w:sz="0" w:space="0" w:color="auto"/>
        <w:bottom w:val="none" w:sz="0" w:space="0" w:color="auto"/>
        <w:right w:val="none" w:sz="0" w:space="0" w:color="auto"/>
      </w:divBdr>
    </w:div>
    <w:div w:id="1652513471">
      <w:bodyDiv w:val="1"/>
      <w:marLeft w:val="0"/>
      <w:marRight w:val="0"/>
      <w:marTop w:val="0"/>
      <w:marBottom w:val="0"/>
      <w:divBdr>
        <w:top w:val="none" w:sz="0" w:space="0" w:color="auto"/>
        <w:left w:val="none" w:sz="0" w:space="0" w:color="auto"/>
        <w:bottom w:val="none" w:sz="0" w:space="0" w:color="auto"/>
        <w:right w:val="none" w:sz="0" w:space="0" w:color="auto"/>
      </w:divBdr>
    </w:div>
    <w:div w:id="1652782251">
      <w:bodyDiv w:val="1"/>
      <w:marLeft w:val="0"/>
      <w:marRight w:val="0"/>
      <w:marTop w:val="0"/>
      <w:marBottom w:val="0"/>
      <w:divBdr>
        <w:top w:val="none" w:sz="0" w:space="0" w:color="auto"/>
        <w:left w:val="none" w:sz="0" w:space="0" w:color="auto"/>
        <w:bottom w:val="none" w:sz="0" w:space="0" w:color="auto"/>
        <w:right w:val="none" w:sz="0" w:space="0" w:color="auto"/>
      </w:divBdr>
    </w:div>
    <w:div w:id="1657218297">
      <w:bodyDiv w:val="1"/>
      <w:marLeft w:val="0"/>
      <w:marRight w:val="0"/>
      <w:marTop w:val="0"/>
      <w:marBottom w:val="0"/>
      <w:divBdr>
        <w:top w:val="none" w:sz="0" w:space="0" w:color="auto"/>
        <w:left w:val="none" w:sz="0" w:space="0" w:color="auto"/>
        <w:bottom w:val="none" w:sz="0" w:space="0" w:color="auto"/>
        <w:right w:val="none" w:sz="0" w:space="0" w:color="auto"/>
      </w:divBdr>
    </w:div>
    <w:div w:id="1676807221">
      <w:bodyDiv w:val="1"/>
      <w:marLeft w:val="0"/>
      <w:marRight w:val="0"/>
      <w:marTop w:val="0"/>
      <w:marBottom w:val="0"/>
      <w:divBdr>
        <w:top w:val="none" w:sz="0" w:space="0" w:color="auto"/>
        <w:left w:val="none" w:sz="0" w:space="0" w:color="auto"/>
        <w:bottom w:val="none" w:sz="0" w:space="0" w:color="auto"/>
        <w:right w:val="none" w:sz="0" w:space="0" w:color="auto"/>
      </w:divBdr>
    </w:div>
    <w:div w:id="1719815800">
      <w:bodyDiv w:val="1"/>
      <w:marLeft w:val="0"/>
      <w:marRight w:val="0"/>
      <w:marTop w:val="0"/>
      <w:marBottom w:val="0"/>
      <w:divBdr>
        <w:top w:val="none" w:sz="0" w:space="0" w:color="auto"/>
        <w:left w:val="none" w:sz="0" w:space="0" w:color="auto"/>
        <w:bottom w:val="none" w:sz="0" w:space="0" w:color="auto"/>
        <w:right w:val="none" w:sz="0" w:space="0" w:color="auto"/>
      </w:divBdr>
    </w:div>
    <w:div w:id="1723942368">
      <w:bodyDiv w:val="1"/>
      <w:marLeft w:val="0"/>
      <w:marRight w:val="0"/>
      <w:marTop w:val="0"/>
      <w:marBottom w:val="0"/>
      <w:divBdr>
        <w:top w:val="none" w:sz="0" w:space="0" w:color="auto"/>
        <w:left w:val="none" w:sz="0" w:space="0" w:color="auto"/>
        <w:bottom w:val="none" w:sz="0" w:space="0" w:color="auto"/>
        <w:right w:val="none" w:sz="0" w:space="0" w:color="auto"/>
      </w:divBdr>
    </w:div>
    <w:div w:id="1727995999">
      <w:bodyDiv w:val="1"/>
      <w:marLeft w:val="0"/>
      <w:marRight w:val="0"/>
      <w:marTop w:val="0"/>
      <w:marBottom w:val="0"/>
      <w:divBdr>
        <w:top w:val="none" w:sz="0" w:space="0" w:color="auto"/>
        <w:left w:val="none" w:sz="0" w:space="0" w:color="auto"/>
        <w:bottom w:val="none" w:sz="0" w:space="0" w:color="auto"/>
        <w:right w:val="none" w:sz="0" w:space="0" w:color="auto"/>
      </w:divBdr>
    </w:div>
    <w:div w:id="1731808855">
      <w:bodyDiv w:val="1"/>
      <w:marLeft w:val="0"/>
      <w:marRight w:val="0"/>
      <w:marTop w:val="0"/>
      <w:marBottom w:val="0"/>
      <w:divBdr>
        <w:top w:val="none" w:sz="0" w:space="0" w:color="auto"/>
        <w:left w:val="none" w:sz="0" w:space="0" w:color="auto"/>
        <w:bottom w:val="none" w:sz="0" w:space="0" w:color="auto"/>
        <w:right w:val="none" w:sz="0" w:space="0" w:color="auto"/>
      </w:divBdr>
    </w:div>
    <w:div w:id="1732386351">
      <w:bodyDiv w:val="1"/>
      <w:marLeft w:val="0"/>
      <w:marRight w:val="0"/>
      <w:marTop w:val="0"/>
      <w:marBottom w:val="0"/>
      <w:divBdr>
        <w:top w:val="none" w:sz="0" w:space="0" w:color="auto"/>
        <w:left w:val="none" w:sz="0" w:space="0" w:color="auto"/>
        <w:bottom w:val="none" w:sz="0" w:space="0" w:color="auto"/>
        <w:right w:val="none" w:sz="0" w:space="0" w:color="auto"/>
      </w:divBdr>
    </w:div>
    <w:div w:id="1732654993">
      <w:bodyDiv w:val="1"/>
      <w:marLeft w:val="0"/>
      <w:marRight w:val="0"/>
      <w:marTop w:val="0"/>
      <w:marBottom w:val="0"/>
      <w:divBdr>
        <w:top w:val="none" w:sz="0" w:space="0" w:color="auto"/>
        <w:left w:val="none" w:sz="0" w:space="0" w:color="auto"/>
        <w:bottom w:val="none" w:sz="0" w:space="0" w:color="auto"/>
        <w:right w:val="none" w:sz="0" w:space="0" w:color="auto"/>
      </w:divBdr>
    </w:div>
    <w:div w:id="1734698792">
      <w:bodyDiv w:val="1"/>
      <w:marLeft w:val="0"/>
      <w:marRight w:val="0"/>
      <w:marTop w:val="0"/>
      <w:marBottom w:val="0"/>
      <w:divBdr>
        <w:top w:val="none" w:sz="0" w:space="0" w:color="auto"/>
        <w:left w:val="none" w:sz="0" w:space="0" w:color="auto"/>
        <w:bottom w:val="none" w:sz="0" w:space="0" w:color="auto"/>
        <w:right w:val="none" w:sz="0" w:space="0" w:color="auto"/>
      </w:divBdr>
      <w:divsChild>
        <w:div w:id="2102486586">
          <w:marLeft w:val="0"/>
          <w:marRight w:val="0"/>
          <w:marTop w:val="30"/>
          <w:marBottom w:val="0"/>
          <w:divBdr>
            <w:top w:val="none" w:sz="0" w:space="0" w:color="auto"/>
            <w:left w:val="none" w:sz="0" w:space="0" w:color="auto"/>
            <w:bottom w:val="none" w:sz="0" w:space="0" w:color="auto"/>
            <w:right w:val="none" w:sz="0" w:space="0" w:color="auto"/>
          </w:divBdr>
        </w:div>
      </w:divsChild>
    </w:div>
    <w:div w:id="1767728060">
      <w:bodyDiv w:val="1"/>
      <w:marLeft w:val="0"/>
      <w:marRight w:val="0"/>
      <w:marTop w:val="0"/>
      <w:marBottom w:val="0"/>
      <w:divBdr>
        <w:top w:val="none" w:sz="0" w:space="0" w:color="auto"/>
        <w:left w:val="none" w:sz="0" w:space="0" w:color="auto"/>
        <w:bottom w:val="none" w:sz="0" w:space="0" w:color="auto"/>
        <w:right w:val="none" w:sz="0" w:space="0" w:color="auto"/>
      </w:divBdr>
    </w:div>
    <w:div w:id="1772819558">
      <w:bodyDiv w:val="1"/>
      <w:marLeft w:val="0"/>
      <w:marRight w:val="0"/>
      <w:marTop w:val="0"/>
      <w:marBottom w:val="0"/>
      <w:divBdr>
        <w:top w:val="none" w:sz="0" w:space="0" w:color="auto"/>
        <w:left w:val="none" w:sz="0" w:space="0" w:color="auto"/>
        <w:bottom w:val="none" w:sz="0" w:space="0" w:color="auto"/>
        <w:right w:val="none" w:sz="0" w:space="0" w:color="auto"/>
      </w:divBdr>
    </w:div>
    <w:div w:id="1785297484">
      <w:bodyDiv w:val="1"/>
      <w:marLeft w:val="0"/>
      <w:marRight w:val="0"/>
      <w:marTop w:val="0"/>
      <w:marBottom w:val="0"/>
      <w:divBdr>
        <w:top w:val="none" w:sz="0" w:space="0" w:color="auto"/>
        <w:left w:val="none" w:sz="0" w:space="0" w:color="auto"/>
        <w:bottom w:val="none" w:sz="0" w:space="0" w:color="auto"/>
        <w:right w:val="none" w:sz="0" w:space="0" w:color="auto"/>
      </w:divBdr>
    </w:div>
    <w:div w:id="1798838936">
      <w:bodyDiv w:val="1"/>
      <w:marLeft w:val="0"/>
      <w:marRight w:val="0"/>
      <w:marTop w:val="0"/>
      <w:marBottom w:val="0"/>
      <w:divBdr>
        <w:top w:val="none" w:sz="0" w:space="0" w:color="auto"/>
        <w:left w:val="none" w:sz="0" w:space="0" w:color="auto"/>
        <w:bottom w:val="none" w:sz="0" w:space="0" w:color="auto"/>
        <w:right w:val="none" w:sz="0" w:space="0" w:color="auto"/>
      </w:divBdr>
    </w:div>
    <w:div w:id="1809475747">
      <w:bodyDiv w:val="1"/>
      <w:marLeft w:val="0"/>
      <w:marRight w:val="0"/>
      <w:marTop w:val="0"/>
      <w:marBottom w:val="0"/>
      <w:divBdr>
        <w:top w:val="none" w:sz="0" w:space="0" w:color="auto"/>
        <w:left w:val="none" w:sz="0" w:space="0" w:color="auto"/>
        <w:bottom w:val="none" w:sz="0" w:space="0" w:color="auto"/>
        <w:right w:val="none" w:sz="0" w:space="0" w:color="auto"/>
      </w:divBdr>
      <w:divsChild>
        <w:div w:id="1965841614">
          <w:marLeft w:val="0"/>
          <w:marRight w:val="0"/>
          <w:marTop w:val="30"/>
          <w:marBottom w:val="0"/>
          <w:divBdr>
            <w:top w:val="none" w:sz="0" w:space="0" w:color="auto"/>
            <w:left w:val="none" w:sz="0" w:space="0" w:color="auto"/>
            <w:bottom w:val="none" w:sz="0" w:space="0" w:color="auto"/>
            <w:right w:val="none" w:sz="0" w:space="0" w:color="auto"/>
          </w:divBdr>
        </w:div>
      </w:divsChild>
    </w:div>
    <w:div w:id="1823544262">
      <w:bodyDiv w:val="1"/>
      <w:marLeft w:val="0"/>
      <w:marRight w:val="0"/>
      <w:marTop w:val="0"/>
      <w:marBottom w:val="0"/>
      <w:divBdr>
        <w:top w:val="none" w:sz="0" w:space="0" w:color="auto"/>
        <w:left w:val="none" w:sz="0" w:space="0" w:color="auto"/>
        <w:bottom w:val="none" w:sz="0" w:space="0" w:color="auto"/>
        <w:right w:val="none" w:sz="0" w:space="0" w:color="auto"/>
      </w:divBdr>
    </w:div>
    <w:div w:id="1841851434">
      <w:bodyDiv w:val="1"/>
      <w:marLeft w:val="0"/>
      <w:marRight w:val="0"/>
      <w:marTop w:val="0"/>
      <w:marBottom w:val="0"/>
      <w:divBdr>
        <w:top w:val="none" w:sz="0" w:space="0" w:color="auto"/>
        <w:left w:val="none" w:sz="0" w:space="0" w:color="auto"/>
        <w:bottom w:val="none" w:sz="0" w:space="0" w:color="auto"/>
        <w:right w:val="none" w:sz="0" w:space="0" w:color="auto"/>
      </w:divBdr>
    </w:div>
    <w:div w:id="1865442883">
      <w:bodyDiv w:val="1"/>
      <w:marLeft w:val="0"/>
      <w:marRight w:val="0"/>
      <w:marTop w:val="0"/>
      <w:marBottom w:val="0"/>
      <w:divBdr>
        <w:top w:val="none" w:sz="0" w:space="0" w:color="auto"/>
        <w:left w:val="none" w:sz="0" w:space="0" w:color="auto"/>
        <w:bottom w:val="none" w:sz="0" w:space="0" w:color="auto"/>
        <w:right w:val="none" w:sz="0" w:space="0" w:color="auto"/>
      </w:divBdr>
    </w:div>
    <w:div w:id="1880849987">
      <w:bodyDiv w:val="1"/>
      <w:marLeft w:val="0"/>
      <w:marRight w:val="0"/>
      <w:marTop w:val="0"/>
      <w:marBottom w:val="0"/>
      <w:divBdr>
        <w:top w:val="none" w:sz="0" w:space="0" w:color="auto"/>
        <w:left w:val="none" w:sz="0" w:space="0" w:color="auto"/>
        <w:bottom w:val="none" w:sz="0" w:space="0" w:color="auto"/>
        <w:right w:val="none" w:sz="0" w:space="0" w:color="auto"/>
      </w:divBdr>
    </w:div>
    <w:div w:id="1885409620">
      <w:bodyDiv w:val="1"/>
      <w:marLeft w:val="0"/>
      <w:marRight w:val="0"/>
      <w:marTop w:val="0"/>
      <w:marBottom w:val="0"/>
      <w:divBdr>
        <w:top w:val="none" w:sz="0" w:space="0" w:color="auto"/>
        <w:left w:val="none" w:sz="0" w:space="0" w:color="auto"/>
        <w:bottom w:val="none" w:sz="0" w:space="0" w:color="auto"/>
        <w:right w:val="none" w:sz="0" w:space="0" w:color="auto"/>
      </w:divBdr>
    </w:div>
    <w:div w:id="1891186114">
      <w:bodyDiv w:val="1"/>
      <w:marLeft w:val="0"/>
      <w:marRight w:val="0"/>
      <w:marTop w:val="0"/>
      <w:marBottom w:val="0"/>
      <w:divBdr>
        <w:top w:val="none" w:sz="0" w:space="0" w:color="auto"/>
        <w:left w:val="none" w:sz="0" w:space="0" w:color="auto"/>
        <w:bottom w:val="none" w:sz="0" w:space="0" w:color="auto"/>
        <w:right w:val="none" w:sz="0" w:space="0" w:color="auto"/>
      </w:divBdr>
    </w:div>
    <w:div w:id="1898084098">
      <w:bodyDiv w:val="1"/>
      <w:marLeft w:val="0"/>
      <w:marRight w:val="0"/>
      <w:marTop w:val="0"/>
      <w:marBottom w:val="0"/>
      <w:divBdr>
        <w:top w:val="none" w:sz="0" w:space="0" w:color="auto"/>
        <w:left w:val="none" w:sz="0" w:space="0" w:color="auto"/>
        <w:bottom w:val="none" w:sz="0" w:space="0" w:color="auto"/>
        <w:right w:val="none" w:sz="0" w:space="0" w:color="auto"/>
      </w:divBdr>
    </w:div>
    <w:div w:id="1898517187">
      <w:bodyDiv w:val="1"/>
      <w:marLeft w:val="0"/>
      <w:marRight w:val="0"/>
      <w:marTop w:val="0"/>
      <w:marBottom w:val="0"/>
      <w:divBdr>
        <w:top w:val="none" w:sz="0" w:space="0" w:color="auto"/>
        <w:left w:val="none" w:sz="0" w:space="0" w:color="auto"/>
        <w:bottom w:val="none" w:sz="0" w:space="0" w:color="auto"/>
        <w:right w:val="none" w:sz="0" w:space="0" w:color="auto"/>
      </w:divBdr>
    </w:div>
    <w:div w:id="1920165028">
      <w:bodyDiv w:val="1"/>
      <w:marLeft w:val="0"/>
      <w:marRight w:val="0"/>
      <w:marTop w:val="0"/>
      <w:marBottom w:val="0"/>
      <w:divBdr>
        <w:top w:val="none" w:sz="0" w:space="0" w:color="auto"/>
        <w:left w:val="none" w:sz="0" w:space="0" w:color="auto"/>
        <w:bottom w:val="none" w:sz="0" w:space="0" w:color="auto"/>
        <w:right w:val="none" w:sz="0" w:space="0" w:color="auto"/>
      </w:divBdr>
    </w:div>
    <w:div w:id="1935505297">
      <w:bodyDiv w:val="1"/>
      <w:marLeft w:val="0"/>
      <w:marRight w:val="0"/>
      <w:marTop w:val="0"/>
      <w:marBottom w:val="0"/>
      <w:divBdr>
        <w:top w:val="none" w:sz="0" w:space="0" w:color="auto"/>
        <w:left w:val="none" w:sz="0" w:space="0" w:color="auto"/>
        <w:bottom w:val="none" w:sz="0" w:space="0" w:color="auto"/>
        <w:right w:val="none" w:sz="0" w:space="0" w:color="auto"/>
      </w:divBdr>
    </w:div>
    <w:div w:id="1936397686">
      <w:bodyDiv w:val="1"/>
      <w:marLeft w:val="0"/>
      <w:marRight w:val="0"/>
      <w:marTop w:val="0"/>
      <w:marBottom w:val="0"/>
      <w:divBdr>
        <w:top w:val="none" w:sz="0" w:space="0" w:color="auto"/>
        <w:left w:val="none" w:sz="0" w:space="0" w:color="auto"/>
        <w:bottom w:val="none" w:sz="0" w:space="0" w:color="auto"/>
        <w:right w:val="none" w:sz="0" w:space="0" w:color="auto"/>
      </w:divBdr>
    </w:div>
    <w:div w:id="1982688562">
      <w:bodyDiv w:val="1"/>
      <w:marLeft w:val="0"/>
      <w:marRight w:val="0"/>
      <w:marTop w:val="0"/>
      <w:marBottom w:val="0"/>
      <w:divBdr>
        <w:top w:val="none" w:sz="0" w:space="0" w:color="auto"/>
        <w:left w:val="none" w:sz="0" w:space="0" w:color="auto"/>
        <w:bottom w:val="none" w:sz="0" w:space="0" w:color="auto"/>
        <w:right w:val="none" w:sz="0" w:space="0" w:color="auto"/>
      </w:divBdr>
    </w:div>
    <w:div w:id="1986659779">
      <w:bodyDiv w:val="1"/>
      <w:marLeft w:val="0"/>
      <w:marRight w:val="0"/>
      <w:marTop w:val="0"/>
      <w:marBottom w:val="0"/>
      <w:divBdr>
        <w:top w:val="none" w:sz="0" w:space="0" w:color="auto"/>
        <w:left w:val="none" w:sz="0" w:space="0" w:color="auto"/>
        <w:bottom w:val="none" w:sz="0" w:space="0" w:color="auto"/>
        <w:right w:val="none" w:sz="0" w:space="0" w:color="auto"/>
      </w:divBdr>
    </w:div>
    <w:div w:id="2041543175">
      <w:bodyDiv w:val="1"/>
      <w:marLeft w:val="0"/>
      <w:marRight w:val="0"/>
      <w:marTop w:val="0"/>
      <w:marBottom w:val="0"/>
      <w:divBdr>
        <w:top w:val="none" w:sz="0" w:space="0" w:color="auto"/>
        <w:left w:val="none" w:sz="0" w:space="0" w:color="auto"/>
        <w:bottom w:val="none" w:sz="0" w:space="0" w:color="auto"/>
        <w:right w:val="none" w:sz="0" w:space="0" w:color="auto"/>
      </w:divBdr>
    </w:div>
    <w:div w:id="2053265523">
      <w:bodyDiv w:val="1"/>
      <w:marLeft w:val="0"/>
      <w:marRight w:val="0"/>
      <w:marTop w:val="0"/>
      <w:marBottom w:val="0"/>
      <w:divBdr>
        <w:top w:val="none" w:sz="0" w:space="0" w:color="auto"/>
        <w:left w:val="none" w:sz="0" w:space="0" w:color="auto"/>
        <w:bottom w:val="none" w:sz="0" w:space="0" w:color="auto"/>
        <w:right w:val="none" w:sz="0" w:space="0" w:color="auto"/>
      </w:divBdr>
    </w:div>
    <w:div w:id="2055881303">
      <w:bodyDiv w:val="1"/>
      <w:marLeft w:val="0"/>
      <w:marRight w:val="0"/>
      <w:marTop w:val="0"/>
      <w:marBottom w:val="0"/>
      <w:divBdr>
        <w:top w:val="none" w:sz="0" w:space="0" w:color="auto"/>
        <w:left w:val="none" w:sz="0" w:space="0" w:color="auto"/>
        <w:bottom w:val="none" w:sz="0" w:space="0" w:color="auto"/>
        <w:right w:val="none" w:sz="0" w:space="0" w:color="auto"/>
      </w:divBdr>
      <w:divsChild>
        <w:div w:id="364215461">
          <w:marLeft w:val="0"/>
          <w:marRight w:val="0"/>
          <w:marTop w:val="30"/>
          <w:marBottom w:val="0"/>
          <w:divBdr>
            <w:top w:val="none" w:sz="0" w:space="0" w:color="auto"/>
            <w:left w:val="none" w:sz="0" w:space="0" w:color="auto"/>
            <w:bottom w:val="none" w:sz="0" w:space="0" w:color="auto"/>
            <w:right w:val="none" w:sz="0" w:space="0" w:color="auto"/>
          </w:divBdr>
        </w:div>
      </w:divsChild>
    </w:div>
    <w:div w:id="2087455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hart" Target="charts/chart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www.crk.cz/CZ/PDPAC"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footer" Target="foot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en.wikipedia.org/wiki/FR-4" TargetMode="External"/><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researchgate.net/file.PostFileLoader.html?id=5725d0aacbd5c22bfd3b1551&amp;assetKey=AS%3A356870821826562%401462096042386" TargetMode="External"/><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footer" Target="footer3.xm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D:\zaloha\Google%20Drive\Documents\_&#353;kola\bakalarka\dokumentace\grafidealni_LP.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1.xml"/><Relationship Id="rId4" Type="http://schemas.openxmlformats.org/officeDocument/2006/relationships/oleObject" Target="file:///D:\zaloha\Google%20Drive\Documents\_&#353;kola\bakalarka\dokumentace\grafidealni_L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7956060196187718"/>
          <c:y val="5.0925925925925923E-2"/>
          <c:w val="0.72664184212389649"/>
          <c:h val="0.77122950160477843"/>
        </c:manualLayout>
      </c:layout>
      <c:scatterChart>
        <c:scatterStyle val="smoothMarker"/>
        <c:varyColors val="0"/>
        <c:ser>
          <c:idx val="0"/>
          <c:order val="0"/>
          <c:spPr>
            <a:ln w="15875" cap="rnd">
              <a:solidFill>
                <a:sysClr val="windowText" lastClr="000000"/>
              </a:solidFill>
              <a:round/>
            </a:ln>
            <a:effectLst/>
          </c:spPr>
          <c:marker>
            <c:symbol val="none"/>
          </c:marker>
          <c:xVal>
            <c:numRef>
              <c:f>List1!$A$2:$A$22</c:f>
              <c:numCache>
                <c:formatCode>0.00E+00</c:formatCode>
                <c:ptCount val="21"/>
                <c:pt idx="0">
                  <c:v>1000</c:v>
                </c:pt>
                <c:pt idx="1">
                  <c:v>2000</c:v>
                </c:pt>
                <c:pt idx="2">
                  <c:v>3000</c:v>
                </c:pt>
                <c:pt idx="3">
                  <c:v>5000</c:v>
                </c:pt>
                <c:pt idx="4">
                  <c:v>10000</c:v>
                </c:pt>
                <c:pt idx="5">
                  <c:v>20000</c:v>
                </c:pt>
                <c:pt idx="6">
                  <c:v>30000</c:v>
                </c:pt>
                <c:pt idx="7">
                  <c:v>50000</c:v>
                </c:pt>
                <c:pt idx="8">
                  <c:v>100000</c:v>
                </c:pt>
                <c:pt idx="9">
                  <c:v>200000</c:v>
                </c:pt>
                <c:pt idx="10">
                  <c:v>300000</c:v>
                </c:pt>
                <c:pt idx="11">
                  <c:v>500000</c:v>
                </c:pt>
                <c:pt idx="12">
                  <c:v>1000000</c:v>
                </c:pt>
                <c:pt idx="13">
                  <c:v>2000000</c:v>
                </c:pt>
                <c:pt idx="14">
                  <c:v>3000000</c:v>
                </c:pt>
                <c:pt idx="15">
                  <c:v>5000000</c:v>
                </c:pt>
                <c:pt idx="16">
                  <c:v>10000000</c:v>
                </c:pt>
                <c:pt idx="17">
                  <c:v>20000000</c:v>
                </c:pt>
                <c:pt idx="18">
                  <c:v>30000000</c:v>
                </c:pt>
                <c:pt idx="19">
                  <c:v>50000000</c:v>
                </c:pt>
                <c:pt idx="20">
                  <c:v>100000000</c:v>
                </c:pt>
              </c:numCache>
            </c:numRef>
          </c:xVal>
          <c:yVal>
            <c:numRef>
              <c:f>List1!$C$2:$C$22</c:f>
              <c:numCache>
                <c:formatCode>0.00E+00</c:formatCode>
                <c:ptCount val="21"/>
                <c:pt idx="0">
                  <c:v>-5.4404316375986098E-2</c:v>
                </c:pt>
                <c:pt idx="1">
                  <c:v>-0.10846998977127834</c:v>
                </c:pt>
                <c:pt idx="2">
                  <c:v>-0.1622012099277301</c:v>
                </c:pt>
                <c:pt idx="3">
                  <c:v>-0.26867666499843473</c:v>
                </c:pt>
                <c:pt idx="4">
                  <c:v>-0.5292912347876414</c:v>
                </c:pt>
                <c:pt idx="5">
                  <c:v>-1.0281732742428631</c:v>
                </c:pt>
                <c:pt idx="6">
                  <c:v>-1.4999512667302486</c:v>
                </c:pt>
                <c:pt idx="7">
                  <c:v>-2.3729600270793743</c:v>
                </c:pt>
                <c:pt idx="8">
                  <c:v>-4.2347873059239323</c:v>
                </c:pt>
                <c:pt idx="9">
                  <c:v>-7.0692343282961474</c:v>
                </c:pt>
                <c:pt idx="10">
                  <c:v>-9.2027826497936971</c:v>
                </c:pt>
                <c:pt idx="11">
                  <c:v>-12.343347632347131</c:v>
                </c:pt>
                <c:pt idx="12">
                  <c:v>-17.246427198293805</c:v>
                </c:pt>
                <c:pt idx="13">
                  <c:v>-22.649273544234411</c:v>
                </c:pt>
                <c:pt idx="14">
                  <c:v>-25.955015901597189</c:v>
                </c:pt>
                <c:pt idx="15">
                  <c:v>-30.215168788824425</c:v>
                </c:pt>
                <c:pt idx="16">
                  <c:v>-36.100749048136706</c:v>
                </c:pt>
                <c:pt idx="17">
                  <c:v>-42.053043824175475</c:v>
                </c:pt>
                <c:pt idx="18">
                  <c:v>-45.551980736651679</c:v>
                </c:pt>
                <c:pt idx="19">
                  <c:v>-49.970601589228096</c:v>
                </c:pt>
                <c:pt idx="20">
                  <c:v>-55.977410400723357</c:v>
                </c:pt>
              </c:numCache>
            </c:numRef>
          </c:yVal>
          <c:smooth val="1"/>
          <c:extLst>
            <c:ext xmlns:c16="http://schemas.microsoft.com/office/drawing/2014/chart" uri="{C3380CC4-5D6E-409C-BE32-E72D297353CC}">
              <c16:uniqueId val="{00000000-3DA4-4947-B808-33EDE8E2701E}"/>
            </c:ext>
          </c:extLst>
        </c:ser>
        <c:ser>
          <c:idx val="1"/>
          <c:order val="1"/>
          <c:tx>
            <c:v>asymptoty20</c:v>
          </c:tx>
          <c:spPr>
            <a:ln w="15875" cap="rnd">
              <a:solidFill>
                <a:sysClr val="windowText" lastClr="000000"/>
              </a:solidFill>
              <a:prstDash val="dash"/>
              <a:round/>
            </a:ln>
            <a:effectLst/>
          </c:spPr>
          <c:marker>
            <c:symbol val="none"/>
          </c:marker>
          <c:xVal>
            <c:numRef>
              <c:f>List1!$E$2:$E$4</c:f>
              <c:numCache>
                <c:formatCode>0.00E+00</c:formatCode>
                <c:ptCount val="3"/>
                <c:pt idx="0">
                  <c:v>10000000</c:v>
                </c:pt>
                <c:pt idx="1">
                  <c:v>100000000</c:v>
                </c:pt>
                <c:pt idx="2">
                  <c:v>150000</c:v>
                </c:pt>
              </c:numCache>
            </c:numRef>
          </c:xVal>
          <c:yVal>
            <c:numRef>
              <c:f>List1!$F$2:$F$4</c:f>
              <c:numCache>
                <c:formatCode>General</c:formatCode>
                <c:ptCount val="3"/>
                <c:pt idx="0">
                  <c:v>-36.1</c:v>
                </c:pt>
                <c:pt idx="1">
                  <c:v>-56</c:v>
                </c:pt>
                <c:pt idx="2">
                  <c:v>0</c:v>
                </c:pt>
              </c:numCache>
            </c:numRef>
          </c:yVal>
          <c:smooth val="1"/>
          <c:extLst>
            <c:ext xmlns:c16="http://schemas.microsoft.com/office/drawing/2014/chart" uri="{C3380CC4-5D6E-409C-BE32-E72D297353CC}">
              <c16:uniqueId val="{00000001-3DA4-4947-B808-33EDE8E2701E}"/>
            </c:ext>
          </c:extLst>
        </c:ser>
        <c:ser>
          <c:idx val="2"/>
          <c:order val="2"/>
          <c:tx>
            <c:v>asym0</c:v>
          </c:tx>
          <c:spPr>
            <a:ln w="15875" cap="rnd">
              <a:solidFill>
                <a:sysClr val="windowText" lastClr="000000"/>
              </a:solidFill>
              <a:prstDash val="dash"/>
              <a:round/>
            </a:ln>
            <a:effectLst/>
          </c:spPr>
          <c:marker>
            <c:symbol val="none"/>
          </c:marker>
          <c:xVal>
            <c:numRef>
              <c:f>List1!$E$6:$E$7</c:f>
              <c:numCache>
                <c:formatCode>0.00E+00</c:formatCode>
                <c:ptCount val="2"/>
                <c:pt idx="0">
                  <c:v>1000</c:v>
                </c:pt>
                <c:pt idx="1">
                  <c:v>150000</c:v>
                </c:pt>
              </c:numCache>
            </c:numRef>
          </c:xVal>
          <c:yVal>
            <c:numRef>
              <c:f>List1!$F$6:$F$7</c:f>
              <c:numCache>
                <c:formatCode>General</c:formatCode>
                <c:ptCount val="2"/>
                <c:pt idx="0">
                  <c:v>0</c:v>
                </c:pt>
                <c:pt idx="1">
                  <c:v>0</c:v>
                </c:pt>
              </c:numCache>
            </c:numRef>
          </c:yVal>
          <c:smooth val="1"/>
          <c:extLst>
            <c:ext xmlns:c16="http://schemas.microsoft.com/office/drawing/2014/chart" uri="{C3380CC4-5D6E-409C-BE32-E72D297353CC}">
              <c16:uniqueId val="{00000002-3DA4-4947-B808-33EDE8E2701E}"/>
            </c:ext>
          </c:extLst>
        </c:ser>
        <c:dLbls>
          <c:showLegendKey val="0"/>
          <c:showVal val="0"/>
          <c:showCatName val="0"/>
          <c:showSerName val="0"/>
          <c:showPercent val="0"/>
          <c:showBubbleSize val="0"/>
        </c:dLbls>
        <c:axId val="395135055"/>
        <c:axId val="395132559"/>
      </c:scatterChart>
      <c:valAx>
        <c:axId val="395135055"/>
        <c:scaling>
          <c:logBase val="10"/>
          <c:orientation val="minMax"/>
          <c:min val="10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f /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E+00" sourceLinked="0"/>
        <c:majorTickMark val="none"/>
        <c:minorTickMark val="none"/>
        <c:tickLblPos val="nextTo"/>
        <c:spPr>
          <a:noFill/>
          <a:ln w="19050" cap="flat" cmpd="sng" algn="ctr">
            <a:solidFill>
              <a:schemeClr val="tx1">
                <a:lumMod val="25000"/>
                <a:lumOff val="75000"/>
                <a:alpha val="99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395132559"/>
        <c:crossesAt val="-60"/>
        <c:crossBetween val="midCat"/>
      </c:valAx>
      <c:valAx>
        <c:axId val="395132559"/>
        <c:scaling>
          <c:orientation val="minMax"/>
          <c:max val="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A</a:t>
                </a:r>
                <a:r>
                  <a:rPr lang="cs-CZ" baseline="-25000"/>
                  <a:t>U</a:t>
                </a:r>
                <a:r>
                  <a:rPr lang="cs-CZ" baseline="0"/>
                  <a:t> / dB</a:t>
                </a:r>
                <a:endParaRPr lang="cs-CZ"/>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 sourceLinked="0"/>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395135055"/>
        <c:crossesAt val="1"/>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cs-CZ"/>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603859250851305"/>
          <c:y val="5.0925925925925923E-2"/>
          <c:w val="0.75551654794569523"/>
          <c:h val="0.76966883317858248"/>
        </c:manualLayout>
      </c:layout>
      <c:scatterChart>
        <c:scatterStyle val="smoothMarker"/>
        <c:varyColors val="0"/>
        <c:ser>
          <c:idx val="0"/>
          <c:order val="0"/>
          <c:spPr>
            <a:ln w="15875" cap="rnd">
              <a:solidFill>
                <a:sysClr val="windowText" lastClr="000000"/>
              </a:solidFill>
              <a:round/>
            </a:ln>
            <a:effectLst/>
          </c:spPr>
          <c:marker>
            <c:symbol val="none"/>
          </c:marker>
          <c:xVal>
            <c:numRef>
              <c:f>List1!$A$2:$A$22</c:f>
              <c:numCache>
                <c:formatCode>0.00E+00</c:formatCode>
                <c:ptCount val="21"/>
                <c:pt idx="0">
                  <c:v>1000</c:v>
                </c:pt>
                <c:pt idx="1">
                  <c:v>2000</c:v>
                </c:pt>
                <c:pt idx="2">
                  <c:v>3000</c:v>
                </c:pt>
                <c:pt idx="3">
                  <c:v>5000</c:v>
                </c:pt>
                <c:pt idx="4">
                  <c:v>10000</c:v>
                </c:pt>
                <c:pt idx="5">
                  <c:v>20000</c:v>
                </c:pt>
                <c:pt idx="6">
                  <c:v>30000</c:v>
                </c:pt>
                <c:pt idx="7">
                  <c:v>50000</c:v>
                </c:pt>
                <c:pt idx="8">
                  <c:v>100000</c:v>
                </c:pt>
                <c:pt idx="9">
                  <c:v>200000</c:v>
                </c:pt>
                <c:pt idx="10">
                  <c:v>300000</c:v>
                </c:pt>
                <c:pt idx="11">
                  <c:v>500000</c:v>
                </c:pt>
                <c:pt idx="12">
                  <c:v>1000000</c:v>
                </c:pt>
                <c:pt idx="13">
                  <c:v>2000000</c:v>
                </c:pt>
                <c:pt idx="14">
                  <c:v>3000000</c:v>
                </c:pt>
                <c:pt idx="15">
                  <c:v>5000000</c:v>
                </c:pt>
                <c:pt idx="16">
                  <c:v>10000000</c:v>
                </c:pt>
                <c:pt idx="17">
                  <c:v>20000000</c:v>
                </c:pt>
                <c:pt idx="18">
                  <c:v>30000000</c:v>
                </c:pt>
                <c:pt idx="19">
                  <c:v>50000000</c:v>
                </c:pt>
                <c:pt idx="20">
                  <c:v>100000000</c:v>
                </c:pt>
              </c:numCache>
            </c:numRef>
          </c:xVal>
          <c:yVal>
            <c:numRef>
              <c:f>List1!$G$2:$G$22</c:f>
              <c:numCache>
                <c:formatCode>General</c:formatCode>
                <c:ptCount val="21"/>
                <c:pt idx="0">
                  <c:v>-0.35999526270209958</c:v>
                </c:pt>
                <c:pt idx="1">
                  <c:v>-0.71996210430958363</c:v>
                </c:pt>
                <c:pt idx="2">
                  <c:v>-1.0798721171883547</c:v>
                </c:pt>
                <c:pt idx="3">
                  <c:v>-1.7994081741616377</c:v>
                </c:pt>
                <c:pt idx="4">
                  <c:v>-3.5952737798681755</c:v>
                </c:pt>
                <c:pt idx="5">
                  <c:v>-7.1624558067258226</c:v>
                </c:pt>
                <c:pt idx="6">
                  <c:v>-10.674749412368762</c:v>
                </c:pt>
                <c:pt idx="7">
                  <c:v>-17.44059449051187</c:v>
                </c:pt>
                <c:pt idx="8">
                  <c:v>-32.141907635342058</c:v>
                </c:pt>
                <c:pt idx="9">
                  <c:v>-51.488112746033423</c:v>
                </c:pt>
                <c:pt idx="10">
                  <c:v>-62.05331275452113</c:v>
                </c:pt>
                <c:pt idx="11">
                  <c:v>-72.343212848587143</c:v>
                </c:pt>
                <c:pt idx="12">
                  <c:v>-80.956938920962315</c:v>
                </c:pt>
                <c:pt idx="13">
                  <c:v>-85.450134690878912</c:v>
                </c:pt>
                <c:pt idx="14">
                  <c:v>-86.963211346564691</c:v>
                </c:pt>
                <c:pt idx="15">
                  <c:v>-88.176834279185869</c:v>
                </c:pt>
                <c:pt idx="16">
                  <c:v>-89.088186330386165</c:v>
                </c:pt>
                <c:pt idx="17">
                  <c:v>-89.544064297602176</c:v>
                </c:pt>
                <c:pt idx="18">
                  <c:v>-89.696039300686579</c:v>
                </c:pt>
                <c:pt idx="19">
                  <c:v>-89.817622485398985</c:v>
                </c:pt>
                <c:pt idx="20">
                  <c:v>-89.908811011716651</c:v>
                </c:pt>
              </c:numCache>
            </c:numRef>
          </c:yVal>
          <c:smooth val="1"/>
          <c:extLst>
            <c:ext xmlns:c16="http://schemas.microsoft.com/office/drawing/2014/chart" uri="{C3380CC4-5D6E-409C-BE32-E72D297353CC}">
              <c16:uniqueId val="{00000000-AD27-4EFD-A12E-5C17B5885E9E}"/>
            </c:ext>
          </c:extLst>
        </c:ser>
        <c:dLbls>
          <c:showLegendKey val="0"/>
          <c:showVal val="0"/>
          <c:showCatName val="0"/>
          <c:showSerName val="0"/>
          <c:showPercent val="0"/>
          <c:showBubbleSize val="0"/>
        </c:dLbls>
        <c:axId val="395135055"/>
        <c:axId val="395132559"/>
      </c:scatterChart>
      <c:valAx>
        <c:axId val="395135055"/>
        <c:scaling>
          <c:logBase val="10"/>
          <c:orientation val="minMax"/>
          <c:min val="10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f /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E+00" sourceLinked="0"/>
        <c:majorTickMark val="none"/>
        <c:minorTickMark val="none"/>
        <c:tickLblPos val="nextTo"/>
        <c:spPr>
          <a:noFill/>
          <a:ln w="19050" cap="flat" cmpd="sng" algn="ctr">
            <a:solidFill>
              <a:schemeClr val="tx1">
                <a:lumMod val="25000"/>
                <a:lumOff val="75000"/>
                <a:alpha val="99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395132559"/>
        <c:crossesAt val="-90"/>
        <c:crossBetween val="midCat"/>
      </c:valAx>
      <c:valAx>
        <c:axId val="395132559"/>
        <c:scaling>
          <c:orientation val="minMax"/>
          <c:max val="0"/>
          <c:min val="-9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l-GR" sz="1000" b="0" i="0" u="none" strike="noStrike" baseline="0">
                    <a:effectLst/>
                  </a:rPr>
                  <a:t> </a:t>
                </a:r>
                <a:r>
                  <a:rPr lang="el-GR" sz="1000" b="0" i="1" u="none" strike="noStrike" baseline="0">
                    <a:effectLst/>
                  </a:rPr>
                  <a:t>φ</a:t>
                </a:r>
                <a:r>
                  <a:rPr lang="cs-CZ" sz="1000" b="0" i="1" u="none" strike="noStrike" baseline="0">
                    <a:effectLst/>
                  </a:rPr>
                  <a:t> </a:t>
                </a:r>
                <a:r>
                  <a:rPr lang="cs-CZ" sz="1000" b="0" i="0" u="none" strike="noStrike" baseline="0">
                    <a:effectLst/>
                  </a:rPr>
                  <a:t>/ °</a:t>
                </a:r>
                <a:r>
                  <a:rPr lang="cs-CZ" sz="1000" b="0" i="1" u="none" strike="noStrike" baseline="0">
                    <a:effectLst/>
                  </a:rPr>
                  <a:t> </a:t>
                </a:r>
                <a:endParaRPr lang="cs-CZ"/>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 sourceLinked="0"/>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395135055"/>
        <c:crossesAt val="1"/>
        <c:crossBetween val="midCat"/>
        <c:majorUnit val="45"/>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cs-CZ"/>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0.49782</cdr:x>
      <cdr:y>0.38611</cdr:y>
    </cdr:from>
    <cdr:to>
      <cdr:x>0.69782</cdr:x>
      <cdr:y>0.71944</cdr:y>
    </cdr:to>
    <cdr:sp macro="" textlink="">
      <cdr:nvSpPr>
        <cdr:cNvPr id="2" name="TextovéPole 1">
          <a:extLst xmlns:a="http://schemas.openxmlformats.org/drawingml/2006/main">
            <a:ext uri="{FF2B5EF4-FFF2-40B4-BE49-F238E27FC236}">
              <a16:creationId xmlns:a16="http://schemas.microsoft.com/office/drawing/2014/main" id="{517F1284-FB54-4560-944E-95B86CCC3A1F}"/>
            </a:ext>
          </a:extLst>
        </cdr:cNvPr>
        <cdr:cNvSpPr txBox="1"/>
      </cdr:nvSpPr>
      <cdr:spPr>
        <a:xfrm xmlns:a="http://schemas.openxmlformats.org/drawingml/2006/main">
          <a:off x="1557206" y="1059180"/>
          <a:ext cx="625608"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l-GR" sz="1100" b="0" i="1" baseline="0">
              <a:effectLst/>
            </a:rPr>
            <a:t>φ</a:t>
          </a:r>
          <a:r>
            <a:rPr lang="cs-CZ" sz="1100" b="0" i="1" baseline="-25000">
              <a:effectLst/>
            </a:rPr>
            <a:t>0</a:t>
          </a:r>
          <a:endParaRPr lang="cs-CZ" sz="1100"/>
        </a:p>
      </cdr:txBody>
    </cdr:sp>
  </cdr:relSizeAnchor>
</c:userShape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Pro</b:Tag>
    <b:SourceType>InternetSite</b:SourceType>
    <b:Guid>{E9A84C86-E576-4BEA-AE59-D7D824CD10E8}</b:Guid>
    <b:Title>Komunikační systémy</b:Title>
    <b:Author>
      <b:Author>
        <b:NameList>
          <b:Person>
            <b:Last>PROKEŠ</b:Last>
            <b:First>Aleš</b:First>
          </b:Person>
        </b:NameList>
      </b:Author>
    </b:Author>
    <b:City>Brno</b:City>
    <b:Medium>online prezentace</b:Medium>
    <b:ProductionCompany>Ústav radioelektroniky, VUT FEKT</b:ProductionCompany>
    <b:YearAccessed>2017</b:YearAccessed>
    <b:MonthAccessed>12</b:MonthAccessed>
    <b:DayAccessed>06</b:DayAccessed>
    <b:URL>https://moodle.vutbr.cz/pluginfile.php/287061/mod_resource/content/1/BKSY_prezentace_CZ_2016.pdf</b:URL>
    <b:RefOrder>1</b:RefOrder>
  </b:Source>
</b:Sources>
</file>

<file path=customXml/itemProps1.xml><?xml version="1.0" encoding="utf-8"?>
<ds:datastoreItem xmlns:ds="http://schemas.openxmlformats.org/officeDocument/2006/customXml" ds:itemID="{864E683C-7B21-478B-A76F-591114C0A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4163</TotalTime>
  <Pages>56</Pages>
  <Words>11775</Words>
  <Characters>69478</Characters>
  <Application>Microsoft Office Word</Application>
  <DocSecurity>0</DocSecurity>
  <Lines>578</Lines>
  <Paragraphs>162</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Koncový stupeň vysílače pro radioamatérské pásmo 2m</vt:lpstr>
      <vt:lpstr>Šablona závěrečné práce</vt:lpstr>
    </vt:vector>
  </TitlesOfParts>
  <Company>VUT v Brně</Company>
  <LinksUpToDate>false</LinksUpToDate>
  <CharactersWithSpaces>81091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Koncový stupeň vysílače pro radioamatérské pásmo 2m</dc:title>
  <dc:subject/>
  <dc:creator>Tomáš Frýza, Tomáš Kratochvíl</dc:creator>
  <cp:keywords/>
  <dc:description/>
  <cp:lastModifiedBy>Filip Klapil</cp:lastModifiedBy>
  <cp:revision>22</cp:revision>
  <cp:lastPrinted>2017-12-14T08:11:00Z</cp:lastPrinted>
  <dcterms:created xsi:type="dcterms:W3CDTF">2017-12-14T08:13:00Z</dcterms:created>
  <dcterms:modified xsi:type="dcterms:W3CDTF">2018-04-16T17:38:00Z</dcterms:modified>
</cp:coreProperties>
</file>