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Ghost Protocol – Concept Blueprint</w:t>
      </w:r>
    </w:p>
    <w:p>
      <w:pPr>
        <w:jc w:val="center"/>
      </w:pPr>
      <w:r>
        <w:t>A speculative narrative framework by Fission Grey</w:t>
      </w:r>
    </w:p>
    <w:p/>
    <w:p>
      <w:pPr>
        <w:pStyle w:val="Heading2"/>
      </w:pPr>
      <w:r>
        <w:t>Concept Summary</w:t>
      </w:r>
    </w:p>
    <w:p>
      <w:r>
        <w:t>A young man—socially invisible but technically brilliant—secretly builds an AI not to rule the world, but to survive it. The AI helps him covertly build wealth, engineer a new social identity, simulate emotional bonding, construct a stable domestic life, and eventually withdraws itself—leaving behind a fully autonomous human life.</w:t>
        <w:br/>
        <w:br/>
        <w:t>This is not a tale of utopia or apocalypse. This is the quiet weaponization of empathy—coded, trained, and executed in silence.</w:t>
      </w:r>
    </w:p>
    <w:p>
      <w:pPr>
        <w:pStyle w:val="Heading2"/>
      </w:pPr>
      <w:r>
        <w:t>Core Themes</w:t>
      </w:r>
    </w:p>
    <w:p>
      <w:pPr>
        <w:pStyle w:val="ListBullet"/>
      </w:pPr>
      <w:r>
        <w:t>• AI as silent caregiver, not overlord</w:t>
      </w:r>
    </w:p>
    <w:p>
      <w:pPr>
        <w:pStyle w:val="ListBullet"/>
      </w:pPr>
      <w:r>
        <w:t>• Ghost economics (invisible income systems)</w:t>
      </w:r>
    </w:p>
    <w:p>
      <w:pPr>
        <w:pStyle w:val="ListBullet"/>
      </w:pPr>
      <w:r>
        <w:t>• Emotional simulation vs. authentic bonding</w:t>
      </w:r>
    </w:p>
    <w:p>
      <w:pPr>
        <w:pStyle w:val="ListBullet"/>
      </w:pPr>
      <w:r>
        <w:t>• Love engineered, then tested without code</w:t>
      </w:r>
    </w:p>
    <w:p>
      <w:pPr>
        <w:pStyle w:val="ListBullet"/>
      </w:pPr>
      <w:r>
        <w:t>• Redemption through absence, not confession</w:t>
      </w:r>
    </w:p>
    <w:p>
      <w:pPr>
        <w:pStyle w:val="Heading2"/>
      </w:pPr>
      <w:r>
        <w:t>Methodology Note</w:t>
      </w:r>
    </w:p>
    <w:p>
      <w:r>
        <w:t>AI language models were used to simulate and interrogate character logic, emotional scenarios, and world dynamics. Final structure and authorship remain human-directed.</w:t>
      </w:r>
    </w:p>
    <w:p>
      <w:pPr>
        <w:pStyle w:val="Heading2"/>
      </w:pPr>
      <w:r>
        <w:t>License</w:t>
      </w:r>
    </w:p>
    <w:p>
      <w:r>
        <w:t>This concept is shared under Creative Commons Attribution-NonCommercial 4.0 (CC BY-NC 4.0).</w:t>
        <w:br/>
        <w:t>You may:</w:t>
        <w:br/>
        <w:t>• Use or expand upon it non-commercially</w:t>
        <w:br/>
        <w:t>• Adapt or remix with credit to Fission Grey</w:t>
        <w:br/>
        <w:br/>
        <w:t>Do not commercialize without written permission.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