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82925" w14:textId="775DB3E6" w:rsidR="00825128" w:rsidRPr="00371F4B" w:rsidRDefault="000C04B9" w:rsidP="00825128">
      <w:pPr>
        <w:rPr>
          <w:b/>
          <w:sz w:val="24"/>
          <w:szCs w:val="24"/>
          <w:lang w:val="en-GB"/>
        </w:rPr>
      </w:pPr>
      <w:r w:rsidRPr="00371F4B">
        <w:rPr>
          <w:b/>
          <w:sz w:val="24"/>
          <w:szCs w:val="24"/>
          <w:lang w:val="en-GB"/>
        </w:rPr>
        <w:t xml:space="preserve">Course </w:t>
      </w:r>
      <w:r w:rsidR="002A22B0" w:rsidRPr="00371F4B">
        <w:rPr>
          <w:b/>
          <w:sz w:val="24"/>
          <w:szCs w:val="24"/>
          <w:lang w:val="en-GB"/>
        </w:rPr>
        <w:t>evaluation</w:t>
      </w:r>
      <w:r w:rsidRPr="00371F4B">
        <w:rPr>
          <w:b/>
          <w:sz w:val="24"/>
          <w:szCs w:val="24"/>
          <w:lang w:val="en-GB"/>
        </w:rPr>
        <w:t xml:space="preserve"> by course organiser</w:t>
      </w:r>
    </w:p>
    <w:p w14:paraId="6E47A01B" w14:textId="5ADDEB1B" w:rsidR="002A22B0" w:rsidRPr="00371F4B" w:rsidRDefault="002A22B0" w:rsidP="00825128">
      <w:pPr>
        <w:rPr>
          <w:sz w:val="24"/>
          <w:szCs w:val="24"/>
          <w:lang w:val="en-GB"/>
        </w:rPr>
      </w:pPr>
      <w:r w:rsidRPr="00371F4B">
        <w:rPr>
          <w:sz w:val="24"/>
          <w:szCs w:val="24"/>
          <w:lang w:val="en-GB"/>
        </w:rPr>
        <w:t xml:space="preserve">To </w:t>
      </w:r>
      <w:r w:rsidR="000C04B9" w:rsidRPr="00371F4B">
        <w:rPr>
          <w:sz w:val="24"/>
          <w:szCs w:val="24"/>
          <w:lang w:val="en-GB"/>
        </w:rPr>
        <w:t>ens</w:t>
      </w:r>
      <w:r w:rsidRPr="00371F4B">
        <w:rPr>
          <w:sz w:val="24"/>
          <w:szCs w:val="24"/>
          <w:lang w:val="en-GB"/>
        </w:rPr>
        <w:t xml:space="preserve">ure that course evaluations have an effect on </w:t>
      </w:r>
      <w:r w:rsidR="000C04B9" w:rsidRPr="00371F4B">
        <w:rPr>
          <w:sz w:val="24"/>
          <w:szCs w:val="24"/>
          <w:lang w:val="en-GB"/>
        </w:rPr>
        <w:t xml:space="preserve">teaching quality and </w:t>
      </w:r>
      <w:r w:rsidRPr="00371F4B">
        <w:rPr>
          <w:sz w:val="24"/>
          <w:szCs w:val="24"/>
          <w:lang w:val="en-GB"/>
        </w:rPr>
        <w:t xml:space="preserve">the development of the </w:t>
      </w:r>
      <w:r w:rsidR="000C04B9" w:rsidRPr="00371F4B">
        <w:rPr>
          <w:sz w:val="24"/>
          <w:szCs w:val="24"/>
          <w:lang w:val="en-GB"/>
        </w:rPr>
        <w:t>course and to make sure that DIKU’s</w:t>
      </w:r>
      <w:r w:rsidRPr="00371F4B">
        <w:rPr>
          <w:sz w:val="24"/>
          <w:szCs w:val="24"/>
          <w:lang w:val="en-GB"/>
        </w:rPr>
        <w:t xml:space="preserve"> teaching committee has a good </w:t>
      </w:r>
      <w:r w:rsidR="000C04B9" w:rsidRPr="00371F4B">
        <w:rPr>
          <w:sz w:val="24"/>
          <w:szCs w:val="24"/>
          <w:lang w:val="en-GB"/>
        </w:rPr>
        <w:t>basis</w:t>
      </w:r>
      <w:r w:rsidRPr="00371F4B">
        <w:rPr>
          <w:sz w:val="24"/>
          <w:szCs w:val="24"/>
          <w:lang w:val="en-GB"/>
        </w:rPr>
        <w:t xml:space="preserve"> for </w:t>
      </w:r>
      <w:r w:rsidR="000C04B9" w:rsidRPr="00371F4B">
        <w:rPr>
          <w:sz w:val="24"/>
          <w:szCs w:val="24"/>
          <w:lang w:val="en-GB"/>
        </w:rPr>
        <w:t>processing</w:t>
      </w:r>
      <w:r w:rsidRPr="00371F4B">
        <w:rPr>
          <w:sz w:val="24"/>
          <w:szCs w:val="24"/>
          <w:lang w:val="en-GB"/>
        </w:rPr>
        <w:t xml:space="preserve"> the </w:t>
      </w:r>
      <w:r w:rsidR="000C04B9" w:rsidRPr="00371F4B">
        <w:rPr>
          <w:sz w:val="24"/>
          <w:szCs w:val="24"/>
          <w:lang w:val="en-GB"/>
        </w:rPr>
        <w:t xml:space="preserve">student </w:t>
      </w:r>
      <w:r w:rsidRPr="00371F4B">
        <w:rPr>
          <w:sz w:val="24"/>
          <w:szCs w:val="24"/>
          <w:lang w:val="en-GB"/>
        </w:rPr>
        <w:t xml:space="preserve">course evaluations please fill out this form. This is the course </w:t>
      </w:r>
      <w:r w:rsidR="000C04B9" w:rsidRPr="00371F4B">
        <w:rPr>
          <w:sz w:val="24"/>
          <w:szCs w:val="24"/>
          <w:lang w:val="en-GB"/>
        </w:rPr>
        <w:t>organiser</w:t>
      </w:r>
      <w:r w:rsidR="00BE790E" w:rsidRPr="00371F4B">
        <w:rPr>
          <w:sz w:val="24"/>
          <w:szCs w:val="24"/>
          <w:lang w:val="en-GB"/>
        </w:rPr>
        <w:t>´s</w:t>
      </w:r>
      <w:r w:rsidRPr="00371F4B">
        <w:rPr>
          <w:sz w:val="24"/>
          <w:szCs w:val="24"/>
          <w:lang w:val="en-GB"/>
        </w:rPr>
        <w:t xml:space="preserve"> own evaluation of the course. Please involve</w:t>
      </w:r>
      <w:r w:rsidR="00CB5463" w:rsidRPr="00371F4B">
        <w:rPr>
          <w:sz w:val="24"/>
          <w:szCs w:val="24"/>
          <w:lang w:val="en-GB"/>
        </w:rPr>
        <w:t xml:space="preserve"> other </w:t>
      </w:r>
      <w:r w:rsidR="000C04B9" w:rsidRPr="00371F4B">
        <w:rPr>
          <w:sz w:val="24"/>
          <w:szCs w:val="24"/>
          <w:lang w:val="en-GB"/>
        </w:rPr>
        <w:t>lecturers and teaching assistants</w:t>
      </w:r>
      <w:r w:rsidR="00CB5463" w:rsidRPr="00371F4B">
        <w:rPr>
          <w:sz w:val="24"/>
          <w:szCs w:val="24"/>
          <w:lang w:val="en-GB"/>
        </w:rPr>
        <w:t xml:space="preserve"> </w:t>
      </w:r>
      <w:r w:rsidR="000C04B9" w:rsidRPr="00371F4B">
        <w:rPr>
          <w:sz w:val="24"/>
          <w:szCs w:val="24"/>
          <w:lang w:val="en-GB"/>
        </w:rPr>
        <w:t>as</w:t>
      </w:r>
      <w:r w:rsidR="00CB5463" w:rsidRPr="00371F4B">
        <w:rPr>
          <w:sz w:val="24"/>
          <w:szCs w:val="24"/>
          <w:lang w:val="en-GB"/>
        </w:rPr>
        <w:t xml:space="preserve"> necessary.</w:t>
      </w:r>
      <w:r w:rsidR="00561DD1" w:rsidRPr="00371F4B">
        <w:rPr>
          <w:sz w:val="24"/>
          <w:szCs w:val="24"/>
          <w:lang w:val="en-GB"/>
        </w:rPr>
        <w:t xml:space="preserve"> </w:t>
      </w:r>
      <w:r w:rsidR="000C04B9" w:rsidRPr="00371F4B">
        <w:rPr>
          <w:sz w:val="24"/>
          <w:szCs w:val="24"/>
          <w:lang w:val="en-GB"/>
        </w:rPr>
        <w:t xml:space="preserve">Please send the evaluation to </w:t>
      </w:r>
      <w:hyperlink r:id="rId12" w:history="1">
        <w:r w:rsidR="000C04B9" w:rsidRPr="00371F4B">
          <w:rPr>
            <w:rStyle w:val="Hyperlink"/>
            <w:sz w:val="24"/>
            <w:szCs w:val="24"/>
            <w:lang w:val="en-GB"/>
          </w:rPr>
          <w:t>vilu@di.ku.dk</w:t>
        </w:r>
      </w:hyperlink>
      <w:r w:rsidR="000C04B9" w:rsidRPr="00371F4B">
        <w:rPr>
          <w:sz w:val="24"/>
          <w:szCs w:val="24"/>
          <w:lang w:val="en-GB"/>
        </w:rPr>
        <w:t xml:space="preserve">.  </w:t>
      </w:r>
      <w:r w:rsidR="00561DD1" w:rsidRPr="00371F4B">
        <w:rPr>
          <w:sz w:val="24"/>
          <w:szCs w:val="24"/>
          <w:lang w:val="en-GB"/>
        </w:rPr>
        <w:t>Deadline</w:t>
      </w:r>
      <w:r w:rsidR="000C04B9" w:rsidRPr="00371F4B">
        <w:rPr>
          <w:sz w:val="24"/>
          <w:szCs w:val="24"/>
          <w:lang w:val="en-GB"/>
        </w:rPr>
        <w:t>:</w:t>
      </w:r>
      <w:r w:rsidR="00561DD1" w:rsidRPr="00371F4B">
        <w:rPr>
          <w:sz w:val="24"/>
          <w:szCs w:val="24"/>
          <w:lang w:val="en-GB"/>
        </w:rPr>
        <w:t xml:space="preserve"> one week after reporting the grades</w:t>
      </w:r>
      <w:r w:rsidR="000C04B9" w:rsidRPr="00371F4B">
        <w:rPr>
          <w:sz w:val="24"/>
          <w:szCs w:val="24"/>
          <w:lang w:val="en-GB"/>
        </w:rPr>
        <w:t xml:space="preserve"> in your course</w:t>
      </w:r>
      <w:r w:rsidR="00561DD1" w:rsidRPr="00371F4B">
        <w:rPr>
          <w:sz w:val="24"/>
          <w:szCs w:val="24"/>
          <w:lang w:val="en-GB"/>
        </w:rPr>
        <w:t xml:space="preserve">. </w:t>
      </w:r>
      <w:r w:rsidR="000C04B9" w:rsidRPr="00371F4B">
        <w:rPr>
          <w:sz w:val="24"/>
          <w:szCs w:val="24"/>
          <w:lang w:val="en-GB"/>
        </w:rPr>
        <w:t xml:space="preserve"> </w:t>
      </w:r>
    </w:p>
    <w:p w14:paraId="3E4DCF6E" w14:textId="1C116105" w:rsidR="00081596" w:rsidRPr="00371F4B" w:rsidRDefault="00081596" w:rsidP="00825128">
      <w:pPr>
        <w:rPr>
          <w:sz w:val="24"/>
          <w:szCs w:val="24"/>
          <w:lang w:val="en-GB"/>
        </w:rPr>
      </w:pPr>
      <w:r w:rsidRPr="00371F4B">
        <w:rPr>
          <w:sz w:val="24"/>
          <w:szCs w:val="24"/>
          <w:lang w:val="en-GB"/>
        </w:rPr>
        <w:t xml:space="preserve">Find more information about the evaluation procedures here: </w:t>
      </w:r>
      <w:hyperlink r:id="rId13" w:history="1">
        <w:r w:rsidRPr="00371F4B">
          <w:rPr>
            <w:rStyle w:val="Hyperlink"/>
            <w:lang w:val="en-GB"/>
          </w:rPr>
          <w:t>https://intranet.ku.dk/diku/teaching/evaluation/Pages/default.aspx</w:t>
        </w:r>
      </w:hyperlink>
    </w:p>
    <w:tbl>
      <w:tblPr>
        <w:tblStyle w:val="TableGrid"/>
        <w:tblW w:w="0" w:type="auto"/>
        <w:tblLook w:val="04A0" w:firstRow="1" w:lastRow="0" w:firstColumn="1" w:lastColumn="0" w:noHBand="0" w:noVBand="1"/>
      </w:tblPr>
      <w:tblGrid>
        <w:gridCol w:w="3411"/>
        <w:gridCol w:w="6443"/>
      </w:tblGrid>
      <w:tr w:rsidR="002A22B0" w:rsidRPr="00371F4B" w14:paraId="533158D4" w14:textId="77777777" w:rsidTr="00CB5463">
        <w:tc>
          <w:tcPr>
            <w:tcW w:w="3351" w:type="dxa"/>
          </w:tcPr>
          <w:p w14:paraId="55D36829" w14:textId="3C5BE7D0" w:rsidR="002A22B0" w:rsidRPr="00371F4B" w:rsidRDefault="005D277B" w:rsidP="00825128">
            <w:pPr>
              <w:rPr>
                <w:sz w:val="24"/>
                <w:szCs w:val="24"/>
                <w:lang w:val="en-GB"/>
              </w:rPr>
            </w:pPr>
            <w:r w:rsidRPr="00371F4B">
              <w:rPr>
                <w:sz w:val="24"/>
                <w:szCs w:val="24"/>
                <w:lang w:val="en-GB"/>
              </w:rPr>
              <w:t>Date</w:t>
            </w:r>
          </w:p>
        </w:tc>
        <w:tc>
          <w:tcPr>
            <w:tcW w:w="6503" w:type="dxa"/>
          </w:tcPr>
          <w:p w14:paraId="2A4FD1D3" w14:textId="6305E868" w:rsidR="002A22B0" w:rsidRPr="00371F4B" w:rsidRDefault="003E7ECA" w:rsidP="00825128">
            <w:pPr>
              <w:rPr>
                <w:sz w:val="24"/>
                <w:szCs w:val="24"/>
                <w:lang w:val="en-GB"/>
              </w:rPr>
            </w:pPr>
            <w:r>
              <w:rPr>
                <w:sz w:val="24"/>
                <w:szCs w:val="24"/>
                <w:lang w:val="en-GB"/>
              </w:rPr>
              <w:t>15/04/2016</w:t>
            </w:r>
          </w:p>
        </w:tc>
      </w:tr>
      <w:tr w:rsidR="00081596" w:rsidRPr="00371F4B" w14:paraId="51646D21" w14:textId="77777777" w:rsidTr="00CB5463">
        <w:tc>
          <w:tcPr>
            <w:tcW w:w="3351" w:type="dxa"/>
          </w:tcPr>
          <w:p w14:paraId="723988AB" w14:textId="14BB70E5" w:rsidR="00081596" w:rsidRPr="00371F4B" w:rsidRDefault="00081596" w:rsidP="00825128">
            <w:pPr>
              <w:rPr>
                <w:sz w:val="24"/>
                <w:szCs w:val="24"/>
                <w:lang w:val="en-GB"/>
              </w:rPr>
            </w:pPr>
            <w:r w:rsidRPr="00371F4B">
              <w:rPr>
                <w:sz w:val="24"/>
                <w:szCs w:val="24"/>
                <w:lang w:val="en-GB"/>
              </w:rPr>
              <w:t>Your name</w:t>
            </w:r>
          </w:p>
        </w:tc>
        <w:tc>
          <w:tcPr>
            <w:tcW w:w="6503" w:type="dxa"/>
          </w:tcPr>
          <w:p w14:paraId="243CF3DF" w14:textId="74B1CF72" w:rsidR="00081596" w:rsidRPr="00371F4B" w:rsidRDefault="003E7ECA" w:rsidP="00825128">
            <w:pPr>
              <w:rPr>
                <w:sz w:val="24"/>
                <w:szCs w:val="24"/>
                <w:lang w:val="en-GB"/>
              </w:rPr>
            </w:pPr>
            <w:r>
              <w:rPr>
                <w:sz w:val="24"/>
                <w:szCs w:val="24"/>
                <w:lang w:val="en-GB"/>
              </w:rPr>
              <w:t>Jon Sporring</w:t>
            </w:r>
          </w:p>
        </w:tc>
      </w:tr>
      <w:tr w:rsidR="002A22B0" w:rsidRPr="00371F4B" w14:paraId="6EE7B4CA" w14:textId="77777777" w:rsidTr="00CB5463">
        <w:tc>
          <w:tcPr>
            <w:tcW w:w="3351" w:type="dxa"/>
          </w:tcPr>
          <w:p w14:paraId="27299A4E" w14:textId="123CB885" w:rsidR="002A22B0" w:rsidRPr="00371F4B" w:rsidRDefault="005D277B" w:rsidP="00825128">
            <w:pPr>
              <w:rPr>
                <w:sz w:val="24"/>
                <w:szCs w:val="24"/>
                <w:lang w:val="en-GB"/>
              </w:rPr>
            </w:pPr>
            <w:r w:rsidRPr="00371F4B">
              <w:rPr>
                <w:sz w:val="24"/>
                <w:szCs w:val="24"/>
                <w:lang w:val="en-GB"/>
              </w:rPr>
              <w:t>Course name and number</w:t>
            </w:r>
          </w:p>
        </w:tc>
        <w:tc>
          <w:tcPr>
            <w:tcW w:w="6503" w:type="dxa"/>
          </w:tcPr>
          <w:p w14:paraId="02115B49" w14:textId="2890EBCA" w:rsidR="002A22B0" w:rsidRPr="00371F4B" w:rsidRDefault="003E7ECA" w:rsidP="00825128">
            <w:pPr>
              <w:rPr>
                <w:sz w:val="24"/>
                <w:szCs w:val="24"/>
                <w:lang w:val="en-GB"/>
              </w:rPr>
            </w:pPr>
            <w:proofErr w:type="gramStart"/>
            <w:r w:rsidRPr="003E7ECA">
              <w:rPr>
                <w:sz w:val="24"/>
                <w:szCs w:val="24"/>
                <w:lang w:val="en-GB"/>
              </w:rPr>
              <w:t>NDAB15009U  </w:t>
            </w:r>
            <w:proofErr w:type="spellStart"/>
            <w:r w:rsidRPr="003E7ECA">
              <w:rPr>
                <w:sz w:val="24"/>
                <w:szCs w:val="24"/>
                <w:lang w:val="en-GB"/>
              </w:rPr>
              <w:t>Programmering</w:t>
            </w:r>
            <w:proofErr w:type="spellEnd"/>
            <w:proofErr w:type="gramEnd"/>
            <w:r w:rsidRPr="003E7ECA">
              <w:rPr>
                <w:sz w:val="24"/>
                <w:szCs w:val="24"/>
                <w:lang w:val="en-GB"/>
              </w:rPr>
              <w:t xml:space="preserve"> </w:t>
            </w:r>
            <w:proofErr w:type="spellStart"/>
            <w:r w:rsidRPr="003E7ECA">
              <w:rPr>
                <w:sz w:val="24"/>
                <w:szCs w:val="24"/>
                <w:lang w:val="en-GB"/>
              </w:rPr>
              <w:t>og</w:t>
            </w:r>
            <w:proofErr w:type="spellEnd"/>
            <w:r w:rsidRPr="003E7ECA">
              <w:rPr>
                <w:sz w:val="24"/>
                <w:szCs w:val="24"/>
                <w:lang w:val="en-GB"/>
              </w:rPr>
              <w:t xml:space="preserve"> </w:t>
            </w:r>
            <w:proofErr w:type="spellStart"/>
            <w:r w:rsidRPr="003E7ECA">
              <w:rPr>
                <w:sz w:val="24"/>
                <w:szCs w:val="24"/>
                <w:lang w:val="en-GB"/>
              </w:rPr>
              <w:t>problemløsning</w:t>
            </w:r>
            <w:proofErr w:type="spellEnd"/>
            <w:r w:rsidRPr="003E7ECA">
              <w:rPr>
                <w:sz w:val="24"/>
                <w:szCs w:val="24"/>
                <w:lang w:val="en-GB"/>
              </w:rPr>
              <w:t xml:space="preserve"> (</w:t>
            </w:r>
            <w:proofErr w:type="spellStart"/>
            <w:r w:rsidRPr="003E7ECA">
              <w:rPr>
                <w:sz w:val="24"/>
                <w:szCs w:val="24"/>
                <w:lang w:val="en-GB"/>
              </w:rPr>
              <w:t>PoP</w:t>
            </w:r>
            <w:proofErr w:type="spellEnd"/>
            <w:r w:rsidRPr="003E7ECA">
              <w:rPr>
                <w:sz w:val="24"/>
                <w:szCs w:val="24"/>
                <w:lang w:val="en-GB"/>
              </w:rPr>
              <w:t>)</w:t>
            </w:r>
          </w:p>
        </w:tc>
      </w:tr>
      <w:tr w:rsidR="002A22B0" w:rsidRPr="00371F4B" w14:paraId="534F0FDF" w14:textId="77777777" w:rsidTr="00CB5463">
        <w:tc>
          <w:tcPr>
            <w:tcW w:w="3351" w:type="dxa"/>
          </w:tcPr>
          <w:p w14:paraId="4A0FAF35" w14:textId="6D6336DD" w:rsidR="002A22B0" w:rsidRPr="00371F4B" w:rsidRDefault="005D277B" w:rsidP="00825128">
            <w:pPr>
              <w:rPr>
                <w:sz w:val="24"/>
                <w:szCs w:val="24"/>
                <w:lang w:val="en-GB"/>
              </w:rPr>
            </w:pPr>
            <w:r w:rsidRPr="00371F4B">
              <w:rPr>
                <w:sz w:val="24"/>
                <w:szCs w:val="24"/>
                <w:lang w:val="en-GB"/>
              </w:rPr>
              <w:t>Number of students registered for the exam</w:t>
            </w:r>
          </w:p>
        </w:tc>
        <w:tc>
          <w:tcPr>
            <w:tcW w:w="6503" w:type="dxa"/>
          </w:tcPr>
          <w:p w14:paraId="56C15E64" w14:textId="2894F283" w:rsidR="002A22B0" w:rsidRPr="00371F4B" w:rsidRDefault="003E7ECA" w:rsidP="00825128">
            <w:pPr>
              <w:rPr>
                <w:sz w:val="24"/>
                <w:szCs w:val="24"/>
                <w:lang w:val="en-GB"/>
              </w:rPr>
            </w:pPr>
            <w:r>
              <w:rPr>
                <w:sz w:val="24"/>
                <w:szCs w:val="24"/>
                <w:lang w:val="en-GB"/>
              </w:rPr>
              <w:t>221</w:t>
            </w:r>
          </w:p>
        </w:tc>
      </w:tr>
      <w:tr w:rsidR="002A22B0" w:rsidRPr="00371F4B" w14:paraId="6A9125C4" w14:textId="77777777" w:rsidTr="00CB5463">
        <w:tc>
          <w:tcPr>
            <w:tcW w:w="3351" w:type="dxa"/>
          </w:tcPr>
          <w:p w14:paraId="1B20CD48" w14:textId="0327CEC4" w:rsidR="002A22B0" w:rsidRPr="00371F4B" w:rsidRDefault="000C04B9" w:rsidP="00AF21FF">
            <w:pPr>
              <w:rPr>
                <w:sz w:val="24"/>
                <w:szCs w:val="24"/>
                <w:lang w:val="en-GB"/>
              </w:rPr>
            </w:pPr>
            <w:r w:rsidRPr="00371F4B">
              <w:rPr>
                <w:sz w:val="24"/>
                <w:szCs w:val="24"/>
                <w:lang w:val="en-GB"/>
              </w:rPr>
              <w:t xml:space="preserve">Summary, including your comments, </w:t>
            </w:r>
            <w:r w:rsidR="00561DD1" w:rsidRPr="00371F4B">
              <w:rPr>
                <w:sz w:val="24"/>
                <w:szCs w:val="24"/>
                <w:lang w:val="en-GB"/>
              </w:rPr>
              <w:t>of the students</w:t>
            </w:r>
            <w:r w:rsidRPr="00371F4B">
              <w:rPr>
                <w:sz w:val="24"/>
                <w:szCs w:val="24"/>
                <w:lang w:val="en-GB"/>
              </w:rPr>
              <w:t>’</w:t>
            </w:r>
            <w:r w:rsidR="00561DD1" w:rsidRPr="00371F4B">
              <w:rPr>
                <w:sz w:val="24"/>
                <w:szCs w:val="24"/>
                <w:lang w:val="en-GB"/>
              </w:rPr>
              <w:t xml:space="preserve"> written</w:t>
            </w:r>
            <w:r w:rsidR="005D277B" w:rsidRPr="00371F4B">
              <w:rPr>
                <w:sz w:val="24"/>
                <w:szCs w:val="24"/>
                <w:lang w:val="en-GB"/>
              </w:rPr>
              <w:t xml:space="preserve"> evaluation</w:t>
            </w:r>
            <w:r w:rsidRPr="00371F4B">
              <w:rPr>
                <w:sz w:val="24"/>
                <w:szCs w:val="24"/>
                <w:lang w:val="en-GB"/>
              </w:rPr>
              <w:t>s.  (The student evaluations are at</w:t>
            </w:r>
            <w:r w:rsidR="00AF21FF" w:rsidRPr="00371F4B">
              <w:rPr>
                <w:sz w:val="24"/>
                <w:szCs w:val="24"/>
                <w:lang w:val="en-GB"/>
              </w:rPr>
              <w:t xml:space="preserve"> KUnet </w:t>
            </w:r>
            <w:r w:rsidR="00561DD1" w:rsidRPr="00371F4B">
              <w:rPr>
                <w:sz w:val="24"/>
                <w:szCs w:val="24"/>
                <w:lang w:val="en-GB"/>
              </w:rPr>
              <w:t xml:space="preserve">under </w:t>
            </w:r>
            <w:r w:rsidR="00AF21FF" w:rsidRPr="00371F4B">
              <w:rPr>
                <w:sz w:val="24"/>
                <w:szCs w:val="24"/>
                <w:lang w:val="en-GB"/>
              </w:rPr>
              <w:t xml:space="preserve">SYSTEMADGANGE &gt; </w:t>
            </w:r>
            <w:proofErr w:type="spellStart"/>
            <w:r w:rsidR="00AF21FF" w:rsidRPr="00371F4B">
              <w:rPr>
                <w:sz w:val="24"/>
                <w:szCs w:val="24"/>
                <w:lang w:val="en-GB"/>
              </w:rPr>
              <w:t>Kursusevaluering</w:t>
            </w:r>
            <w:proofErr w:type="spellEnd"/>
            <w:r w:rsidR="00AF21FF" w:rsidRPr="00371F4B">
              <w:rPr>
                <w:sz w:val="24"/>
                <w:szCs w:val="24"/>
                <w:lang w:val="en-GB"/>
              </w:rPr>
              <w:t xml:space="preserve"> SCIENCE (</w:t>
            </w:r>
            <w:proofErr w:type="spellStart"/>
            <w:r w:rsidR="00AF21FF" w:rsidRPr="00371F4B">
              <w:rPr>
                <w:sz w:val="24"/>
                <w:szCs w:val="24"/>
                <w:lang w:val="en-GB"/>
              </w:rPr>
              <w:t>eng.</w:t>
            </w:r>
            <w:proofErr w:type="spellEnd"/>
            <w:r w:rsidR="00AF21FF" w:rsidRPr="00371F4B">
              <w:rPr>
                <w:sz w:val="24"/>
                <w:szCs w:val="24"/>
                <w:lang w:val="en-GB"/>
              </w:rPr>
              <w:t xml:space="preserve"> Course evaluation SCIENCE). </w:t>
            </w:r>
            <w:r w:rsidR="005D277B" w:rsidRPr="00371F4B">
              <w:rPr>
                <w:sz w:val="24"/>
                <w:szCs w:val="24"/>
                <w:lang w:val="en-GB"/>
              </w:rPr>
              <w:t xml:space="preserve">Prevalent </w:t>
            </w:r>
            <w:r w:rsidRPr="00371F4B">
              <w:rPr>
                <w:sz w:val="24"/>
                <w:szCs w:val="24"/>
                <w:lang w:val="en-GB"/>
              </w:rPr>
              <w:t xml:space="preserve">student </w:t>
            </w:r>
            <w:r w:rsidR="005D277B" w:rsidRPr="00371F4B">
              <w:rPr>
                <w:sz w:val="24"/>
                <w:szCs w:val="24"/>
                <w:lang w:val="en-GB"/>
              </w:rPr>
              <w:t xml:space="preserve">comments, both negative and positive, should be considered. </w:t>
            </w:r>
          </w:p>
        </w:tc>
        <w:tc>
          <w:tcPr>
            <w:tcW w:w="6503" w:type="dxa"/>
          </w:tcPr>
          <w:p w14:paraId="2CD8F74C" w14:textId="0E5E255B" w:rsidR="002A22B0" w:rsidRPr="00371F4B" w:rsidRDefault="00466929" w:rsidP="00825128">
            <w:pPr>
              <w:rPr>
                <w:sz w:val="24"/>
                <w:szCs w:val="24"/>
                <w:lang w:val="en-GB"/>
              </w:rPr>
            </w:pPr>
            <w:r>
              <w:rPr>
                <w:sz w:val="24"/>
                <w:szCs w:val="24"/>
                <w:lang w:val="en-GB"/>
              </w:rPr>
              <w:t xml:space="preserve">A brief summary of A1: The students found that they on average used between 20-35 hours per week, but also that the workload was neither too low nor </w:t>
            </w:r>
            <w:proofErr w:type="gramStart"/>
            <w:r>
              <w:rPr>
                <w:sz w:val="24"/>
                <w:szCs w:val="24"/>
                <w:lang w:val="en-GB"/>
              </w:rPr>
              <w:t>to</w:t>
            </w:r>
            <w:proofErr w:type="gramEnd"/>
            <w:r>
              <w:rPr>
                <w:sz w:val="24"/>
                <w:szCs w:val="24"/>
                <w:lang w:val="en-GB"/>
              </w:rPr>
              <w:t xml:space="preserve"> high. The students also expressed satisfaction with the content of the course. </w:t>
            </w:r>
          </w:p>
          <w:p w14:paraId="1A93E532" w14:textId="77777777" w:rsidR="005D277B" w:rsidRDefault="005D277B" w:rsidP="00825128">
            <w:pPr>
              <w:rPr>
                <w:sz w:val="24"/>
                <w:szCs w:val="24"/>
                <w:lang w:val="en-GB"/>
              </w:rPr>
            </w:pPr>
          </w:p>
          <w:p w14:paraId="4CCBCE0D" w14:textId="3E3A16CC" w:rsidR="00466929" w:rsidRDefault="00466929" w:rsidP="00825128">
            <w:pPr>
              <w:rPr>
                <w:sz w:val="24"/>
                <w:szCs w:val="24"/>
                <w:lang w:val="en-GB"/>
              </w:rPr>
            </w:pPr>
            <w:r>
              <w:rPr>
                <w:sz w:val="24"/>
                <w:szCs w:val="24"/>
                <w:lang w:val="en-GB"/>
              </w:rPr>
              <w:t xml:space="preserve">A brief summary of A2: </w:t>
            </w:r>
            <w:r w:rsidR="00C7541E">
              <w:rPr>
                <w:sz w:val="24"/>
                <w:szCs w:val="24"/>
                <w:lang w:val="en-GB"/>
              </w:rPr>
              <w:t>Many students expressed great satisfaction with the lectures and exercises, the flow from Scratch, functional, imperative, object oriented programming paradigms, and the progression throughout the course. But particularly the change at exercise 8, which is the first big exercise, was too abrupt. Some voice criticism of using f# as a programming language, some felt that functional programming got too much attention, and some found that the particularly the course did not offer sufficient challenges to the students, who already knew how to program. Finally, some students expressed unhappiness about the book and the lack of online material in general for leaning f#.</w:t>
            </w:r>
            <w:r w:rsidR="001C197F">
              <w:rPr>
                <w:sz w:val="24"/>
                <w:szCs w:val="24"/>
                <w:lang w:val="en-GB"/>
              </w:rPr>
              <w:t xml:space="preserve"> Finally, some students expressed unhappiness about group assignments and particularly group assignments whose period included holidays.</w:t>
            </w:r>
            <w:r w:rsidR="00C7541E">
              <w:rPr>
                <w:sz w:val="24"/>
                <w:szCs w:val="24"/>
                <w:lang w:val="en-GB"/>
              </w:rPr>
              <w:t xml:space="preserve"> </w:t>
            </w:r>
          </w:p>
          <w:p w14:paraId="41ACB931" w14:textId="77777777" w:rsidR="00466929" w:rsidRDefault="00466929" w:rsidP="00825128">
            <w:pPr>
              <w:rPr>
                <w:sz w:val="24"/>
                <w:szCs w:val="24"/>
                <w:lang w:val="en-GB"/>
              </w:rPr>
            </w:pPr>
          </w:p>
          <w:p w14:paraId="0AE56AEC" w14:textId="0C73C563" w:rsidR="00466929" w:rsidRDefault="00466929" w:rsidP="00825128">
            <w:pPr>
              <w:rPr>
                <w:sz w:val="24"/>
                <w:szCs w:val="24"/>
                <w:lang w:val="en-GB"/>
              </w:rPr>
            </w:pPr>
            <w:r>
              <w:rPr>
                <w:sz w:val="24"/>
                <w:szCs w:val="24"/>
                <w:lang w:val="en-GB"/>
              </w:rPr>
              <w:t xml:space="preserve">A brief summary of B: Most students expressed satisfaction with the teachers. Some expressed difficulties in following the lectures, when using live programming, and wished for more slides. Also some students expressed lack in understanding of the relation between the examples given at the lectures and the assignments posed for exercise class. </w:t>
            </w:r>
          </w:p>
          <w:p w14:paraId="1E4385A7" w14:textId="77777777" w:rsidR="00466929" w:rsidRDefault="00466929" w:rsidP="00825128">
            <w:pPr>
              <w:rPr>
                <w:sz w:val="24"/>
                <w:szCs w:val="24"/>
                <w:lang w:val="en-GB"/>
              </w:rPr>
            </w:pPr>
          </w:p>
          <w:p w14:paraId="6813220F" w14:textId="60DFDDAC" w:rsidR="00466929" w:rsidRDefault="00466929" w:rsidP="00825128">
            <w:pPr>
              <w:rPr>
                <w:sz w:val="24"/>
                <w:szCs w:val="24"/>
                <w:lang w:val="en-GB"/>
              </w:rPr>
            </w:pPr>
            <w:r>
              <w:rPr>
                <w:sz w:val="24"/>
                <w:szCs w:val="24"/>
                <w:lang w:val="en-GB"/>
              </w:rPr>
              <w:t xml:space="preserve">A brief summary of E1: Most students expressed satisfaction with the coupling between the examination form and the </w:t>
            </w:r>
            <w:r>
              <w:rPr>
                <w:sz w:val="24"/>
                <w:szCs w:val="24"/>
                <w:lang w:val="en-GB"/>
              </w:rPr>
              <w:lastRenderedPageBreak/>
              <w:t>curriculum.</w:t>
            </w:r>
          </w:p>
          <w:p w14:paraId="410E96F4" w14:textId="77777777" w:rsidR="00466929" w:rsidRDefault="00466929" w:rsidP="00825128">
            <w:pPr>
              <w:rPr>
                <w:sz w:val="24"/>
                <w:szCs w:val="24"/>
                <w:lang w:val="en-GB"/>
              </w:rPr>
            </w:pPr>
          </w:p>
          <w:p w14:paraId="547012E1" w14:textId="20A65A6E" w:rsidR="005D277B" w:rsidRPr="00371F4B" w:rsidRDefault="00466929" w:rsidP="00825128">
            <w:pPr>
              <w:rPr>
                <w:sz w:val="24"/>
                <w:szCs w:val="24"/>
                <w:lang w:val="en-GB"/>
              </w:rPr>
            </w:pPr>
            <w:r>
              <w:rPr>
                <w:sz w:val="24"/>
                <w:szCs w:val="24"/>
                <w:lang w:val="en-GB"/>
              </w:rPr>
              <w:t>A brief summary of E2: Almost all expressed great satisfaction with the present examination form (running evaluation).</w:t>
            </w:r>
          </w:p>
        </w:tc>
      </w:tr>
      <w:tr w:rsidR="002A22B0" w:rsidRPr="00371F4B" w14:paraId="34150111" w14:textId="77777777" w:rsidTr="00CB5463">
        <w:tc>
          <w:tcPr>
            <w:tcW w:w="3351" w:type="dxa"/>
          </w:tcPr>
          <w:p w14:paraId="346EB05D" w14:textId="67C1F1FE" w:rsidR="002A22B0" w:rsidRPr="00371F4B" w:rsidRDefault="00AF21FF" w:rsidP="00825128">
            <w:pPr>
              <w:rPr>
                <w:sz w:val="24"/>
                <w:szCs w:val="24"/>
                <w:lang w:val="en-GB"/>
              </w:rPr>
            </w:pPr>
            <w:r w:rsidRPr="00371F4B">
              <w:rPr>
                <w:sz w:val="24"/>
                <w:szCs w:val="24"/>
                <w:lang w:val="en-GB"/>
              </w:rPr>
              <w:lastRenderedPageBreak/>
              <w:t>H</w:t>
            </w:r>
            <w:r w:rsidR="000C04B9" w:rsidRPr="00371F4B">
              <w:rPr>
                <w:sz w:val="24"/>
                <w:szCs w:val="24"/>
                <w:lang w:val="en-GB"/>
              </w:rPr>
              <w:t>as</w:t>
            </w:r>
            <w:r w:rsidR="005D277B" w:rsidRPr="00371F4B">
              <w:rPr>
                <w:sz w:val="24"/>
                <w:szCs w:val="24"/>
                <w:lang w:val="en-GB"/>
              </w:rPr>
              <w:t xml:space="preserve"> the oral </w:t>
            </w:r>
            <w:r w:rsidR="00561DD1" w:rsidRPr="00371F4B">
              <w:rPr>
                <w:sz w:val="24"/>
                <w:szCs w:val="24"/>
                <w:lang w:val="en-GB"/>
              </w:rPr>
              <w:t xml:space="preserve">student </w:t>
            </w:r>
            <w:r w:rsidR="005D277B" w:rsidRPr="00371F4B">
              <w:rPr>
                <w:sz w:val="24"/>
                <w:szCs w:val="24"/>
                <w:lang w:val="en-GB"/>
              </w:rPr>
              <w:t xml:space="preserve">evaluation </w:t>
            </w:r>
            <w:r w:rsidRPr="00371F4B">
              <w:rPr>
                <w:sz w:val="24"/>
                <w:szCs w:val="24"/>
                <w:lang w:val="en-GB"/>
              </w:rPr>
              <w:t xml:space="preserve">expanded in some fashion upon the written student </w:t>
            </w:r>
            <w:proofErr w:type="gramStart"/>
            <w:r w:rsidRPr="00371F4B">
              <w:rPr>
                <w:sz w:val="24"/>
                <w:szCs w:val="24"/>
                <w:lang w:val="en-GB"/>
              </w:rPr>
              <w:t>evaluation.</w:t>
            </w:r>
            <w:proofErr w:type="gramEnd"/>
            <w:r w:rsidRPr="00371F4B">
              <w:rPr>
                <w:sz w:val="24"/>
                <w:szCs w:val="24"/>
                <w:lang w:val="en-GB"/>
              </w:rPr>
              <w:t xml:space="preserve">  If so, how?</w:t>
            </w:r>
            <w:r w:rsidR="005D277B" w:rsidRPr="00371F4B">
              <w:rPr>
                <w:sz w:val="24"/>
                <w:szCs w:val="24"/>
                <w:lang w:val="en-GB"/>
              </w:rPr>
              <w:t xml:space="preserve"> </w:t>
            </w:r>
          </w:p>
          <w:p w14:paraId="5D62BCD9" w14:textId="69B499B0" w:rsidR="005D277B" w:rsidRPr="00371F4B" w:rsidRDefault="005D277B" w:rsidP="00825128">
            <w:pPr>
              <w:rPr>
                <w:sz w:val="24"/>
                <w:szCs w:val="24"/>
                <w:lang w:val="en-GB"/>
              </w:rPr>
            </w:pPr>
          </w:p>
        </w:tc>
        <w:tc>
          <w:tcPr>
            <w:tcW w:w="6503" w:type="dxa"/>
          </w:tcPr>
          <w:p w14:paraId="2FF3B935" w14:textId="0F47CBD1" w:rsidR="00CB5463" w:rsidRPr="00371F4B" w:rsidRDefault="001C197F" w:rsidP="00825128">
            <w:pPr>
              <w:rPr>
                <w:sz w:val="24"/>
                <w:szCs w:val="24"/>
                <w:lang w:val="en-GB"/>
              </w:rPr>
            </w:pPr>
            <w:r>
              <w:rPr>
                <w:sz w:val="24"/>
                <w:szCs w:val="24"/>
                <w:lang w:val="en-GB"/>
              </w:rPr>
              <w:t>We performed a mid-term oral evaluation on 3 exercise classes.  The main conclusion was to focus more on making example code available after class, which was implemented immediately. The importance for the students of this was somewhat repeated in this evaluation.</w:t>
            </w:r>
          </w:p>
        </w:tc>
      </w:tr>
      <w:tr w:rsidR="002A22B0" w:rsidRPr="00371F4B" w14:paraId="21510EB5" w14:textId="77777777" w:rsidTr="00CB5463">
        <w:tc>
          <w:tcPr>
            <w:tcW w:w="3351" w:type="dxa"/>
          </w:tcPr>
          <w:p w14:paraId="24D6C8B6" w14:textId="123AE6A2" w:rsidR="004165D3" w:rsidRPr="00371F4B" w:rsidRDefault="00AF21FF" w:rsidP="00371F4B">
            <w:pPr>
              <w:rPr>
                <w:sz w:val="24"/>
                <w:szCs w:val="24"/>
                <w:lang w:val="en-GB"/>
              </w:rPr>
            </w:pPr>
            <w:r w:rsidRPr="00371F4B">
              <w:rPr>
                <w:sz w:val="24"/>
                <w:szCs w:val="24"/>
                <w:lang w:val="en-GB"/>
              </w:rPr>
              <w:t xml:space="preserve">Which </w:t>
            </w:r>
            <w:r w:rsidR="004165D3" w:rsidRPr="00371F4B">
              <w:rPr>
                <w:sz w:val="24"/>
                <w:szCs w:val="24"/>
                <w:lang w:val="en-GB"/>
              </w:rPr>
              <w:t>adjustments/changes/initiative</w:t>
            </w:r>
            <w:r w:rsidRPr="00371F4B">
              <w:rPr>
                <w:sz w:val="24"/>
                <w:szCs w:val="24"/>
                <w:lang w:val="en-GB"/>
              </w:rPr>
              <w:t>s, if any, do you propose to address</w:t>
            </w:r>
            <w:r w:rsidR="000C04B9" w:rsidRPr="00371F4B">
              <w:rPr>
                <w:sz w:val="24"/>
                <w:szCs w:val="24"/>
                <w:lang w:val="en-GB"/>
              </w:rPr>
              <w:t xml:space="preserve"> </w:t>
            </w:r>
            <w:r w:rsidR="00371F4B">
              <w:rPr>
                <w:sz w:val="24"/>
                <w:szCs w:val="24"/>
                <w:lang w:val="en-GB"/>
              </w:rPr>
              <w:t>positive and negative student feedback</w:t>
            </w:r>
            <w:r w:rsidRPr="00371F4B">
              <w:rPr>
                <w:sz w:val="24"/>
                <w:szCs w:val="24"/>
                <w:lang w:val="en-GB"/>
              </w:rPr>
              <w:t>?</w:t>
            </w:r>
          </w:p>
        </w:tc>
        <w:tc>
          <w:tcPr>
            <w:tcW w:w="6503" w:type="dxa"/>
          </w:tcPr>
          <w:p w14:paraId="35181890" w14:textId="1D364372" w:rsidR="000818A8" w:rsidRDefault="000818A8" w:rsidP="00825128">
            <w:pPr>
              <w:rPr>
                <w:sz w:val="24"/>
                <w:szCs w:val="24"/>
                <w:lang w:val="en-GB"/>
              </w:rPr>
            </w:pPr>
            <w:r>
              <w:rPr>
                <w:sz w:val="24"/>
                <w:szCs w:val="24"/>
                <w:lang w:val="en-GB"/>
              </w:rPr>
              <w:t>In general the course ap</w:t>
            </w:r>
            <w:r w:rsidR="0073788E">
              <w:rPr>
                <w:sz w:val="24"/>
                <w:szCs w:val="24"/>
                <w:lang w:val="en-GB"/>
              </w:rPr>
              <w:t>pears to be a great success. 173/</w:t>
            </w:r>
            <w:r>
              <w:rPr>
                <w:sz w:val="24"/>
                <w:szCs w:val="24"/>
                <w:lang w:val="en-GB"/>
              </w:rPr>
              <w:t xml:space="preserve">221 passed first exam in the combined material of IP and OOPD 2014-2015, which had </w:t>
            </w:r>
            <w:r w:rsidR="0073788E">
              <w:rPr>
                <w:sz w:val="24"/>
                <w:szCs w:val="24"/>
                <w:lang w:val="en-GB"/>
              </w:rPr>
              <w:t xml:space="preserve">149/179 and </w:t>
            </w:r>
            <w:r w:rsidR="00CF7E56">
              <w:rPr>
                <w:sz w:val="24"/>
                <w:szCs w:val="24"/>
                <w:lang w:val="en-GB"/>
              </w:rPr>
              <w:t>100</w:t>
            </w:r>
            <w:r w:rsidR="0073788E">
              <w:rPr>
                <w:sz w:val="24"/>
                <w:szCs w:val="24"/>
                <w:lang w:val="en-GB"/>
              </w:rPr>
              <w:t>/</w:t>
            </w:r>
            <w:r>
              <w:rPr>
                <w:sz w:val="24"/>
                <w:szCs w:val="24"/>
                <w:lang w:val="en-GB"/>
              </w:rPr>
              <w:t xml:space="preserve">183 </w:t>
            </w:r>
            <w:r w:rsidR="0073788E">
              <w:rPr>
                <w:sz w:val="24"/>
                <w:szCs w:val="24"/>
                <w:lang w:val="en-GB"/>
              </w:rPr>
              <w:t>respectively. Thus, at most 100/179 passed both IP and OOPD the passing rate for the combined 15 ECTS at first exam has risen from less than 59% to 78%, and the number of students passing both courses at first exam has risen with at least 73 students corresponding to an 73% increase.</w:t>
            </w:r>
          </w:p>
          <w:p w14:paraId="645E5AE0" w14:textId="77777777" w:rsidR="0073788E" w:rsidRDefault="0073788E" w:rsidP="00825128">
            <w:pPr>
              <w:rPr>
                <w:sz w:val="24"/>
                <w:szCs w:val="24"/>
                <w:lang w:val="en-GB"/>
              </w:rPr>
            </w:pPr>
          </w:p>
          <w:p w14:paraId="3A47AAB5" w14:textId="24136E2A" w:rsidR="002A22B0" w:rsidRDefault="00712D93" w:rsidP="00825128">
            <w:pPr>
              <w:rPr>
                <w:sz w:val="24"/>
                <w:szCs w:val="24"/>
                <w:lang w:val="en-GB"/>
              </w:rPr>
            </w:pPr>
            <w:r>
              <w:rPr>
                <w:sz w:val="24"/>
                <w:szCs w:val="24"/>
                <w:lang w:val="en-GB"/>
              </w:rPr>
              <w:t>But there are things we clearly can do better: So n</w:t>
            </w:r>
            <w:bookmarkStart w:id="0" w:name="_GoBack"/>
            <w:bookmarkEnd w:id="0"/>
            <w:r w:rsidR="001C197F">
              <w:rPr>
                <w:sz w:val="24"/>
                <w:szCs w:val="24"/>
                <w:lang w:val="en-GB"/>
              </w:rPr>
              <w:t>ext year we will focus on the following:</w:t>
            </w:r>
          </w:p>
          <w:p w14:paraId="4C107554" w14:textId="77777777" w:rsidR="001C197F" w:rsidRDefault="001C197F" w:rsidP="00825128">
            <w:pPr>
              <w:rPr>
                <w:sz w:val="24"/>
                <w:szCs w:val="24"/>
                <w:lang w:val="en-GB"/>
              </w:rPr>
            </w:pPr>
          </w:p>
          <w:p w14:paraId="1B5D6128" w14:textId="05CCD366" w:rsidR="001C197F" w:rsidRPr="001C197F" w:rsidRDefault="001C197F" w:rsidP="001C197F">
            <w:pPr>
              <w:pStyle w:val="ListParagraph"/>
              <w:numPr>
                <w:ilvl w:val="0"/>
                <w:numId w:val="2"/>
              </w:numPr>
              <w:rPr>
                <w:sz w:val="24"/>
                <w:szCs w:val="24"/>
                <w:lang w:val="en-GB"/>
              </w:rPr>
            </w:pPr>
            <w:r w:rsidRPr="001C197F">
              <w:rPr>
                <w:sz w:val="24"/>
                <w:szCs w:val="24"/>
                <w:lang w:val="en-GB"/>
              </w:rPr>
              <w:t>Latex was too much of a distraction for some of the simple programming assignments. We will still use the first (Scratch) assignment to introduce Latex, but then take a break until the bigger, later assignments</w:t>
            </w:r>
          </w:p>
          <w:p w14:paraId="6461C06F" w14:textId="3D5CABD4" w:rsidR="001C197F" w:rsidRDefault="001C197F" w:rsidP="001C197F">
            <w:pPr>
              <w:pStyle w:val="ListParagraph"/>
              <w:numPr>
                <w:ilvl w:val="0"/>
                <w:numId w:val="2"/>
              </w:numPr>
              <w:rPr>
                <w:sz w:val="24"/>
                <w:szCs w:val="24"/>
                <w:lang w:val="en-GB"/>
              </w:rPr>
            </w:pPr>
            <w:r>
              <w:rPr>
                <w:sz w:val="24"/>
                <w:szCs w:val="24"/>
                <w:lang w:val="en-GB"/>
              </w:rPr>
              <w:t>Documentation in f# will be introduced in one of the first week, where we are considering to use code-documentation to replace the current Latex report.</w:t>
            </w:r>
            <w:r w:rsidRPr="001C197F">
              <w:rPr>
                <w:sz w:val="24"/>
                <w:szCs w:val="24"/>
                <w:lang w:val="en-GB"/>
              </w:rPr>
              <w:t xml:space="preserve"> </w:t>
            </w:r>
          </w:p>
          <w:p w14:paraId="2738B1CB" w14:textId="75DA78D0" w:rsidR="001C197F" w:rsidRDefault="000818A8" w:rsidP="001C197F">
            <w:pPr>
              <w:pStyle w:val="ListParagraph"/>
              <w:numPr>
                <w:ilvl w:val="0"/>
                <w:numId w:val="2"/>
              </w:numPr>
              <w:rPr>
                <w:sz w:val="24"/>
                <w:szCs w:val="24"/>
                <w:lang w:val="en-GB"/>
              </w:rPr>
            </w:pPr>
            <w:r>
              <w:rPr>
                <w:sz w:val="24"/>
                <w:szCs w:val="24"/>
                <w:lang w:val="en-GB"/>
              </w:rPr>
              <w:t>The transition from small assignments to report hand-ins will be improved, particularly to smoothen the workload</w:t>
            </w:r>
          </w:p>
          <w:p w14:paraId="5EDEB84B" w14:textId="67552A11" w:rsidR="00CB5463" w:rsidRPr="000818A8" w:rsidRDefault="000818A8" w:rsidP="00825128">
            <w:pPr>
              <w:pStyle w:val="ListParagraph"/>
              <w:numPr>
                <w:ilvl w:val="0"/>
                <w:numId w:val="2"/>
              </w:numPr>
              <w:rPr>
                <w:sz w:val="24"/>
                <w:szCs w:val="24"/>
                <w:lang w:val="en-GB"/>
              </w:rPr>
            </w:pPr>
            <w:r>
              <w:rPr>
                <w:sz w:val="24"/>
                <w:szCs w:val="24"/>
                <w:lang w:val="en-GB"/>
              </w:rPr>
              <w:t>We are on the lookout of improved material. Firstly, we are in a dialogue with the authors of the present book, but also we need to find better material for imperative and object oriented programming in f#</w:t>
            </w:r>
          </w:p>
        </w:tc>
      </w:tr>
      <w:tr w:rsidR="002A22B0" w:rsidRPr="00371F4B" w14:paraId="3E794C99" w14:textId="77777777" w:rsidTr="00CB5463">
        <w:tc>
          <w:tcPr>
            <w:tcW w:w="3351" w:type="dxa"/>
          </w:tcPr>
          <w:p w14:paraId="3DADFA17" w14:textId="12D140CF" w:rsidR="002A22B0" w:rsidRPr="00371F4B" w:rsidRDefault="000C04B9" w:rsidP="000C04B9">
            <w:pPr>
              <w:rPr>
                <w:sz w:val="24"/>
                <w:szCs w:val="24"/>
                <w:lang w:val="en-GB"/>
              </w:rPr>
            </w:pPr>
            <w:r w:rsidRPr="00371F4B">
              <w:rPr>
                <w:sz w:val="24"/>
                <w:szCs w:val="24"/>
                <w:lang w:val="en-GB"/>
              </w:rPr>
              <w:t>Which changes, if any, to the course description will be</w:t>
            </w:r>
            <w:r w:rsidR="00CB5463" w:rsidRPr="00371F4B">
              <w:rPr>
                <w:sz w:val="24"/>
                <w:szCs w:val="24"/>
                <w:lang w:val="en-GB"/>
              </w:rPr>
              <w:t xml:space="preserve"> </w:t>
            </w:r>
            <w:r w:rsidRPr="00371F4B">
              <w:rPr>
                <w:sz w:val="24"/>
                <w:szCs w:val="24"/>
                <w:lang w:val="en-GB"/>
              </w:rPr>
              <w:t>needed?</w:t>
            </w:r>
          </w:p>
        </w:tc>
        <w:tc>
          <w:tcPr>
            <w:tcW w:w="6503" w:type="dxa"/>
          </w:tcPr>
          <w:p w14:paraId="56601102" w14:textId="1678501E" w:rsidR="00CB5463" w:rsidRPr="00371F4B" w:rsidRDefault="003E7ECA" w:rsidP="00825128">
            <w:pPr>
              <w:rPr>
                <w:sz w:val="24"/>
                <w:szCs w:val="24"/>
                <w:lang w:val="en-GB"/>
              </w:rPr>
            </w:pPr>
            <w:r>
              <w:rPr>
                <w:sz w:val="24"/>
                <w:szCs w:val="24"/>
                <w:lang w:val="en-GB"/>
              </w:rPr>
              <w:t>None</w:t>
            </w:r>
            <w:r w:rsidR="000818A8">
              <w:rPr>
                <w:sz w:val="24"/>
                <w:szCs w:val="24"/>
                <w:lang w:val="en-GB"/>
              </w:rPr>
              <w:t>, but we are considering to change the re-examination form to include a programming assignment with short time preparation (1/2 hour)</w:t>
            </w:r>
          </w:p>
        </w:tc>
      </w:tr>
    </w:tbl>
    <w:p w14:paraId="3BE82930" w14:textId="77777777" w:rsidR="00CE27F4" w:rsidRPr="00371F4B" w:rsidRDefault="00CE27F4">
      <w:pPr>
        <w:rPr>
          <w:lang w:val="en-GB"/>
        </w:rPr>
      </w:pPr>
    </w:p>
    <w:sectPr w:rsidR="00CE27F4" w:rsidRPr="00371F4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205A9" w14:textId="77777777" w:rsidR="00CF7E56" w:rsidRDefault="00CF7E56" w:rsidP="00561DD1">
      <w:pPr>
        <w:spacing w:after="0" w:line="240" w:lineRule="auto"/>
      </w:pPr>
      <w:r>
        <w:separator/>
      </w:r>
    </w:p>
  </w:endnote>
  <w:endnote w:type="continuationSeparator" w:id="0">
    <w:p w14:paraId="6B512825" w14:textId="77777777" w:rsidR="00CF7E56" w:rsidRDefault="00CF7E56" w:rsidP="0056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7B8C2" w14:textId="77777777" w:rsidR="00CF7E56" w:rsidRDefault="00CF7E56" w:rsidP="00561DD1">
      <w:pPr>
        <w:spacing w:after="0" w:line="240" w:lineRule="auto"/>
      </w:pPr>
      <w:r>
        <w:separator/>
      </w:r>
    </w:p>
  </w:footnote>
  <w:footnote w:type="continuationSeparator" w:id="0">
    <w:p w14:paraId="3BD5F42A" w14:textId="77777777" w:rsidR="00CF7E56" w:rsidRDefault="00CF7E56" w:rsidP="00561DD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64EAD"/>
    <w:multiLevelType w:val="hybridMultilevel"/>
    <w:tmpl w:val="5D6ED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F7930"/>
    <w:multiLevelType w:val="multilevel"/>
    <w:tmpl w:val="CF86CF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28"/>
    <w:rsid w:val="00081596"/>
    <w:rsid w:val="000818A8"/>
    <w:rsid w:val="000C04B9"/>
    <w:rsid w:val="001C197F"/>
    <w:rsid w:val="002A22B0"/>
    <w:rsid w:val="00371F4B"/>
    <w:rsid w:val="003E7ECA"/>
    <w:rsid w:val="004165D3"/>
    <w:rsid w:val="00466929"/>
    <w:rsid w:val="005600B4"/>
    <w:rsid w:val="00561DD1"/>
    <w:rsid w:val="005D277B"/>
    <w:rsid w:val="00712D93"/>
    <w:rsid w:val="0073788E"/>
    <w:rsid w:val="00771248"/>
    <w:rsid w:val="00825128"/>
    <w:rsid w:val="00AE2B70"/>
    <w:rsid w:val="00AF21FF"/>
    <w:rsid w:val="00BE790E"/>
    <w:rsid w:val="00C7433F"/>
    <w:rsid w:val="00C7541E"/>
    <w:rsid w:val="00CB5463"/>
    <w:rsid w:val="00CE27F4"/>
    <w:rsid w:val="00CF7E56"/>
    <w:rsid w:val="00D54473"/>
    <w:rsid w:val="00F67B6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8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28"/>
    <w:pPr>
      <w:ind w:left="720"/>
      <w:contextualSpacing/>
    </w:pPr>
  </w:style>
  <w:style w:type="table" w:styleId="TableGrid">
    <w:name w:val="Table Grid"/>
    <w:basedOn w:val="TableNormal"/>
    <w:uiPriority w:val="59"/>
    <w:rsid w:val="002A2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1DD1"/>
    <w:rPr>
      <w:color w:val="0000FF" w:themeColor="hyperlink"/>
      <w:u w:val="single"/>
    </w:rPr>
  </w:style>
  <w:style w:type="paragraph" w:styleId="FootnoteText">
    <w:name w:val="footnote text"/>
    <w:basedOn w:val="Normal"/>
    <w:link w:val="FootnoteTextChar"/>
    <w:uiPriority w:val="99"/>
    <w:semiHidden/>
    <w:unhideWhenUsed/>
    <w:rsid w:val="00561D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DD1"/>
    <w:rPr>
      <w:sz w:val="20"/>
      <w:szCs w:val="20"/>
    </w:rPr>
  </w:style>
  <w:style w:type="character" w:styleId="FootnoteReference">
    <w:name w:val="footnote reference"/>
    <w:basedOn w:val="DefaultParagraphFont"/>
    <w:uiPriority w:val="99"/>
    <w:semiHidden/>
    <w:unhideWhenUsed/>
    <w:rsid w:val="00561DD1"/>
    <w:rPr>
      <w:vertAlign w:val="superscript"/>
    </w:rPr>
  </w:style>
  <w:style w:type="character" w:styleId="FollowedHyperlink">
    <w:name w:val="FollowedHyperlink"/>
    <w:basedOn w:val="DefaultParagraphFont"/>
    <w:uiPriority w:val="99"/>
    <w:semiHidden/>
    <w:unhideWhenUsed/>
    <w:rsid w:val="000C04B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28"/>
    <w:pPr>
      <w:ind w:left="720"/>
      <w:contextualSpacing/>
    </w:pPr>
  </w:style>
  <w:style w:type="table" w:styleId="TableGrid">
    <w:name w:val="Table Grid"/>
    <w:basedOn w:val="TableNormal"/>
    <w:uiPriority w:val="59"/>
    <w:rsid w:val="002A2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1DD1"/>
    <w:rPr>
      <w:color w:val="0000FF" w:themeColor="hyperlink"/>
      <w:u w:val="single"/>
    </w:rPr>
  </w:style>
  <w:style w:type="paragraph" w:styleId="FootnoteText">
    <w:name w:val="footnote text"/>
    <w:basedOn w:val="Normal"/>
    <w:link w:val="FootnoteTextChar"/>
    <w:uiPriority w:val="99"/>
    <w:semiHidden/>
    <w:unhideWhenUsed/>
    <w:rsid w:val="00561D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DD1"/>
    <w:rPr>
      <w:sz w:val="20"/>
      <w:szCs w:val="20"/>
    </w:rPr>
  </w:style>
  <w:style w:type="character" w:styleId="FootnoteReference">
    <w:name w:val="footnote reference"/>
    <w:basedOn w:val="DefaultParagraphFont"/>
    <w:uiPriority w:val="99"/>
    <w:semiHidden/>
    <w:unhideWhenUsed/>
    <w:rsid w:val="00561DD1"/>
    <w:rPr>
      <w:vertAlign w:val="superscript"/>
    </w:rPr>
  </w:style>
  <w:style w:type="character" w:styleId="FollowedHyperlink">
    <w:name w:val="FollowedHyperlink"/>
    <w:basedOn w:val="DefaultParagraphFont"/>
    <w:uiPriority w:val="99"/>
    <w:semiHidden/>
    <w:unhideWhenUsed/>
    <w:rsid w:val="000C04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mailto:vilu@di.ku.dk" TargetMode="External"/><Relationship Id="rId13" Type="http://schemas.openxmlformats.org/officeDocument/2006/relationships/hyperlink" Target="https://intranet.ku.dk/diku/teaching/evaluation/Pages/default.aspx"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2EDFB7A49A4E541A7A8525E3383C440" ma:contentTypeVersion="1" ma:contentTypeDescription="Opret et nyt dokument." ma:contentTypeScope="" ma:versionID="6682899b4a15d1f85d9833be452f9feb">
  <xsd:schema xmlns:xsd="http://www.w3.org/2001/XMLSchema" xmlns:p="http://schemas.microsoft.com/office/2006/metadata/properties" xmlns:ns1="http://schemas.microsoft.com/sharepoint/v3" targetNamespace="http://schemas.microsoft.com/office/2006/metadata/properties" ma:root="true" ma:fieldsID="49ab32b06ea92b131d4c19fd7ce45f0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tartdato for planlægning" ma:description="" ma:hidden="true" ma:internalName="PublishingStartDate">
      <xsd:simpleType>
        <xsd:restriction base="dms:Unknown"/>
      </xsd:simpleType>
    </xsd:element>
    <xsd:element name="PublishingExpirationDate" ma:index="9" nillable="true" ma:displayName="Slutdato for planlægning"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2980-D9DF-4F6B-9464-C57CE534F916}">
  <ds:schemaRefs>
    <ds:schemaRef ds:uri="http://schemas.microsoft.com/sharepoint/v3/contenttype/forms"/>
  </ds:schemaRefs>
</ds:datastoreItem>
</file>

<file path=customXml/itemProps2.xml><?xml version="1.0" encoding="utf-8"?>
<ds:datastoreItem xmlns:ds="http://schemas.openxmlformats.org/officeDocument/2006/customXml" ds:itemID="{BA1AAFAD-A52D-4643-AC51-16785E707267}">
  <ds:schemaRefs>
    <ds:schemaRef ds:uri="http://purl.org/dc/dcmitype/"/>
    <ds:schemaRef ds:uri="http://www.w3.org/XML/1998/namespace"/>
    <ds:schemaRef ds:uri="http://schemas.microsoft.com/office/2006/metadata/properties"/>
    <ds:schemaRef ds:uri="http://schemas.microsoft.com/office/2006/documentManagement/types"/>
    <ds:schemaRef ds:uri="http://schemas.microsoft.com/sharepoint/v3"/>
    <ds:schemaRef ds:uri="http://purl.org/dc/elements/1.1/"/>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439FDC6D-6410-43CC-94D4-2A4A87B61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4A84003-A393-F445-8A90-A661BEB4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713</Words>
  <Characters>4066</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University of Copenhagen</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 Schultz Olsen</dc:creator>
  <cp:lastModifiedBy>Jon Sporring</cp:lastModifiedBy>
  <cp:revision>3</cp:revision>
  <dcterms:created xsi:type="dcterms:W3CDTF">2016-04-15T09:46:00Z</dcterms:created>
  <dcterms:modified xsi:type="dcterms:W3CDTF">2016-04-15T09:47:00Z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0x01010002EDFB7A49A4E541A7A8525E3383C440</vt:lpwstr>
  </property>
</Properties>
</file>