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bookmarkStart w:id="0" w:name="_Toc336874698"/>
      <w:r w:rsidRPr="005F1793">
        <w:rPr>
          <w:color w:val="000000"/>
          <w:sz w:val="24"/>
        </w:rPr>
        <w:t>МИНОБРНАУКИ РОССИИ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</w:r>
      <w:r w:rsidRPr="005F1793">
        <w:rPr>
          <w:color w:val="000000"/>
          <w:sz w:val="24"/>
        </w:rPr>
        <w:t>учреждение высшего образования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«Чувашский государственный университет имени И. Н. Ульянова»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Факультет информатики и вычислительной техники</w:t>
      </w:r>
    </w:p>
    <w:p w:rsid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Кафедра вычислительной техники</w:t>
      </w:r>
    </w:p>
    <w:p w:rsidR="005F1793" w:rsidRDefault="005F1793" w:rsidP="005F1793"/>
    <w:p w:rsidR="00223C9A" w:rsidRDefault="00223C9A" w:rsidP="005F1793"/>
    <w:p w:rsidR="00223C9A" w:rsidRDefault="00223C9A" w:rsidP="005F1793"/>
    <w:p w:rsidR="00223C9A" w:rsidRDefault="00223C9A" w:rsidP="005F1793"/>
    <w:p w:rsidR="00223C9A" w:rsidRDefault="00223C9A" w:rsidP="005F1793"/>
    <w:p w:rsidR="00223C9A" w:rsidRDefault="00223C9A" w:rsidP="005F1793"/>
    <w:p w:rsidR="00223C9A" w:rsidRPr="005F1793" w:rsidRDefault="00223C9A" w:rsidP="005F1793"/>
    <w:p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BC0298" w:rsidRPr="00BC0298">
        <w:rPr>
          <w:b/>
          <w:bCs w:val="0"/>
          <w:sz w:val="22"/>
          <w:szCs w:val="22"/>
        </w:rPr>
        <w:t>2</w:t>
      </w:r>
      <w:r>
        <w:rPr>
          <w:b/>
          <w:bCs w:val="0"/>
          <w:sz w:val="22"/>
          <w:szCs w:val="22"/>
        </w:rPr>
        <w:t xml:space="preserve">. </w:t>
      </w:r>
    </w:p>
    <w:p w:rsidR="00223C9A" w:rsidRPr="00BC0298" w:rsidRDefault="00BC0298" w:rsidP="002A774B">
      <w:pPr>
        <w:pStyle w:val="1"/>
        <w:spacing w:before="0" w:after="0"/>
        <w:rPr>
          <w:sz w:val="22"/>
          <w:lang w:val="en-US"/>
        </w:rPr>
      </w:pPr>
      <w:r>
        <w:rPr>
          <w:sz w:val="22"/>
        </w:rPr>
        <w:t>Использование библиотеки GLM</w:t>
      </w:r>
      <w:bookmarkStart w:id="1" w:name="_GoBack"/>
      <w:bookmarkEnd w:id="1"/>
    </w:p>
    <w:p w:rsidR="009913FD" w:rsidRPr="009913FD" w:rsidRDefault="009913FD" w:rsidP="009913FD">
      <w:pPr>
        <w:jc w:val="center"/>
      </w:pPr>
      <w:r>
        <w:t xml:space="preserve">по дисциплине </w:t>
      </w:r>
      <w:r w:rsidRPr="009913FD">
        <w:t>Алгоритмические основы компьютерной графики</w:t>
      </w:r>
    </w:p>
    <w:p w:rsidR="00223C9A" w:rsidRDefault="00223C9A" w:rsidP="00223C9A"/>
    <w:p w:rsidR="00223C9A" w:rsidRDefault="00223C9A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23C9A" w:rsidRDefault="00223C9A" w:rsidP="00223C9A"/>
    <w:p w:rsidR="00223C9A" w:rsidRPr="007F3978" w:rsidRDefault="00223C9A" w:rsidP="009913FD">
      <w:pPr>
        <w:ind w:left="7230"/>
        <w:rPr>
          <w:sz w:val="22"/>
        </w:rPr>
      </w:pPr>
      <w:r w:rsidRPr="007F3978">
        <w:rPr>
          <w:sz w:val="22"/>
        </w:rPr>
        <w:t>Выполнил: Фисунов А.П.</w:t>
      </w:r>
      <w:r w:rsidRPr="007F3978">
        <w:rPr>
          <w:sz w:val="22"/>
        </w:rPr>
        <w:br/>
        <w:t>студент группы: ИВТ-42-22</w:t>
      </w:r>
    </w:p>
    <w:p w:rsidR="00223C9A" w:rsidRPr="007F3978" w:rsidRDefault="00223C9A" w:rsidP="009913FD">
      <w:pPr>
        <w:ind w:left="7230"/>
        <w:rPr>
          <w:sz w:val="22"/>
        </w:rPr>
      </w:pPr>
    </w:p>
    <w:p w:rsidR="00223C9A" w:rsidRPr="007F3978" w:rsidRDefault="009913FD" w:rsidP="009913FD">
      <w:pPr>
        <w:ind w:left="7230"/>
        <w:rPr>
          <w:sz w:val="22"/>
        </w:rPr>
      </w:pPr>
      <w:r>
        <w:rPr>
          <w:sz w:val="22"/>
        </w:rPr>
        <w:t>Проверил</w:t>
      </w:r>
      <w:r w:rsidR="00223C9A" w:rsidRPr="007F3978">
        <w:rPr>
          <w:sz w:val="22"/>
        </w:rPr>
        <w:t xml:space="preserve">: </w:t>
      </w:r>
      <w:r>
        <w:rPr>
          <w:sz w:val="22"/>
        </w:rPr>
        <w:t>Васильев Н. С.</w:t>
      </w:r>
    </w:p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23C9A" w:rsidRDefault="00223C9A" w:rsidP="00223C9A"/>
    <w:p w:rsidR="00223C9A" w:rsidRDefault="00223C9A" w:rsidP="00223C9A"/>
    <w:p w:rsidR="00223C9A" w:rsidRDefault="00223C9A" w:rsidP="00223C9A"/>
    <w:p w:rsidR="007F3978" w:rsidRDefault="007F3978" w:rsidP="00223C9A"/>
    <w:p w:rsidR="00223C9A" w:rsidRDefault="00223C9A" w:rsidP="00223C9A"/>
    <w:p w:rsidR="00223C9A" w:rsidRPr="00A65EC1" w:rsidRDefault="00223C9A" w:rsidP="00223C9A">
      <w:pPr>
        <w:jc w:val="center"/>
        <w:rPr>
          <w:rFonts w:cs="Arial"/>
          <w:b/>
          <w:caps/>
          <w:kern w:val="32"/>
          <w:sz w:val="22"/>
          <w:szCs w:val="22"/>
        </w:rPr>
      </w:pPr>
      <w:r>
        <w:rPr>
          <w:b/>
          <w:bCs/>
          <w:sz w:val="22"/>
          <w:szCs w:val="22"/>
        </w:rPr>
        <w:t>Чебоксары</w:t>
      </w:r>
      <w:r w:rsidRPr="00A65EC1">
        <w:rPr>
          <w:b/>
          <w:bCs/>
          <w:sz w:val="22"/>
          <w:szCs w:val="22"/>
        </w:rPr>
        <w:t>, 2024</w:t>
      </w:r>
    </w:p>
    <w:p w:rsidR="00925A30" w:rsidRDefault="00BC0298" w:rsidP="00925A30">
      <w:pPr>
        <w:jc w:val="center"/>
      </w:pPr>
      <w:r>
        <w:lastRenderedPageBreak/>
        <w:t>Лабораторная работа №2</w:t>
      </w:r>
    </w:p>
    <w:p w:rsidR="009913FD" w:rsidRPr="00DE4B74" w:rsidRDefault="00E42ED1" w:rsidP="009913FD">
      <w:pPr>
        <w:pStyle w:val="2"/>
        <w:rPr>
          <w:rStyle w:val="aff1"/>
        </w:rPr>
      </w:pPr>
      <w:r w:rsidRPr="00DE4B74">
        <w:rPr>
          <w:rStyle w:val="aff1"/>
        </w:rPr>
        <w:t>Задание</w:t>
      </w:r>
      <w:bookmarkEnd w:id="0"/>
    </w:p>
    <w:p w:rsidR="00BC0298" w:rsidRDefault="00BC0298" w:rsidP="00BC0298">
      <w:r>
        <w:t>Лабораторная работа No2 строится на основе предыдущей работы. В рамках лабораторной работы</w:t>
      </w:r>
      <w:r w:rsidRPr="00BC0298">
        <w:t xml:space="preserve"> </w:t>
      </w:r>
      <w:r>
        <w:t xml:space="preserve">необходимо изучить модуль </w:t>
      </w:r>
      <w:proofErr w:type="spellStart"/>
      <w:r>
        <w:t>glm</w:t>
      </w:r>
      <w:proofErr w:type="spellEnd"/>
      <w:r>
        <w:t xml:space="preserve"> и принципы работы с контейнером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. Кроме того, необходимо:</w:t>
      </w:r>
      <w:r>
        <w:rPr>
          <w:lang w:val="en-US"/>
        </w:rPr>
        <w:t xml:space="preserve"> </w:t>
      </w:r>
      <w:r>
        <w:t>1. Реализовать автоматическое изменение цвета объекта. Цвет объекта меняется раз в секунду без</w:t>
      </w:r>
      <w:r w:rsidRPr="00BC0298">
        <w:t xml:space="preserve"> </w:t>
      </w:r>
      <w:r>
        <w:t>каких-либо дополнительных действий пользователя в соответствии со следующим списком: белый,</w:t>
      </w:r>
      <w:r w:rsidRPr="00BC0298">
        <w:t xml:space="preserve"> </w:t>
      </w:r>
      <w:r>
        <w:t>синий, красный, желтый и фиолетовый. При достижении последнего цвета из списка происходит</w:t>
      </w:r>
      <w:r w:rsidRPr="00BC0298">
        <w:t xml:space="preserve"> </w:t>
      </w:r>
      <w:r>
        <w:t xml:space="preserve">возврат </w:t>
      </w:r>
      <w:proofErr w:type="gramStart"/>
      <w:r>
        <w:t>к первому цвету</w:t>
      </w:r>
      <w:proofErr w:type="gramEnd"/>
      <w:r>
        <w:t xml:space="preserve"> и смена цветов продолжается (для лучшего понимания, можно посмотреть</w:t>
      </w:r>
      <w:r w:rsidRPr="00BC0298">
        <w:t xml:space="preserve"> </w:t>
      </w:r>
      <w:r>
        <w:t>пример к лабораторной работе).</w:t>
      </w:r>
    </w:p>
    <w:p w:rsidR="00BC0298" w:rsidRDefault="00BC0298" w:rsidP="00BC0298">
      <w:r>
        <w:t xml:space="preserve">2. Для задания списка цветов используется тип vec3 из библиотеки </w:t>
      </w:r>
      <w:proofErr w:type="spellStart"/>
      <w:r>
        <w:t>glm</w:t>
      </w:r>
      <w:proofErr w:type="spellEnd"/>
      <w:r>
        <w:t xml:space="preserve">, а также контейнер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.</w:t>
      </w:r>
      <w:r w:rsidRPr="00BC0298">
        <w:t xml:space="preserve"> </w:t>
      </w:r>
      <w:r>
        <w:t>Иными словами, список цветов должен быть объявлен следующим образом:</w:t>
      </w:r>
    </w:p>
    <w:p w:rsidR="00BC0298" w:rsidRDefault="00BC0298" w:rsidP="00BC0298">
      <w:r>
        <w:t>// список цветов</w:t>
      </w:r>
    </w:p>
    <w:p w:rsidR="00BC0298" w:rsidRDefault="00BC0298" w:rsidP="00BC0298">
      <w:proofErr w:type="spellStart"/>
      <w:r>
        <w:t>vector</w:t>
      </w:r>
      <w:proofErr w:type="spellEnd"/>
      <w:r>
        <w:t xml:space="preserve">&lt;vec3&gt; </w:t>
      </w:r>
      <w:proofErr w:type="spellStart"/>
      <w:r>
        <w:t>teapotColors</w:t>
      </w:r>
      <w:proofErr w:type="spellEnd"/>
      <w:r>
        <w:t>;</w:t>
      </w:r>
    </w:p>
    <w:p w:rsidR="00BC0298" w:rsidRDefault="00BC0298" w:rsidP="00BC0298"/>
    <w:p w:rsidR="00BC0298" w:rsidRDefault="00BC0298" w:rsidP="00BC0298">
      <w:r>
        <w:t xml:space="preserve">3. Для автоматического изменения цвета необходимо доработать функцию </w:t>
      </w:r>
      <w:proofErr w:type="spellStart"/>
      <w:r>
        <w:t>simulation</w:t>
      </w:r>
      <w:proofErr w:type="spellEnd"/>
      <w:r>
        <w:t>, которая</w:t>
      </w:r>
      <w:r w:rsidRPr="00BC0298">
        <w:t xml:space="preserve"> </w:t>
      </w:r>
      <w:r>
        <w:t xml:space="preserve">вызывается по таймеру каждые 20 </w:t>
      </w:r>
      <w:proofErr w:type="spellStart"/>
      <w:r>
        <w:t>мс</w:t>
      </w:r>
      <w:proofErr w:type="spellEnd"/>
      <w:r>
        <w:t xml:space="preserve">. При этом, частоту вызова функции </w:t>
      </w:r>
      <w:proofErr w:type="spellStart"/>
      <w:r>
        <w:t>simulation</w:t>
      </w:r>
      <w:proofErr w:type="spellEnd"/>
      <w:r>
        <w:t xml:space="preserve"> изменять не</w:t>
      </w:r>
      <w:r w:rsidRPr="00BC0298">
        <w:t xml:space="preserve"> </w:t>
      </w:r>
      <w:r>
        <w:t>следует, поскольку чем выше частота симуляции, тем более плавным будет моделируемый процесс.</w:t>
      </w:r>
      <w:r w:rsidRPr="00BC0298">
        <w:t xml:space="preserve"> </w:t>
      </w:r>
      <w:r>
        <w:t xml:space="preserve">Кроме того, в функции </w:t>
      </w:r>
      <w:proofErr w:type="spellStart"/>
      <w:r>
        <w:t>simulation</w:t>
      </w:r>
      <w:proofErr w:type="spellEnd"/>
      <w:r>
        <w:t xml:space="preserve"> могут осуществляться и другие действия, которые происходят</w:t>
      </w:r>
      <w:r w:rsidRPr="00BC0298">
        <w:t xml:space="preserve"> </w:t>
      </w:r>
      <w:r>
        <w:t>быстрее или медленнее. Для определения того, что прошла одна секунда и цвет необходимо</w:t>
      </w:r>
      <w:r w:rsidRPr="00BC0298">
        <w:t xml:space="preserve"> </w:t>
      </w:r>
      <w:r>
        <w:t>изменить может потребоваться дополнительная переменная.</w:t>
      </w:r>
    </w:p>
    <w:p w:rsidR="002A4741" w:rsidRDefault="00BC0298" w:rsidP="00BC0298">
      <w:r>
        <w:t>4. В процессе написания и отладки программы рекомендуется выводить на консоль вспомогательную</w:t>
      </w:r>
      <w:r w:rsidRPr="00BC0298">
        <w:t xml:space="preserve"> </w:t>
      </w:r>
      <w:r>
        <w:t>информацию, чтобы контролировать состояние глобальных переменных, участвующих в симуляции</w:t>
      </w:r>
      <w:r w:rsidRPr="00BC0298">
        <w:t xml:space="preserve"> </w:t>
      </w:r>
      <w:r>
        <w:t>или влияющих на вывод изображения на экран.</w:t>
      </w:r>
    </w:p>
    <w:p w:rsidR="00DE4B74" w:rsidRDefault="00DE4B74" w:rsidP="00DE4B74"/>
    <w:p w:rsidR="00DE4B74" w:rsidRPr="00BC0298" w:rsidRDefault="00DE4B74" w:rsidP="00DE4B74">
      <w:pPr>
        <w:pStyle w:val="2"/>
        <w:rPr>
          <w:rStyle w:val="aff1"/>
          <w:lang w:val="en-US"/>
        </w:rPr>
      </w:pPr>
      <w:r w:rsidRPr="00DE4B74">
        <w:rPr>
          <w:rStyle w:val="aff1"/>
        </w:rPr>
        <w:t>Текст</w:t>
      </w:r>
      <w:r w:rsidRPr="00BC0298">
        <w:rPr>
          <w:rStyle w:val="aff1"/>
          <w:lang w:val="en-US"/>
        </w:rPr>
        <w:t xml:space="preserve"> </w:t>
      </w:r>
      <w:r w:rsidRPr="00DE4B74">
        <w:rPr>
          <w:rStyle w:val="aff1"/>
        </w:rPr>
        <w:t>программы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&lt;GL/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gl.h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&lt;GL/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glu.h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"GL/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freeglut.h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glm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/glm.hpp&gt;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glm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gtc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/matrix_transform.hpp&gt;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glm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gtc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/type_ptr.hpp&gt;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используем пространство имен стандартной библиотеки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glm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1000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timer;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vec3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black = { 0.0f, 0.0f, 0.0f };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vec3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white = { 1.0f, 1.0f, 1.0f };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vec3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blue = { 0.0f, 0.0f, 1.0f };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vec3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red = { 1.0f, 0.0f, 0.0f };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vec3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violet = { 1.0f, 0.0f, 1.0f };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BC029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vec3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colors = { black, white, blue, red, violet };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max_index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colors.size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функция, вызываемая при изменении размеров окна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reshape(</w:t>
      </w:r>
      <w:proofErr w:type="spell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h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установить новую область просмотра, равную всей области окна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glViewport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(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0, 0, (</w:t>
      </w:r>
      <w:proofErr w:type="spellStart"/>
      <w:r w:rsidRPr="00BC0298">
        <w:rPr>
          <w:rFonts w:ascii="Cascadia Mono" w:hAnsi="Cascadia Mono" w:cs="Cascadia Mono"/>
          <w:color w:val="2B91AF"/>
          <w:sz w:val="19"/>
          <w:szCs w:val="19"/>
          <w:lang w:val="de-DE" w:eastAsia="en-US"/>
        </w:rPr>
        <w:t>GLsizei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de-DE" w:eastAsia="en-US"/>
        </w:rPr>
        <w:t>w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, (</w:t>
      </w:r>
      <w:proofErr w:type="spellStart"/>
      <w:r w:rsidRPr="00BC0298">
        <w:rPr>
          <w:rFonts w:ascii="Cascadia Mono" w:hAnsi="Cascadia Mono" w:cs="Cascadia Mono"/>
          <w:color w:val="2B91AF"/>
          <w:sz w:val="19"/>
          <w:szCs w:val="19"/>
          <w:lang w:val="de-DE" w:eastAsia="en-US"/>
        </w:rPr>
        <w:t>GLsizei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de-DE" w:eastAsia="en-US"/>
        </w:rPr>
        <w:t>h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установить матрицу проекции с правильным аспектом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glMatrixMode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GL_PROJECTION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glLoadIdentity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gluPerspective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25.0, (</w:t>
      </w:r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float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h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0.2, 70.0);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функция вызывается при перерисовке окна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 том числе и принудительно, по командам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glutPostRedisplay</w:t>
      </w:r>
      <w:proofErr w:type="spellEnd"/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отчищаем буфер цвета и буфер глубины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glClearColor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0.2, 0.88, 0.11, 1.0);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glClear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GL_COLOR_BUFFER_BIT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GL_DEPTH_BUFFER_BIT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включаем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тест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глубины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glEnable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GL_DEPTH_TEST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устанавливаем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камеру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glMatrixMode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GL_MODELVIEW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5, 5, 7.5, 0, 0, 0, 0, 1, 0);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объект - красный (1,0,0) чайник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color_now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colors[index];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glColor3f(</w:t>
      </w:r>
      <w:proofErr w:type="spellStart"/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color_now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color_now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color_now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[2]);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glutWireTeapot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1.0);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смена переднего и заднего буферов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change_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 {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смена цвета по таймеру каждые CHANGE_TIME_MS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+ 1)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двигаем индекс на следующий,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зацикленно</w:t>
      </w:r>
      <w:proofErr w:type="spellEnd"/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"Changed color to "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&lt;&lt; colors[index][0] &lt;&lt;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"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&lt;&lt; colors[index][1] &lt;&lt;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"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&lt;&lt; colors[index][2] &lt;&lt; </w:t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функция вызывается каждые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признак того, что окно нуждается в перерисовке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glutPostRedisplay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эта же функция будет вызвана еще раз через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glutTimerFunc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20, simulation, 0);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timer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20;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(timer &gt;= </w:t>
      </w:r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прошло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CHANGE_TIME_MS,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то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меняем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цвет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уменьшаем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timer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change_</w:t>
      </w:r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timer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обработки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нажатия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клавиш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keyboardFunc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x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y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change_</w:t>
      </w:r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"Key code is %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 Color changed\n"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029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C029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LC_ALL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BC029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библиотеки</w:t>
      </w:r>
      <w:r w:rsidRPr="00BC029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GLUT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инициализация дисплея (формат вывода)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glutInitDisplayMode</w:t>
      </w:r>
      <w:proofErr w:type="spellEnd"/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GLUT_RGBA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GLUT_DOUBLE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GLUT_DEPTH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BC0298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GLUT_MULTISAMPLE</w:t>
      </w: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0298" w:rsidRP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BC029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СОЗДАНИЕ ОКНА: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1. устанавливаем верхний левый угол окна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200, 200);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2. устанавливаем размер окна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800, 600);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3. создаем окно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"Laba_01"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УСТАНОВКА ФУНКЦИЙ ОБРАТНОГО ВЫЗОВА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для перерисовки окна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при изменении размеров окна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glutReshapeFunc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устанавливаем функцию, которая будет вызвана через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glutTimerFunc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 0);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при нажатии на клавишу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glutKeyboardFunc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keyboardFunc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основной цикл обработки сообщений ОС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  <w:proofErr w:type="gramEnd"/>
    </w:p>
    <w:sectPr w:rsidR="00BC0298" w:rsidSect="0031394C">
      <w:footerReference w:type="default" r:id="rId8"/>
      <w:footerReference w:type="first" r:id="rId9"/>
      <w:pgSz w:w="11906" w:h="16838" w:code="9"/>
      <w:pgMar w:top="851" w:right="567" w:bottom="851" w:left="510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4BC" w:rsidRDefault="00CE74BC">
      <w:r>
        <w:separator/>
      </w:r>
    </w:p>
  </w:endnote>
  <w:endnote w:type="continuationSeparator" w:id="0">
    <w:p w:rsidR="00CE74BC" w:rsidRDefault="00CE7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B3" w:rsidRPr="009C4473" w:rsidRDefault="00521C4A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="002958B3"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BC0298">
      <w:rPr>
        <w:rStyle w:val="ae"/>
        <w:noProof/>
        <w:sz w:val="20"/>
        <w:szCs w:val="20"/>
      </w:rPr>
      <w:t>4</w:t>
    </w:r>
    <w:r w:rsidRPr="009C4473">
      <w:rPr>
        <w:rStyle w:val="ae"/>
        <w:sz w:val="20"/>
        <w:szCs w:val="20"/>
      </w:rPr>
      <w:fldChar w:fldCharType="end"/>
    </w:r>
  </w:p>
  <w:p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B3" w:rsidRDefault="002958B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4BC" w:rsidRDefault="00CE74BC">
      <w:r>
        <w:separator/>
      </w:r>
    </w:p>
  </w:footnote>
  <w:footnote w:type="continuationSeparator" w:id="0">
    <w:p w:rsidR="00CE74BC" w:rsidRDefault="00CE7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718550EB"/>
    <w:multiLevelType w:val="hybridMultilevel"/>
    <w:tmpl w:val="D95A1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B4AA9"/>
    <w:rsid w:val="000D1752"/>
    <w:rsid w:val="000D3350"/>
    <w:rsid w:val="000D7084"/>
    <w:rsid w:val="000D77F7"/>
    <w:rsid w:val="000E53A0"/>
    <w:rsid w:val="000E75C9"/>
    <w:rsid w:val="000F0160"/>
    <w:rsid w:val="000F0754"/>
    <w:rsid w:val="000F0A7D"/>
    <w:rsid w:val="000F236C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2825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3C9A"/>
    <w:rsid w:val="00224E02"/>
    <w:rsid w:val="00225A8D"/>
    <w:rsid w:val="00226051"/>
    <w:rsid w:val="00227998"/>
    <w:rsid w:val="00232747"/>
    <w:rsid w:val="00241E62"/>
    <w:rsid w:val="00251056"/>
    <w:rsid w:val="00252A79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0F9"/>
    <w:rsid w:val="00294585"/>
    <w:rsid w:val="002958B3"/>
    <w:rsid w:val="002A4741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1A8E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1394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1C4A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07DF0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3DD3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3ACE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9C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3978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A30"/>
    <w:rsid w:val="00925BB1"/>
    <w:rsid w:val="0092655F"/>
    <w:rsid w:val="009266DC"/>
    <w:rsid w:val="00932015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13FD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333B"/>
    <w:rsid w:val="009D766A"/>
    <w:rsid w:val="009E11F0"/>
    <w:rsid w:val="009E3245"/>
    <w:rsid w:val="009E35BF"/>
    <w:rsid w:val="009F2F9A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6F2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EC1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0298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051E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E74BC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4B74"/>
    <w:rsid w:val="00DE768E"/>
    <w:rsid w:val="00DF11D8"/>
    <w:rsid w:val="00DF450E"/>
    <w:rsid w:val="00DF516E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2ED1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9469F"/>
    <w:rsid w:val="00E94A8B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2E2035"/>
  <w15:docId w15:val="{DBA842BF-4C2E-4666-974D-BC9C48B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1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  <w:style w:type="character" w:styleId="aff1">
    <w:name w:val="Emphasis"/>
    <w:basedOn w:val="a0"/>
    <w:qFormat/>
    <w:rsid w:val="00DE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0CAEC-2C7A-4382-854D-5049E625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Professional</cp:lastModifiedBy>
  <cp:revision>4</cp:revision>
  <cp:lastPrinted>2013-02-11T09:36:00Z</cp:lastPrinted>
  <dcterms:created xsi:type="dcterms:W3CDTF">2024-09-15T12:49:00Z</dcterms:created>
  <dcterms:modified xsi:type="dcterms:W3CDTF">2024-09-15T12:54:00Z</dcterms:modified>
</cp:coreProperties>
</file>