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ED79C3" w:rsidTr="00B76751">
        <w:tc>
          <w:tcPr>
            <w:tcW w:w="1226" w:type="pct"/>
            <w:vMerge w:val="restart"/>
            <w:hideMark/>
          </w:tcPr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ED79C3" w:rsidRDefault="00ED79C3" w:rsidP="00B7675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9C3" w:rsidTr="00B76751">
        <w:tc>
          <w:tcPr>
            <w:tcW w:w="0" w:type="auto"/>
            <w:vMerge/>
            <w:vAlign w:val="center"/>
            <w:hideMark/>
          </w:tcPr>
          <w:p w:rsidR="00ED79C3" w:rsidRDefault="00ED79C3" w:rsidP="00B7675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D79C3" w:rsidRDefault="00ED79C3" w:rsidP="00B76751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79C3" w:rsidRDefault="00ED79C3" w:rsidP="00B76751">
            <w:pPr>
              <w:spacing w:after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79C3" w:rsidRDefault="00ED79C3" w:rsidP="00B7675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D79C3" w:rsidRDefault="00ED79C3" w:rsidP="00ED79C3">
      <w:pPr>
        <w:rPr>
          <w:rFonts w:ascii="Times New Roman" w:hAnsi="Times New Roman" w:cs="Times New Roman"/>
          <w:sz w:val="28"/>
          <w:szCs w:val="28"/>
        </w:rPr>
      </w:pPr>
    </w:p>
    <w:p w:rsidR="00A800F5" w:rsidRDefault="00A800F5" w:rsidP="00A800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3466AC" w:rsidRPr="003466AC" w:rsidRDefault="003466AC" w:rsidP="00A800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ED79C3" w:rsidRPr="003466AC" w:rsidRDefault="00A800F5" w:rsidP="00A800F5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3466AC">
        <w:rPr>
          <w:rFonts w:ascii="Times New Roman" w:hAnsi="Times New Roman" w:cs="Times New Roman"/>
          <w:b/>
          <w:bCs/>
          <w:sz w:val="40"/>
          <w:szCs w:val="36"/>
          <w:lang w:val="en-US"/>
        </w:rPr>
        <w:t>IDEF</w:t>
      </w:r>
      <w:r w:rsidRPr="003466AC">
        <w:rPr>
          <w:rFonts w:ascii="Times New Roman" w:hAnsi="Times New Roman" w:cs="Times New Roman"/>
          <w:b/>
          <w:bCs/>
          <w:sz w:val="40"/>
          <w:szCs w:val="36"/>
        </w:rPr>
        <w:t>0</w:t>
      </w:r>
      <w:r w:rsidR="003466AC" w:rsidRPr="003466AC">
        <w:rPr>
          <w:rFonts w:ascii="Times New Roman" w:hAnsi="Times New Roman" w:cs="Times New Roman"/>
          <w:b/>
          <w:bCs/>
          <w:sz w:val="40"/>
          <w:szCs w:val="36"/>
        </w:rPr>
        <w:t xml:space="preserve"> и UML диаграммы</w:t>
      </w:r>
    </w:p>
    <w:p w:rsidR="00A800F5" w:rsidRPr="003466AC" w:rsidRDefault="00A800F5" w:rsidP="00A800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ED79C3" w:rsidRPr="003466AC" w:rsidRDefault="00ED79C3" w:rsidP="00ED79C3">
      <w:pPr>
        <w:rPr>
          <w:rFonts w:ascii="Times New Roman" w:hAnsi="Times New Roman" w:cs="Times New Roman"/>
          <w:sz w:val="28"/>
          <w:szCs w:val="28"/>
        </w:rPr>
      </w:pPr>
    </w:p>
    <w:p w:rsidR="00ED79C3" w:rsidRDefault="00ED79C3" w:rsidP="00ED79C3">
      <w:pPr>
        <w:rPr>
          <w:rFonts w:ascii="Times New Roman" w:hAnsi="Times New Roman" w:cs="Times New Roman"/>
          <w:sz w:val="28"/>
          <w:szCs w:val="28"/>
        </w:rPr>
      </w:pPr>
    </w:p>
    <w:p w:rsidR="00ED79C3" w:rsidRDefault="00ED79C3" w:rsidP="00ED79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ED79C3" w:rsidRDefault="00ED79C3" w:rsidP="00ED79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ED79C3" w:rsidRDefault="00ED79C3" w:rsidP="00ED79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 w:cs="Times New Roman"/>
          <w:sz w:val="28"/>
          <w:szCs w:val="28"/>
        </w:rPr>
        <w:t>т(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ка): </w:t>
      </w:r>
      <w:r w:rsidR="00A800F5">
        <w:rPr>
          <w:rFonts w:ascii="Times New Roman" w:hAnsi="Times New Roman" w:cs="Times New Roman"/>
          <w:sz w:val="28"/>
          <w:szCs w:val="28"/>
        </w:rPr>
        <w:t>Перепёлкина Анфиса Александровна</w:t>
      </w:r>
    </w:p>
    <w:p w:rsidR="00ED79C3" w:rsidRDefault="00ED79C3" w:rsidP="00ED79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A800F5">
        <w:rPr>
          <w:rFonts w:ascii="Times New Roman" w:hAnsi="Times New Roman" w:cs="Times New Roman"/>
          <w:sz w:val="28"/>
          <w:szCs w:val="28"/>
        </w:rPr>
        <w:t>ИПО 21.24</w:t>
      </w:r>
    </w:p>
    <w:p w:rsidR="00ED79C3" w:rsidRDefault="00ED79C3" w:rsidP="00ED7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A800F5">
        <w:rPr>
          <w:rFonts w:ascii="Times New Roman" w:hAnsi="Times New Roman" w:cs="Times New Roman"/>
          <w:sz w:val="28"/>
          <w:szCs w:val="28"/>
        </w:rPr>
        <w:t>Александр Сергеевич Рыбаков</w:t>
      </w:r>
    </w:p>
    <w:p w:rsidR="00ED79C3" w:rsidRDefault="00ED79C3" w:rsidP="00ED79C3">
      <w:pPr>
        <w:rPr>
          <w:rFonts w:ascii="Times New Roman" w:hAnsi="Times New Roman" w:cs="Times New Roman"/>
          <w:sz w:val="28"/>
          <w:szCs w:val="28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 работа защищена с оценкой «___» __________________</w:t>
      </w: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  <w:b/>
          <w:bCs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rPr>
          <w:rFonts w:ascii="Times New Roman" w:hAnsi="Times New Roman" w:cs="Times New Roman"/>
        </w:rPr>
      </w:pPr>
    </w:p>
    <w:p w:rsidR="00ED79C3" w:rsidRPr="003466AC" w:rsidRDefault="00ED79C3" w:rsidP="00ED79C3">
      <w:pPr>
        <w:rPr>
          <w:rFonts w:ascii="Times New Roman" w:hAnsi="Times New Roman" w:cs="Times New Roman"/>
        </w:rPr>
      </w:pPr>
    </w:p>
    <w:p w:rsidR="00ED79C3" w:rsidRDefault="00ED79C3" w:rsidP="00ED79C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Москва, 2025 г.</w:t>
      </w:r>
    </w:p>
    <w:sdt>
      <w:sdtPr>
        <w:id w:val="2190917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</w:rPr>
      </w:sdtEndPr>
      <w:sdtContent>
        <w:p w:rsidR="003466AC" w:rsidRDefault="003466AC">
          <w:pPr>
            <w:pStyle w:val="a7"/>
          </w:pPr>
          <w:r w:rsidRPr="003466AC">
            <w:rPr>
              <w:color w:val="auto"/>
              <w:sz w:val="36"/>
            </w:rPr>
            <w:t>Оглавление</w:t>
          </w:r>
        </w:p>
        <w:p w:rsidR="003466AC" w:rsidRDefault="003466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80915" w:history="1">
            <w:r w:rsidRPr="001654BC">
              <w:rPr>
                <w:rStyle w:val="a8"/>
                <w:rFonts w:ascii="Times New Roman" w:hAnsi="Times New Roman" w:cs="Times New Roman"/>
                <w:noProof/>
                <w:lang w:val="en-US"/>
              </w:rPr>
              <w:t>IDEF</w:t>
            </w:r>
            <w:r w:rsidRPr="001654BC">
              <w:rPr>
                <w:rStyle w:val="a8"/>
                <w:rFonts w:ascii="Times New Roman" w:hAnsi="Times New Roman" w:cs="Times New Roman"/>
                <w:noProof/>
              </w:rPr>
              <w:t>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15180916" w:history="1">
            <w:r w:rsidRPr="001654BC">
              <w:rPr>
                <w:rStyle w:val="a8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15180917" w:history="1">
            <w:r w:rsidRPr="001654BC">
              <w:rPr>
                <w:rStyle w:val="a8"/>
                <w:rFonts w:eastAsia="Times New Roman"/>
                <w:noProof/>
                <w:lang w:eastAsia="ru-RU"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15180918" w:history="1">
            <w:r w:rsidRPr="001654BC">
              <w:rPr>
                <w:rStyle w:val="a8"/>
                <w:rFonts w:eastAsia="Times New Roman"/>
                <w:noProof/>
                <w:lang w:eastAsia="ru-RU"/>
              </w:rPr>
              <w:t>Задание 3,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15180919" w:history="1">
            <w:r w:rsidRPr="001654BC">
              <w:rPr>
                <w:rStyle w:val="a8"/>
                <w:noProof/>
                <w:lang w:eastAsia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15180920" w:history="1">
            <w:r w:rsidRPr="001654BC">
              <w:rPr>
                <w:rStyle w:val="a8"/>
                <w:noProof/>
                <w:lang w:val="en-US" w:eastAsia="ru-RU"/>
              </w:rPr>
              <w:t xml:space="preserve">UML </w:t>
            </w:r>
            <w:r w:rsidRPr="001654BC">
              <w:rPr>
                <w:rStyle w:val="a8"/>
                <w:noProof/>
                <w:lang w:eastAsia="ru-RU"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15180921" w:history="1">
            <w:r w:rsidRPr="001654BC">
              <w:rPr>
                <w:rStyle w:val="a8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15180922" w:history="1">
            <w:r w:rsidRPr="001654BC">
              <w:rPr>
                <w:rStyle w:val="a8"/>
                <w:noProof/>
              </w:rPr>
              <w:t>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</w:rPr>
          </w:pPr>
          <w:hyperlink w:anchor="_Toc215180923" w:history="1">
            <w:r w:rsidRPr="001654BC">
              <w:rPr>
                <w:rStyle w:val="a8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3466AC">
          <w:r>
            <w:fldChar w:fldCharType="end"/>
          </w:r>
        </w:p>
      </w:sdtContent>
    </w:sdt>
    <w:p w:rsidR="003466AC" w:rsidRDefault="003466AC">
      <w:pPr>
        <w:spacing w:after="200"/>
        <w:rPr>
          <w:lang w:val="en-US"/>
        </w:rPr>
      </w:pPr>
      <w:r>
        <w:rPr>
          <w:lang w:val="en-US"/>
        </w:rPr>
        <w:br w:type="page"/>
      </w:r>
    </w:p>
    <w:p w:rsidR="008E1FC2" w:rsidRPr="003466AC" w:rsidRDefault="003466AC" w:rsidP="003466AC">
      <w:pPr>
        <w:pStyle w:val="1"/>
        <w:rPr>
          <w:rFonts w:ascii="Times New Roman" w:hAnsi="Times New Roman" w:cs="Times New Roman"/>
          <w:sz w:val="52"/>
          <w:lang w:val="en-US"/>
        </w:rPr>
      </w:pPr>
      <w:bookmarkStart w:id="1" w:name="_Toc215180915"/>
      <w:r w:rsidRPr="003466AC">
        <w:rPr>
          <w:rFonts w:ascii="Times New Roman" w:hAnsi="Times New Roman" w:cs="Times New Roman"/>
          <w:sz w:val="52"/>
          <w:lang w:val="en-US"/>
        </w:rPr>
        <w:lastRenderedPageBreak/>
        <w:t>IDEF</w:t>
      </w:r>
      <w:r w:rsidRPr="003466AC">
        <w:rPr>
          <w:rFonts w:ascii="Times New Roman" w:hAnsi="Times New Roman" w:cs="Times New Roman"/>
          <w:sz w:val="52"/>
        </w:rPr>
        <w:t>0</w:t>
      </w:r>
      <w:bookmarkEnd w:id="1"/>
    </w:p>
    <w:p w:rsidR="00ED79C3" w:rsidRPr="00ED79C3" w:rsidRDefault="00ED79C3" w:rsidP="003466AC">
      <w:pPr>
        <w:pStyle w:val="2"/>
      </w:pPr>
      <w:bookmarkStart w:id="2" w:name="_Toc215180916"/>
      <w:r w:rsidRPr="00ED79C3">
        <w:t>Задание 1</w:t>
      </w:r>
      <w:bookmarkEnd w:id="2"/>
    </w:p>
    <w:p w:rsid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val="en-US" w:eastAsia="ru-RU"/>
        </w:rPr>
      </w:pP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  <w:t>Предметная область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 — организация и управление процессом проката коньков посетителям парка. Проце</w:t>
      </w:r>
      <w:proofErr w:type="gramStart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>сс вкл</w:t>
      </w:r>
      <w:proofErr w:type="gramEnd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ючает следующие основные аспекты: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</w:p>
    <w:p w:rsid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  <w:t>Функции и процессы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</w:rPr>
        <w:t>Регистрация клиента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 проверка наличия свободного оборудования.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 Подбор коньков по размеру и состоянию.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Оформление договора или квитанции.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Оплата (наличными, картой, через терминал).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Выдача оборудования клиенту.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Контроль времени аренды.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Приём возврата оборудования.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Проверка состояния коньков (чистота, повреждения).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Установка штрафов или доплат при нарушениях.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Ведение учёта инвентаря и отчётности.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</w:p>
    <w:p w:rsidR="00ED79C3" w:rsidRPr="007F3754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</w:pPr>
      <w:r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  <w:t>Объекты предметной области: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>Инвентар</w:t>
      </w:r>
      <w:proofErr w:type="gramStart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>ь(</w:t>
      </w:r>
      <w:proofErr w:type="gramEnd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Коньки, лыжи) 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</w:rPr>
        <w:t>Клиенты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Сотрудники проката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>Кассовая система/</w:t>
      </w:r>
      <w:proofErr w:type="gramStart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>ПО</w:t>
      </w:r>
      <w:proofErr w:type="gramEnd"/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 для аренды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Учётная база инвентаря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>Документы проката (договор, чек, квитанция)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Оплата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</w:p>
    <w:p w:rsidR="007F3754" w:rsidRPr="007F3754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</w:pPr>
      <w:r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  <w:t>Ограничения</w:t>
      </w:r>
      <w:r w:rsidR="007F3754"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  <w:t>:</w:t>
      </w:r>
    </w:p>
    <w:p w:rsidR="007F3754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</w:rPr>
      </w:pPr>
      <w:r w:rsidRPr="007F3754">
        <w:rPr>
          <w:rFonts w:ascii="Times New Roman" w:eastAsia="Times New Roman" w:hAnsi="Times New Roman" w:cs="Times New Roman"/>
          <w:kern w:val="0"/>
          <w:sz w:val="28"/>
          <w:lang w:eastAsia="ru-RU"/>
        </w:rPr>
        <w:t>Необходимые нормы безопасности</w:t>
      </w:r>
    </w:p>
    <w:p w:rsidR="007F3754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</w:rPr>
      </w:pPr>
      <w:r w:rsidRPr="007F3754">
        <w:rPr>
          <w:rFonts w:ascii="Times New Roman" w:eastAsia="Times New Roman" w:hAnsi="Times New Roman" w:cs="Times New Roman"/>
          <w:kern w:val="0"/>
          <w:sz w:val="28"/>
          <w:lang w:eastAsia="ru-RU"/>
        </w:rPr>
        <w:t>Требования по состоянию оборудования</w:t>
      </w:r>
    </w:p>
    <w:p w:rsidR="00ED79C3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7F3754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Регламент рабочего времени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</w:p>
    <w:p w:rsidR="007F3754" w:rsidRPr="007F3754" w:rsidRDefault="00ED79C3" w:rsidP="003466AC">
      <w:pPr>
        <w:pStyle w:val="2"/>
        <w:rPr>
          <w:rFonts w:eastAsia="Times New Roman"/>
          <w:lang w:eastAsia="ru-RU"/>
        </w:rPr>
      </w:pPr>
      <w:bookmarkStart w:id="3" w:name="_Toc215180917"/>
      <w:r w:rsidRPr="007F3754">
        <w:rPr>
          <w:rFonts w:eastAsia="Times New Roman"/>
          <w:lang w:eastAsia="ru-RU"/>
        </w:rPr>
        <w:t>Задание 2.</w:t>
      </w:r>
      <w:bookmarkEnd w:id="3"/>
      <w:r w:rsidRPr="007F3754">
        <w:rPr>
          <w:rFonts w:eastAsia="Times New Roman"/>
          <w:lang w:eastAsia="ru-RU"/>
        </w:rPr>
        <w:t xml:space="preserve"> </w:t>
      </w:r>
    </w:p>
    <w:p w:rsidR="007F3754" w:rsidRDefault="007F3754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</w:p>
    <w:p w:rsidR="007F3754" w:rsidRPr="007F3754" w:rsidRDefault="007F3754" w:rsidP="00ED79C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</w:pPr>
      <w:r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  <w:t>Субъект моделирования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Организация (предприятие) — пункт проката коньков в городском парке. </w:t>
      </w:r>
    </w:p>
    <w:p w:rsidR="00ED79C3" w:rsidRPr="00ED79C3" w:rsidRDefault="00ED79C3" w:rsidP="00ED79C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</w:p>
    <w:p w:rsidR="00ED79C3" w:rsidRPr="00E60C6C" w:rsidRDefault="00ED79C3" w:rsidP="00E60C6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</w:pPr>
      <w:r w:rsidRPr="007F3754">
        <w:rPr>
          <w:rFonts w:ascii="Times New Roman" w:eastAsia="Times New Roman" w:hAnsi="Times New Roman" w:cs="Times New Roman"/>
          <w:b/>
          <w:kern w:val="0"/>
          <w:sz w:val="28"/>
          <w:lang w:eastAsia="ru-RU"/>
        </w:rPr>
        <w:t>Цель моделирования</w:t>
      </w:r>
      <w:r w:rsidR="007F3754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 - 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t xml:space="preserve"> Создать формальную модель процедур выдачи, возврата и учёта коньков, чтобы: автоматизировать бизнес-процессы </w:t>
      </w:r>
      <w:r w:rsidRPr="00ED79C3">
        <w:rPr>
          <w:rFonts w:ascii="Times New Roman" w:eastAsia="Times New Roman" w:hAnsi="Times New Roman" w:cs="Times New Roman"/>
          <w:kern w:val="0"/>
          <w:sz w:val="28"/>
          <w:lang w:eastAsia="ru-RU"/>
        </w:rPr>
        <w:lastRenderedPageBreak/>
        <w:t xml:space="preserve">уменьшить ошибки персонала повысить скорость обслуживания клиентов разработать программное обеспечение для поддержки операций </w:t>
      </w:r>
    </w:p>
    <w:p w:rsidR="00ED79C3" w:rsidRDefault="00E60C6C" w:rsidP="003466AC">
      <w:pPr>
        <w:pStyle w:val="2"/>
        <w:rPr>
          <w:rFonts w:eastAsia="Times New Roman"/>
          <w:lang w:eastAsia="ru-RU"/>
        </w:rPr>
      </w:pPr>
      <w:bookmarkStart w:id="4" w:name="_Toc215180918"/>
      <w:r>
        <w:rPr>
          <w:rFonts w:eastAsia="Times New Roman"/>
          <w:lang w:eastAsia="ru-RU"/>
        </w:rPr>
        <w:t>Задание 3, 4</w:t>
      </w:r>
      <w:bookmarkEnd w:id="4"/>
    </w:p>
    <w:p w:rsidR="005B5762" w:rsidRPr="005B5762" w:rsidRDefault="005B5762" w:rsidP="005B5762">
      <w:pPr>
        <w:rPr>
          <w:rFonts w:ascii="Times New Roman" w:hAnsi="Times New Roman" w:cs="Times New Roman"/>
          <w:lang w:eastAsia="ru-RU"/>
        </w:rPr>
      </w:pPr>
      <w:r w:rsidRPr="005B5762">
        <w:rPr>
          <w:rFonts w:ascii="Times New Roman" w:hAnsi="Times New Roman" w:cs="Times New Roman"/>
          <w:lang w:val="en-US" w:eastAsia="ru-RU"/>
        </w:rPr>
        <w:t xml:space="preserve">IDEF0 </w:t>
      </w:r>
      <w:r w:rsidRPr="005B5762">
        <w:rPr>
          <w:rFonts w:ascii="Times New Roman" w:hAnsi="Times New Roman" w:cs="Times New Roman"/>
          <w:lang w:eastAsia="ru-RU"/>
        </w:rPr>
        <w:t>контекстная диаграмма</w:t>
      </w:r>
    </w:p>
    <w:p w:rsidR="00E60C6C" w:rsidRDefault="00E60C6C" w:rsidP="00E60C6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778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 контекстная диаграмма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62" w:rsidRDefault="005B5762" w:rsidP="00E60C6C">
      <w:pPr>
        <w:rPr>
          <w:rFonts w:ascii="Times New Roman" w:hAnsi="Times New Roman" w:cs="Times New Roman"/>
          <w:lang w:eastAsia="ru-RU"/>
        </w:rPr>
      </w:pPr>
      <w:r w:rsidRPr="005B5762">
        <w:rPr>
          <w:rFonts w:ascii="Times New Roman" w:hAnsi="Times New Roman" w:cs="Times New Roman"/>
          <w:lang w:eastAsia="ru-RU"/>
        </w:rPr>
        <w:t>1 уровня</w:t>
      </w:r>
    </w:p>
    <w:p w:rsidR="005B5762" w:rsidRDefault="005B5762" w:rsidP="00E60C6C">
      <w:pPr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635554"/>
            <wp:effectExtent l="0" t="0" r="3175" b="3175"/>
            <wp:docPr id="12" name="Рисунок 12" descr="IDEF0 1 уровн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DEF0 1 уровня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762" w:rsidRPr="005B5762" w:rsidRDefault="005B5762" w:rsidP="00E60C6C">
      <w:pPr>
        <w:rPr>
          <w:rFonts w:ascii="Times New Roman" w:hAnsi="Times New Roman" w:cs="Times New Roman"/>
          <w:lang w:eastAsia="ru-RU"/>
        </w:rPr>
      </w:pPr>
    </w:p>
    <w:p w:rsidR="005B5762" w:rsidRDefault="005B5762" w:rsidP="00E60C6C">
      <w:pPr>
        <w:rPr>
          <w:rFonts w:ascii="Times New Roman" w:hAnsi="Times New Roman" w:cs="Times New Roman"/>
          <w:lang w:eastAsia="ru-RU"/>
        </w:rPr>
      </w:pPr>
      <w:r w:rsidRPr="005B5762">
        <w:rPr>
          <w:rFonts w:ascii="Times New Roman" w:hAnsi="Times New Roman" w:cs="Times New Roman"/>
          <w:lang w:eastAsia="ru-RU"/>
        </w:rPr>
        <w:t>2 уровня</w:t>
      </w:r>
    </w:p>
    <w:p w:rsidR="005B5762" w:rsidRDefault="005B5762" w:rsidP="00E60C6C">
      <w:pPr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3708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62" w:rsidRDefault="005B5762" w:rsidP="003466AC">
      <w:pPr>
        <w:pStyle w:val="2"/>
        <w:rPr>
          <w:lang w:eastAsia="ru-RU"/>
        </w:rPr>
      </w:pPr>
      <w:bookmarkStart w:id="5" w:name="_Toc215180919"/>
      <w:r w:rsidRPr="005B5762">
        <w:rPr>
          <w:lang w:eastAsia="ru-RU"/>
        </w:rPr>
        <w:t>Контрольные вопросы:</w:t>
      </w:r>
      <w:bookmarkEnd w:id="5"/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b/>
          <w:kern w:val="0"/>
          <w:lang w:eastAsia="ru-RU"/>
        </w:rPr>
        <w:t xml:space="preserve">1.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Методология SADT:</w:t>
      </w: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Система функционального моделирования, используемая для анализа и представления бизнес-процессов. Помогает понять "что" система делает, а не "как".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Pr="005B5762">
        <w:rPr>
          <w:rFonts w:ascii="Times New Roman" w:eastAsia="Times New Roman" w:hAnsi="Times New Roman" w:cs="Times New Roman"/>
          <w:b/>
          <w:kern w:val="0"/>
          <w:lang w:eastAsia="ru-RU"/>
        </w:rPr>
        <w:t xml:space="preserve">2.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Нотация IDEF0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:</w:t>
      </w: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Графический язык для построения диаграмм, описывающих функции системы. Используется для моделирования процессов и их взаимосвязей.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b/>
          <w:kern w:val="0"/>
          <w:lang w:eastAsia="ru-RU"/>
        </w:rPr>
        <w:t xml:space="preserve">3.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"Плавающая область" (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Floating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 xml:space="preserve"> 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Scope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):</w:t>
      </w: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Неопределенная или меняющаяся граница проекта, когда объем работ или требования могут изменяться в процессе выполнения, что затрудняет планирование и контроль.</w:t>
      </w:r>
    </w:p>
    <w:p w:rsidR="005B5762" w:rsidRPr="005B5762" w:rsidRDefault="005B5762" w:rsidP="005B5762">
      <w:pPr>
        <w:rPr>
          <w:rFonts w:ascii="Times New Roman" w:eastAsia="Times New Roman" w:hAnsi="Times New Roman" w:cs="Times New Roman"/>
          <w:b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b/>
          <w:kern w:val="0"/>
          <w:lang w:eastAsia="ru-RU"/>
        </w:rPr>
        <w:t xml:space="preserve"> 4.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Типы связей между работами:</w:t>
      </w:r>
      <w:r w:rsidRPr="005B5762">
        <w:rPr>
          <w:rFonts w:ascii="Times New Roman" w:eastAsia="Times New Roman" w:hAnsi="Times New Roman" w:cs="Times New Roman"/>
          <w:b/>
          <w:kern w:val="0"/>
          <w:lang w:eastAsia="ru-RU"/>
        </w:rPr>
        <w:t xml:space="preserve">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Последовательные:</w:t>
      </w: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Одна работа выполняется строго после другой.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Параллельные:</w:t>
      </w: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Работы могут выполняться одновременно.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Условные:</w:t>
      </w: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Выполнение одной работы зависит от условия, связанного с другой.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b/>
          <w:kern w:val="0"/>
          <w:lang w:eastAsia="ru-RU"/>
        </w:rPr>
        <w:t xml:space="preserve"> 5.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CASE-средства, поддерживающие SADT и IDEF0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:</w:t>
      </w: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</w:p>
    <w:p w:rsidR="005B5762" w:rsidRDefault="005B5762" w:rsidP="005B5762">
      <w:pPr>
        <w:rPr>
          <w:rFonts w:ascii="Times New Roman" w:eastAsia="Times New Roman" w:hAnsi="Times New Roman" w:cs="Times New Roman"/>
          <w:kern w:val="0"/>
          <w:lang w:eastAsia="ru-RU"/>
        </w:rPr>
      </w:pP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SADT:</w:t>
      </w:r>
      <w:r w:rsidRPr="005B5762">
        <w:rPr>
          <w:rFonts w:ascii="Times New Roman" w:eastAsia="Times New Roman" w:hAnsi="Times New Roman" w:cs="Times New Roman"/>
          <w:kern w:val="0"/>
          <w:lang w:eastAsia="ru-RU"/>
        </w:rPr>
        <w:t xml:space="preserve"> Обычно моделируется с помощью специализированных инструментов или универсальных графических редакторов.</w:t>
      </w:r>
    </w:p>
    <w:p w:rsidR="005B5762" w:rsidRPr="005B5762" w:rsidRDefault="005B5762" w:rsidP="005B5762">
      <w:pPr>
        <w:rPr>
          <w:rFonts w:ascii="Times New Roman" w:hAnsi="Times New Roman" w:cs="Times New Roman"/>
          <w:b/>
          <w:lang w:val="en-US" w:eastAsia="ru-RU"/>
        </w:rPr>
      </w:pPr>
      <w:r w:rsidRPr="00A800F5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Pr="005B5762">
        <w:rPr>
          <w:rFonts w:ascii="Times New Roman" w:eastAsia="Times New Roman" w:hAnsi="Times New Roman" w:cs="Times New Roman"/>
          <w:kern w:val="0"/>
          <w:lang w:val="en-US"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val="en-US" w:eastAsia="ru-RU"/>
        </w:rPr>
        <w:t>IDEF0:</w:t>
      </w:r>
      <w:r w:rsidRPr="005B5762">
        <w:rPr>
          <w:rFonts w:ascii="Times New Roman" w:eastAsia="Times New Roman" w:hAnsi="Times New Roman" w:cs="Times New Roman"/>
          <w:kern w:val="0"/>
          <w:lang w:val="en-US" w:eastAsia="ru-RU"/>
        </w:rPr>
        <w:t xml:space="preserve"> Enterprise Architect, </w:t>
      </w:r>
      <w:proofErr w:type="spellStart"/>
      <w:r w:rsidRPr="005B5762">
        <w:rPr>
          <w:rFonts w:ascii="Times New Roman" w:eastAsia="Times New Roman" w:hAnsi="Times New Roman" w:cs="Times New Roman"/>
          <w:kern w:val="0"/>
          <w:lang w:val="en-US" w:eastAsia="ru-RU"/>
        </w:rPr>
        <w:t>Lucidchart</w:t>
      </w:r>
      <w:proofErr w:type="spellEnd"/>
      <w:r w:rsidRPr="005B5762">
        <w:rPr>
          <w:rFonts w:ascii="Times New Roman" w:eastAsia="Times New Roman" w:hAnsi="Times New Roman" w:cs="Times New Roman"/>
          <w:kern w:val="0"/>
          <w:lang w:val="en-US" w:eastAsia="ru-RU"/>
        </w:rPr>
        <w:t xml:space="preserve">, </w:t>
      </w:r>
      <w:proofErr w:type="spellStart"/>
      <w:r w:rsidRPr="005B5762">
        <w:rPr>
          <w:rFonts w:ascii="Times New Roman" w:eastAsia="Times New Roman" w:hAnsi="Times New Roman" w:cs="Times New Roman"/>
          <w:kern w:val="0"/>
          <w:lang w:val="en-US" w:eastAsia="ru-RU"/>
        </w:rPr>
        <w:t>iGrafx</w:t>
      </w:r>
      <w:proofErr w:type="spellEnd"/>
      <w:r w:rsidRPr="005B5762">
        <w:rPr>
          <w:rFonts w:ascii="Times New Roman" w:eastAsia="Times New Roman" w:hAnsi="Times New Roman" w:cs="Times New Roman"/>
          <w:kern w:val="0"/>
          <w:lang w:val="en-US" w:eastAsia="ru-RU"/>
        </w:rPr>
        <w:t>, ARIS, Visual Paradigm, System Architect.</w:t>
      </w:r>
    </w:p>
    <w:p w:rsidR="005B5762" w:rsidRPr="003466AC" w:rsidRDefault="005B5762" w:rsidP="005B5762">
      <w:pPr>
        <w:rPr>
          <w:rFonts w:ascii="Times New Roman" w:hAnsi="Times New Roman" w:cs="Times New Roman"/>
          <w:b/>
          <w:lang w:val="en-US" w:eastAsia="ru-RU"/>
        </w:rPr>
      </w:pPr>
    </w:p>
    <w:p w:rsidR="003466AC" w:rsidRDefault="003466AC" w:rsidP="005B5762">
      <w:pPr>
        <w:rPr>
          <w:rFonts w:ascii="Times New Roman" w:hAnsi="Times New Roman" w:cs="Times New Roman"/>
          <w:b/>
          <w:lang w:eastAsia="ru-RU"/>
        </w:rPr>
      </w:pPr>
    </w:p>
    <w:p w:rsidR="003466AC" w:rsidRPr="003466AC" w:rsidRDefault="003466AC" w:rsidP="003466AC">
      <w:pPr>
        <w:pStyle w:val="1"/>
        <w:rPr>
          <w:sz w:val="52"/>
          <w:lang w:eastAsia="ru-RU"/>
        </w:rPr>
      </w:pPr>
      <w:bookmarkStart w:id="6" w:name="_Toc215180920"/>
      <w:r w:rsidRPr="003466AC">
        <w:rPr>
          <w:sz w:val="52"/>
          <w:lang w:val="en-US" w:eastAsia="ru-RU"/>
        </w:rPr>
        <w:lastRenderedPageBreak/>
        <w:t xml:space="preserve">UML </w:t>
      </w:r>
      <w:r w:rsidRPr="003466AC">
        <w:rPr>
          <w:sz w:val="52"/>
          <w:lang w:eastAsia="ru-RU"/>
        </w:rPr>
        <w:t>диаграммы</w:t>
      </w:r>
      <w:bookmarkEnd w:id="6"/>
    </w:p>
    <w:p w:rsidR="003466AC" w:rsidRPr="003466AC" w:rsidRDefault="003466AC" w:rsidP="003466AC">
      <w:pPr>
        <w:pStyle w:val="2"/>
        <w:rPr>
          <w:sz w:val="28"/>
        </w:rPr>
      </w:pPr>
      <w:bookmarkStart w:id="7" w:name="_Toc215180921"/>
      <w:r>
        <w:t>Диаграмма п</w:t>
      </w:r>
      <w:r w:rsidRPr="003466AC">
        <w:t>рецедентов</w:t>
      </w:r>
      <w:bookmarkEnd w:id="7"/>
    </w:p>
    <w:p w:rsidR="003466AC" w:rsidRDefault="003466AC" w:rsidP="003466A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676900" cy="3440527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440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6AC" w:rsidRDefault="003466AC" w:rsidP="003466AC">
      <w:pPr>
        <w:pStyle w:val="2"/>
      </w:pPr>
    </w:p>
    <w:p w:rsidR="003466AC" w:rsidRDefault="003466AC" w:rsidP="003466AC">
      <w:pPr>
        <w:pStyle w:val="2"/>
      </w:pPr>
      <w:bookmarkStart w:id="8" w:name="_Toc215180922"/>
      <w:r w:rsidRPr="003466AC">
        <w:t>Диаграмма состояний</w:t>
      </w:r>
      <w:bookmarkEnd w:id="8"/>
    </w:p>
    <w:p w:rsidR="003466AC" w:rsidRDefault="003466AC" w:rsidP="003466A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363095" cy="3642102"/>
            <wp:effectExtent l="19050" t="0" r="87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844" cy="364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6AC" w:rsidRDefault="003466AC" w:rsidP="003466AC">
      <w:pPr>
        <w:pStyle w:val="2"/>
      </w:pPr>
      <w:bookmarkStart w:id="9" w:name="_Toc215180923"/>
      <w:r>
        <w:lastRenderedPageBreak/>
        <w:t>Диаграмма классов</w:t>
      </w:r>
      <w:bookmarkEnd w:id="9"/>
    </w:p>
    <w:p w:rsidR="005B5762" w:rsidRPr="005B5762" w:rsidRDefault="005B5762" w:rsidP="005B5762">
      <w:pPr>
        <w:rPr>
          <w:rFonts w:ascii="Times New Roman" w:hAnsi="Times New Roman" w:cs="Times New Roman"/>
          <w:lang w:val="en-US" w:eastAsia="ru-RU"/>
        </w:rPr>
      </w:pPr>
    </w:p>
    <w:sectPr w:rsidR="005B5762" w:rsidRPr="005B5762" w:rsidSect="00990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rkup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F6461"/>
    <w:multiLevelType w:val="hybridMultilevel"/>
    <w:tmpl w:val="2DB8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F60635"/>
    <w:multiLevelType w:val="hybridMultilevel"/>
    <w:tmpl w:val="D2BAE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2E1C96"/>
    <w:multiLevelType w:val="hybridMultilevel"/>
    <w:tmpl w:val="B7269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4379B"/>
    <w:rsid w:val="003466AC"/>
    <w:rsid w:val="0054379B"/>
    <w:rsid w:val="005B5762"/>
    <w:rsid w:val="007F3754"/>
    <w:rsid w:val="008E1FC2"/>
    <w:rsid w:val="009902ED"/>
    <w:rsid w:val="00A800F5"/>
    <w:rsid w:val="00E60C6C"/>
    <w:rsid w:val="00ED79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9C3"/>
    <w:pPr>
      <w:spacing w:after="16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66AC"/>
    <w:pPr>
      <w:keepNext/>
      <w:keepLines/>
      <w:spacing w:before="200" w:after="0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466AC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3466AC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3466AC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466AC"/>
    <w:pPr>
      <w:spacing w:after="100"/>
    </w:pPr>
  </w:style>
  <w:style w:type="character" w:styleId="a8">
    <w:name w:val="Hyperlink"/>
    <w:basedOn w:val="a0"/>
    <w:uiPriority w:val="99"/>
    <w:unhideWhenUsed/>
    <w:rsid w:val="003466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9C3"/>
    <w:pPr>
      <w:spacing w:after="160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  <w14:ligatures w14:val="standardContextual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4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32244-F4E0-441D-9335-C41A64D32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2025-11-10T10:41:00Z</dcterms:created>
  <dcterms:modified xsi:type="dcterms:W3CDTF">2025-11-27T21:08:00Z</dcterms:modified>
</cp:coreProperties>
</file>