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1809"/>
        <w:gridCol w:w="7341"/>
        <w:tblGridChange w:id="0">
          <w:tblGrid>
            <w:gridCol w:w="1809"/>
            <w:gridCol w:w="73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-22859</wp:posOffset>
                  </wp:positionV>
                  <wp:extent cx="845820" cy="890270"/>
                  <wp:effectExtent b="0" l="0" r="0" t="0"/>
                  <wp:wrapSquare wrapText="bothSides" distB="0" distT="0" distL="114300" distR="1143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Faculty of Information Technology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HUMAN COMPUTER INTERACTION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 2022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I. Answer the question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What is interaction design?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734050" cy="422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What are usability and user experience goals?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905500" cy="3829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What is user-centered approach?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029200" cy="3371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5943600" cy="4051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Four basic activities of interaction design?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7899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link w:val="CodeChar"/>
    <w:qFormat w:val="1"/>
    <w:rsid w:val="00413891"/>
    <w:rPr>
      <w:rFonts w:ascii="Courier New" w:hAnsi="Courier New"/>
    </w:rPr>
  </w:style>
  <w:style w:type="character" w:styleId="CodeChar" w:customStyle="1">
    <w:name w:val="Code Char"/>
    <w:basedOn w:val="DefaultParagraphFont"/>
    <w:link w:val="Code"/>
    <w:rsid w:val="00413891"/>
    <w:rPr>
      <w:rFonts w:ascii="Courier New" w:hAnsi="Courier New"/>
      <w:lang w:val="en-US"/>
    </w:rPr>
  </w:style>
  <w:style w:type="paragraph" w:styleId="NormalText" w:customStyle="1">
    <w:name w:val="Normal Text"/>
    <w:rsid w:val="00127899"/>
    <w:pPr>
      <w:widowControl w:val="0"/>
      <w:autoSpaceDE w:val="0"/>
      <w:autoSpaceDN w:val="0"/>
      <w:adjustRightInd w:val="0"/>
      <w:spacing w:line="240" w:lineRule="auto"/>
    </w:pPr>
    <w:rPr>
      <w:rFonts w:ascii="Palatino Linotype" w:cs="Palatino Linotype" w:eastAsia="Times New Roman" w:hAnsi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334D2B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5Ga22pNfQMCKaAhv4eEXjbhSSw==">AMUW2mULQoB9qIz+QZmduhHp+u8uKuuBkzcmoUu/nAsl4RsoG8vvrdXdDy6UD7c9v/8dnohTFmPteDRl6WFOmcpNS0Wut6pwmv3tleFwUSiHJqjKTrlx4eY=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2022-02-06T02:22:00Z</dcterms:created>
  <dc:creator>Nguyen Huu Cam (FE Greenwich HN)</dc:creator>
</cp:coreProperties>
</file>