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HANU Training Management System</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Use-Case-Realization Specification: View Grade (Student)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w:t>
      </w:r>
    </w:p>
    <w:p w:rsidR="00000000" w:rsidDel="00000000" w:rsidP="00000000" w:rsidRDefault="00000000" w:rsidRPr="00000000" w14:paraId="00000004">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i w:val="1"/>
          <w:smallCaps w:val="0"/>
          <w:strike w:val="0"/>
          <w:color w:val="0000ff"/>
          <w:sz w:val="24"/>
          <w:szCs w:val="24"/>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8">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w:t>
      </w:r>
    </w:p>
    <w:tbl>
      <w:tblPr>
        <w:tblStyle w:val="Table1"/>
        <w:tblW w:w="951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450"/>
        <w:gridCol w:w="2610"/>
        <w:tblGridChange w:id="0">
          <w:tblGrid>
            <w:gridCol w:w="2304"/>
            <w:gridCol w:w="1152"/>
            <w:gridCol w:w="3450"/>
            <w:gridCol w:w="2610"/>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06/12/2021</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Final</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Nguyễn Thị Thu Hiền</w:t>
            </w:r>
            <w:r w:rsidDel="00000000" w:rsidR="00000000" w:rsidRPr="00000000">
              <w:rPr>
                <w:rtl w:val="0"/>
              </w:rPr>
            </w:r>
          </w:p>
        </w:tc>
      </w:tr>
      <w:tr>
        <w:trPr>
          <w:cantSplit w:val="0"/>
          <w:tblHeader w:val="0"/>
        </w:trPr>
        <w:tc>
          <w:tcPr/>
          <w:p w:rsidR="00000000" w:rsidDel="00000000" w:rsidP="00000000" w:rsidRDefault="00000000" w:rsidRPr="00000000" w14:paraId="00000011">
            <w:pPr>
              <w:keepLines w:val="1"/>
              <w:spacing w:after="120" w:lineRule="auto"/>
              <w:rPr>
                <w:sz w:val="24"/>
                <w:szCs w:val="24"/>
              </w:rPr>
            </w:pPr>
            <w:r w:rsidDel="00000000" w:rsidR="00000000" w:rsidRPr="00000000">
              <w:rPr>
                <w:rtl w:val="0"/>
              </w:rPr>
            </w:r>
          </w:p>
        </w:tc>
        <w:tc>
          <w:tcPr/>
          <w:p w:rsidR="00000000" w:rsidDel="00000000" w:rsidP="00000000" w:rsidRDefault="00000000" w:rsidRPr="00000000" w14:paraId="00000012">
            <w:pPr>
              <w:keepLines w:val="1"/>
              <w:spacing w:after="120" w:lineRule="auto"/>
              <w:rPr>
                <w:sz w:val="24"/>
                <w:szCs w:val="24"/>
              </w:rPr>
            </w:pPr>
            <w:r w:rsidDel="00000000" w:rsidR="00000000" w:rsidRPr="00000000">
              <w:rPr>
                <w:rtl w:val="0"/>
              </w:rPr>
            </w:r>
          </w:p>
        </w:tc>
        <w:tc>
          <w:tcPr/>
          <w:p w:rsidR="00000000" w:rsidDel="00000000" w:rsidP="00000000" w:rsidRDefault="00000000" w:rsidRPr="00000000" w14:paraId="00000013">
            <w:pPr>
              <w:keepLines w:val="1"/>
              <w:spacing w:after="120" w:lineRule="auto"/>
              <w:rPr>
                <w:sz w:val="24"/>
                <w:szCs w:val="24"/>
              </w:rPr>
            </w:pPr>
            <w:r w:rsidDel="00000000" w:rsidR="00000000" w:rsidRPr="00000000">
              <w:rPr>
                <w:rtl w:val="0"/>
              </w:rPr>
            </w:r>
          </w:p>
        </w:tc>
        <w:tc>
          <w:tcPr/>
          <w:p w:rsidR="00000000" w:rsidDel="00000000" w:rsidP="00000000" w:rsidRDefault="00000000" w:rsidRPr="00000000" w14:paraId="00000014">
            <w:pPr>
              <w:keepLines w:val="1"/>
              <w:spacing w:after="12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"_heading=h.gjdgxs"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1.1</w:t>
            <w:tab/>
            <w:t xml:space="preserve">Purpose</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1.2</w:t>
            <w:tab/>
            <w:t xml:space="preserve">Scope</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1.3</w:t>
            <w:tab/>
            <w:t xml:space="preserve">Definitions, Acronyms, and Abbreviations</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1.4</w:t>
            <w:tab/>
            <w:t xml:space="preserve">References</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1.5</w:t>
            <w:tab/>
            <w:t xml:space="preserve">Overview</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w:t>
            <w:tab/>
            <w:t xml:space="preserve"> Flow of Events—Design</w:t>
            <w:tab/>
          </w:r>
          <w:r w:rsidDel="00000000" w:rsidR="00000000" w:rsidRPr="00000000">
            <w:rPr>
              <w:color w:val="000000"/>
              <w:sz w:val="24"/>
              <w:szCs w:val="24"/>
              <w:u w:val="none"/>
              <w:rtl w:val="0"/>
            </w:rPr>
            <w:t xml:space="preserve">5</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w:t>
            <w:tab/>
            <w:t xml:space="preserve"> Derived Requirements</w:t>
            <w:tab/>
          </w:r>
          <w:r w:rsidDel="00000000" w:rsidR="00000000" w:rsidRPr="00000000">
            <w:rPr>
              <w:color w:val="000000"/>
              <w:sz w:val="24"/>
              <w:szCs w:val="24"/>
              <w:u w:val="none"/>
              <w:rtl w:val="0"/>
            </w:rPr>
            <w:t xml:space="preserve">5</w:t>
          </w:r>
          <w:r w:rsidDel="00000000" w:rsidR="00000000" w:rsidRPr="00000000">
            <w:fldChar w:fldCharType="begin"/>
            <w:instrText xml:space="preserve"> HYPERLINK \l "_heading=h.1t3h5sf"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Title"/>
        <w:rPr>
          <w:rFonts w:ascii="Times New Roman" w:cs="Times New Roman" w:eastAsia="Times New Roman" w:hAnsi="Times New Roman"/>
          <w:sz w:val="24"/>
          <w:szCs w:val="24"/>
        </w:rPr>
      </w:pPr>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Use-Case-Realization Specification: View Grade (Student)</w:t>
      </w:r>
    </w:p>
    <w:p w:rsidR="00000000" w:rsidDel="00000000" w:rsidP="00000000" w:rsidRDefault="00000000" w:rsidRPr="00000000" w14:paraId="00000028">
      <w:pPr>
        <w:pStyle w:val="Heading1"/>
        <w:numPr>
          <w:ilvl w:val="0"/>
          <w:numId w:val="1"/>
        </w:numPr>
        <w:ind w:left="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29">
      <w:pPr>
        <w:pStyle w:val="Heading2"/>
        <w:numPr>
          <w:ilvl w:val="1"/>
          <w:numId w:val="1"/>
        </w:numPr>
        <w:ind w:left="0" w:firstLine="0"/>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This Use-case Realization Specification describes how the use-case View Grades (Student) is realized in terms of cooperating objects in the design model.</w:t>
      </w:r>
      <w:r w:rsidDel="00000000" w:rsidR="00000000" w:rsidRPr="00000000">
        <w:rPr>
          <w:rtl w:val="0"/>
        </w:rPr>
      </w:r>
    </w:p>
    <w:p w:rsidR="00000000" w:rsidDel="00000000" w:rsidP="00000000" w:rsidRDefault="00000000" w:rsidRPr="00000000" w14:paraId="0000002B">
      <w:pPr>
        <w:pStyle w:val="Heading2"/>
        <w:numPr>
          <w:ilvl w:val="1"/>
          <w:numId w:val="1"/>
        </w:numPr>
        <w:ind w:left="0" w:firstLine="0"/>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2C">
      <w:pPr>
        <w:keepLines w:val="1"/>
        <w:spacing w:after="120" w:lineRule="auto"/>
        <w:ind w:left="720" w:firstLine="0"/>
        <w:rPr>
          <w:i w:val="1"/>
          <w:smallCaps w:val="0"/>
          <w:strike w:val="0"/>
          <w:color w:val="0000ff"/>
          <w:sz w:val="24"/>
          <w:szCs w:val="24"/>
          <w:u w:val="none"/>
          <w:shd w:fill="auto" w:val="clear"/>
          <w:vertAlign w:val="baseline"/>
        </w:rPr>
      </w:pPr>
      <w:r w:rsidDel="00000000" w:rsidR="00000000" w:rsidRPr="00000000">
        <w:rPr>
          <w:sz w:val="24"/>
          <w:szCs w:val="24"/>
          <w:rtl w:val="0"/>
        </w:rPr>
        <w:t xml:space="preserve">This document is solely related to View Grades (Student) use case.</w:t>
      </w:r>
      <w:r w:rsidDel="00000000" w:rsidR="00000000" w:rsidRPr="00000000">
        <w:rPr>
          <w:rtl w:val="0"/>
        </w:rPr>
      </w:r>
    </w:p>
    <w:p w:rsidR="00000000" w:rsidDel="00000000" w:rsidP="00000000" w:rsidRDefault="00000000" w:rsidRPr="00000000" w14:paraId="0000002D">
      <w:pPr>
        <w:pStyle w:val="Heading2"/>
        <w:numPr>
          <w:ilvl w:val="1"/>
          <w:numId w:val="1"/>
        </w:numPr>
        <w:ind w:left="0" w:firstLine="0"/>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Definitions, Acronyms, and Abbreviations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none</w:t>
      </w:r>
      <w:r w:rsidDel="00000000" w:rsidR="00000000" w:rsidRPr="00000000">
        <w:rPr>
          <w:rtl w:val="0"/>
        </w:rPr>
      </w:r>
    </w:p>
    <w:p w:rsidR="00000000" w:rsidDel="00000000" w:rsidP="00000000" w:rsidRDefault="00000000" w:rsidRPr="00000000" w14:paraId="0000002F">
      <w:pPr>
        <w:pStyle w:val="Heading2"/>
        <w:numPr>
          <w:ilvl w:val="1"/>
          <w:numId w:val="1"/>
        </w:numPr>
        <w:ind w:left="0" w:firstLine="0"/>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0">
      <w:pPr>
        <w:keepLines w:val="1"/>
        <w:spacing w:after="120" w:lineRule="auto"/>
        <w:ind w:left="720" w:firstLine="0"/>
        <w:jc w:val="both"/>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Use-case Specification: View Grades (Student)</w:t>
      </w:r>
      <w:r w:rsidDel="00000000" w:rsidR="00000000" w:rsidRPr="00000000">
        <w:rPr>
          <w:sz w:val="24"/>
          <w:szCs w:val="24"/>
          <w:rtl w:val="0"/>
        </w:rPr>
        <w:t xml:space="preserve">, Nguyễn Thị Thu Hiền, December 05, 2021, HANU’s Training Management.</w:t>
      </w:r>
    </w:p>
    <w:p w:rsidR="00000000" w:rsidDel="00000000" w:rsidP="00000000" w:rsidRDefault="00000000" w:rsidRPr="00000000" w14:paraId="00000031">
      <w:pPr>
        <w:keepLines w:val="1"/>
        <w:spacing w:after="120" w:lineRule="auto"/>
        <w:ind w:left="720" w:firstLine="0"/>
        <w:rPr>
          <w:sz w:val="24"/>
          <w:szCs w:val="24"/>
        </w:rPr>
      </w:pPr>
      <w:r w:rsidDel="00000000" w:rsidR="00000000" w:rsidRPr="00000000">
        <w:rPr>
          <w:sz w:val="24"/>
          <w:szCs w:val="24"/>
          <w:rtl w:val="0"/>
        </w:rPr>
        <w:t xml:space="preserve">[2] Class Diagram: </w:t>
      </w:r>
      <w:hyperlink r:id="rId9">
        <w:r w:rsidDel="00000000" w:rsidR="00000000" w:rsidRPr="00000000">
          <w:rPr>
            <w:color w:val="1155cc"/>
            <w:sz w:val="24"/>
            <w:szCs w:val="24"/>
            <w:u w:val="single"/>
            <w:rtl w:val="0"/>
          </w:rPr>
          <w:t xml:space="preserve">https://app.diagrams.net/#G1ktXyro25JJ60rXaYjkn01-Bh4JUzT1Ws</w:t>
        </w:r>
      </w:hyperlink>
      <w:r w:rsidDel="00000000" w:rsidR="00000000" w:rsidRPr="00000000">
        <w:rPr>
          <w:sz w:val="24"/>
          <w:szCs w:val="24"/>
          <w:rtl w:val="0"/>
        </w:rPr>
        <w:t xml:space="preserve"> were done by Nguyễn Thị Thu Hiền. </w:t>
      </w:r>
      <w:r w:rsidDel="00000000" w:rsidR="00000000" w:rsidRPr="00000000">
        <w:rPr>
          <w:rtl w:val="0"/>
        </w:rPr>
      </w:r>
    </w:p>
    <w:p w:rsidR="00000000" w:rsidDel="00000000" w:rsidP="00000000" w:rsidRDefault="00000000" w:rsidRPr="00000000" w14:paraId="00000032">
      <w:pPr>
        <w:pStyle w:val="Heading2"/>
        <w:numPr>
          <w:ilvl w:val="1"/>
          <w:numId w:val="1"/>
        </w:numPr>
        <w:ind w:left="0" w:firstLine="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The Use-Case Realization Specification of the View Grade (Student) Use-Case of the HANU's Training Management is detailed in the next section. The Use-Case definition is described in text form in the first section. The diagrams (sequence and class diagrams) in the next section describe how the use case is realized in terms of collaborating objects.</w:t>
      </w:r>
      <w:r w:rsidDel="00000000" w:rsidR="00000000" w:rsidRPr="00000000">
        <w:rPr>
          <w:rtl w:val="0"/>
        </w:rPr>
      </w:r>
    </w:p>
    <w:p w:rsidR="00000000" w:rsidDel="00000000" w:rsidP="00000000" w:rsidRDefault="00000000" w:rsidRPr="00000000" w14:paraId="00000034">
      <w:pPr>
        <w:pStyle w:val="Heading1"/>
        <w:numPr>
          <w:ilvl w:val="0"/>
          <w:numId w:val="1"/>
        </w:numPr>
        <w:ind w:left="0" w:firstLine="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Flow of Events—Design </w:t>
      </w:r>
      <w:r w:rsidDel="00000000" w:rsidR="00000000" w:rsidRPr="00000000">
        <w:rPr>
          <w:rtl w:val="0"/>
        </w:rPr>
      </w:r>
    </w:p>
    <w:p w:rsidR="00000000" w:rsidDel="00000000" w:rsidP="00000000" w:rsidRDefault="00000000" w:rsidRPr="00000000" w14:paraId="00000035">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36">
      <w:pPr>
        <w:ind w:left="720" w:firstLine="0"/>
        <w:jc w:val="both"/>
        <w:rPr>
          <w:sz w:val="28"/>
          <w:szCs w:val="28"/>
        </w:rPr>
      </w:pPr>
      <w:r w:rsidDel="00000000" w:rsidR="00000000" w:rsidRPr="00000000">
        <w:rPr>
          <w:sz w:val="24"/>
          <w:szCs w:val="24"/>
          <w:rtl w:val="0"/>
        </w:rPr>
        <w:t xml:space="preserve">This use-case involves using four types of objects: GradePage, GradeController, Grade and GradeData.</w:t>
      </w:r>
      <w:r w:rsidDel="00000000" w:rsidR="00000000" w:rsidRPr="00000000">
        <w:rPr>
          <w:rtl w:val="0"/>
        </w:rPr>
      </w:r>
    </w:p>
    <w:p w:rsidR="00000000" w:rsidDel="00000000" w:rsidP="00000000" w:rsidRDefault="00000000" w:rsidRPr="00000000" w14:paraId="00000037">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lass diagram</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2.2.1</w:t>
        <w:tab/>
        <w:t xml:space="preserve">Overview:</w:t>
      </w:r>
    </w:p>
    <w:p w:rsidR="00000000" w:rsidDel="00000000" w:rsidP="00000000" w:rsidRDefault="00000000" w:rsidRPr="00000000" w14:paraId="00000039">
      <w:pPr>
        <w:rPr>
          <w:sz w:val="24"/>
          <w:szCs w:val="24"/>
        </w:rPr>
      </w:pPr>
      <w:r w:rsidDel="00000000" w:rsidR="00000000" w:rsidRPr="00000000">
        <w:rPr>
          <w:sz w:val="24"/>
          <w:szCs w:val="24"/>
        </w:rPr>
        <w:drawing>
          <wp:inline distB="114300" distT="114300" distL="114300" distR="114300">
            <wp:extent cx="5943600" cy="22225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2.2.2</w:t>
        <w:tab/>
        <w:t xml:space="preserve">Details:</w:t>
      </w:r>
    </w:p>
    <w:p w:rsidR="00000000" w:rsidDel="00000000" w:rsidP="00000000" w:rsidRDefault="00000000" w:rsidRPr="00000000" w14:paraId="0000003B">
      <w:pPr>
        <w:rPr>
          <w:sz w:val="24"/>
          <w:szCs w:val="24"/>
        </w:rPr>
      </w:pPr>
      <w:r w:rsidDel="00000000" w:rsidR="00000000" w:rsidRPr="00000000">
        <w:rPr>
          <w:sz w:val="24"/>
          <w:szCs w:val="24"/>
        </w:rPr>
        <w:drawing>
          <wp:inline distB="114300" distT="114300" distL="114300" distR="114300">
            <wp:extent cx="5943600" cy="46736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Pr>
        <w:drawing>
          <wp:inline distB="114300" distT="114300" distL="114300" distR="114300">
            <wp:extent cx="5943600" cy="31496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numPr>
          <w:ilvl w:val="1"/>
          <w:numId w:val="1"/>
        </w:numPr>
        <w:rPr>
          <w:b w:val="1"/>
          <w:sz w:val="24"/>
          <w:szCs w:val="24"/>
        </w:rPr>
      </w:pPr>
      <w:r w:rsidDel="00000000" w:rsidR="00000000" w:rsidRPr="00000000">
        <w:rPr>
          <w:b w:val="1"/>
          <w:sz w:val="24"/>
          <w:szCs w:val="24"/>
          <w:rtl w:val="0"/>
        </w:rPr>
        <w:t xml:space="preserve">Sequence diagram</w:t>
      </w:r>
    </w:p>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943600" cy="31877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1"/>
        <w:numPr>
          <w:ilvl w:val="0"/>
          <w:numId w:val="1"/>
        </w:numPr>
        <w:ind w:left="0" w:firstLine="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Derived Requirements</w:t>
      </w:r>
      <w:r w:rsidDel="00000000" w:rsidR="00000000" w:rsidRPr="00000000">
        <w:rPr>
          <w:rtl w:val="0"/>
        </w:rPr>
      </w:r>
    </w:p>
    <w:p w:rsidR="00000000" w:rsidDel="00000000" w:rsidP="00000000" w:rsidRDefault="00000000" w:rsidRPr="00000000" w14:paraId="00000041">
      <w:pPr>
        <w:keepLines w:val="1"/>
        <w:numPr>
          <w:ilvl w:val="0"/>
          <w:numId w:val="2"/>
        </w:numPr>
        <w:spacing w:after="120" w:lineRule="auto"/>
        <w:ind w:left="720" w:hanging="360"/>
        <w:jc w:val="both"/>
        <w:rPr>
          <w:sz w:val="24"/>
          <w:szCs w:val="24"/>
        </w:rPr>
      </w:pPr>
      <w:r w:rsidDel="00000000" w:rsidR="00000000" w:rsidRPr="00000000">
        <w:rPr>
          <w:sz w:val="24"/>
          <w:szCs w:val="24"/>
          <w:rtl w:val="0"/>
        </w:rPr>
        <w:t xml:space="preserve">Display manner: The StudentGradesView should display the grades lines that differ according to the status of each (No mark yet, Passed, Failed).</w:t>
      </w:r>
      <w:r w:rsidDel="00000000" w:rsidR="00000000" w:rsidRPr="00000000">
        <w:rPr>
          <w:rtl w:val="0"/>
        </w:rPr>
      </w:r>
    </w:p>
    <w:sectPr>
      <w:headerReference r:id="rId14" w:type="default"/>
      <w:headerReference r:id="rId15" w:type="first"/>
      <w:footerReference r:id="rId16" w:type="default"/>
      <w:footerReference r:id="rId17"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center"/>
            <w:rPr/>
          </w:pPr>
          <w:r w:rsidDel="00000000" w:rsidR="00000000" w:rsidRPr="00000000">
            <w:rPr>
              <w:rtl w:val="0"/>
            </w:rPr>
            <w:t xml:space="preserve">©&lt;Company Name&gt;,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44">
    <w:pPr>
      <w:pBdr>
        <w:bottom w:color="000000" w:space="1" w:sz="6" w:val="single"/>
      </w:pBdr>
      <w:jc w:val="right"/>
      <w:rPr>
        <w:b w:val="1"/>
        <w:sz w:val="36"/>
        <w:szCs w:val="36"/>
      </w:rPr>
    </w:pPr>
    <w:r w:rsidDel="00000000" w:rsidR="00000000" w:rsidRPr="00000000">
      <w:rPr>
        <w:b w:val="1"/>
        <w:sz w:val="36"/>
        <w:szCs w:val="36"/>
        <w:rtl w:val="0"/>
      </w:rPr>
      <w:t xml:space="preserve">HANU UNIVERSITY</w:t>
    </w:r>
  </w:p>
  <w:p w:rsidR="00000000" w:rsidDel="00000000" w:rsidP="00000000" w:rsidRDefault="00000000" w:rsidRPr="00000000" w14:paraId="00000045">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49">
          <w:pPr>
            <w:rPr/>
          </w:pPr>
          <w:r w:rsidDel="00000000" w:rsidR="00000000" w:rsidRPr="00000000">
            <w:rPr>
              <w:rtl w:val="0"/>
            </w:rPr>
            <w:t xml:space="preserve">HANU Training Management</w:t>
          </w:r>
        </w:p>
      </w:tc>
      <w:tc>
        <w:tcPr/>
        <w:p w:rsidR="00000000" w:rsidDel="00000000" w:rsidP="00000000" w:rsidRDefault="00000000" w:rsidRPr="00000000" w14:paraId="0000004A">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Use-Case-Realization Specification: View Grade (Student)</w:t>
          </w:r>
        </w:p>
      </w:tc>
      <w:tc>
        <w:tcPr/>
        <w:p w:rsidR="00000000" w:rsidDel="00000000" w:rsidP="00000000" w:rsidRDefault="00000000" w:rsidRPr="00000000" w14:paraId="0000004C">
          <w:pPr>
            <w:rPr/>
          </w:pPr>
          <w:r w:rsidDel="00000000" w:rsidR="00000000" w:rsidRPr="00000000">
            <w:rPr>
              <w:rtl w:val="0"/>
            </w:rPr>
            <w:t xml:space="preserve">  Issue Date:  06/12/2021</w:t>
          </w:r>
        </w:p>
      </w:tc>
    </w:tr>
    <w:tr>
      <w:trPr>
        <w:cantSplit w:val="0"/>
        <w:tblHeader w:val="0"/>
      </w:trPr>
      <w:tc>
        <w:tcPr>
          <w:gridSpan w:val="2"/>
        </w:tcPr>
        <w:p w:rsidR="00000000" w:rsidDel="00000000" w:rsidP="00000000" w:rsidRDefault="00000000" w:rsidRPr="00000000" w14:paraId="0000004D">
          <w:pPr>
            <w:rPr/>
          </w:pPr>
          <w:r w:rsidDel="00000000" w:rsidR="00000000" w:rsidRPr="00000000">
            <w:rPr>
              <w:rtl w:val="0"/>
            </w:rPr>
            <w:t xml:space="preserve">&lt;document identifier&gt;</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InfoBlue" w:customStyle="1">
    <w:name w:val="InfoBlue"/>
    <w:basedOn w:val="Normal"/>
    <w:next w:val="BodyText"/>
    <w:autoRedefine w:val="1"/>
    <w:pPr>
      <w:spacing w:after="120"/>
      <w:ind w:left="720"/>
    </w:pPr>
    <w:rPr>
      <w:i w:val="1"/>
      <w:color w:val="0000ff"/>
    </w:rPr>
  </w:style>
  <w:style w:type="paragraph" w:styleId="Bullet1" w:customStyle="1">
    <w:name w:val="Bullet1"/>
    <w:basedOn w:val="Normal"/>
    <w:pPr>
      <w:ind w:left="720" w:hanging="432"/>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val="1"/>
    <w:rPr>
      <w:color w:val="0000ff"/>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diagrams.net/#G1ktXyro25JJ60rXaYjkn01-Bh4JUzT1Ws" TargetMode="External"/><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0LpgrUCfCNSHQp4Ld1W4PoTiQA==">AMUW2mWsfzfVu/Sp6jyXN+jJQcexKtKOgtee2J4DuUxdbnNRIBgxiTpI1CEP040mDCDoXxXXQTrLIYUxpju/V0vWTICEdH+PmlOf8UPrXd2bLdAkBDRZ8CA3La2n8h5vlJPp546N9jmrSpmLmsOcpB100t9qKuVTBWe6fR+Kws0Ufal8TYibWmOGbgkuPwfTfdIr9Pz1NDjqXiGbAuLinFtlBe/hqVt5JsQlLmgEK89dkj0ff5cKRgI=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2021-11-25T03:07:00Z</dcterms:created>
  <dc:creator>Nguyetdtm</dc:creator>
</cp:coreProperties>
</file>