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Servlet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Servlet concorrenti: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web container utilizza una sola istanza di una servlet condividendola fra le varie richieste che i client inviano.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richieste da parte di client alla stessa servlet portano alla creazione di n threads differenti da parte del web container capaci di eseguire l’unica istanza della servlet creata in maniera concorrente.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91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21" l="0" r="0" t="80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Ciclo di vita delle Servlet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Inizializzazione</w:t>
      </w:r>
      <w:r w:rsidDel="00000000" w:rsidR="00000000" w:rsidRPr="00000000">
        <w:rPr>
          <w:sz w:val="24"/>
          <w:szCs w:val="24"/>
          <w:rtl w:val="0"/>
        </w:rPr>
        <w:t xml:space="preserve">: la servlet può creare e valorizzare dati persistenti (che saranno disponibili a tutte le richieste dei client). Si usa il metodo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init().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: riceve come parametri gli oggetti ServletRequest e ServletResponse per gestire le richieste. Svolge il compito di inoltrare le richieste all’opportuno metodo Java (doGet, doPost, ...) in base al metodo HTTP richiesto. Si usa il metodo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service().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Destroy</w:t>
      </w:r>
      <w:r w:rsidDel="00000000" w:rsidR="00000000" w:rsidRPr="00000000">
        <w:rPr>
          <w:sz w:val="24"/>
          <w:szCs w:val="24"/>
          <w:rtl w:val="0"/>
        </w:rPr>
        <w:t xml:space="preserve">: Vengono rilasciate le risorse. Si usa il metodo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destroy().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Cookies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Cookies tecnici (cookie di prima parte):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Appartengono al titolare dell’applicazione</w:t>
      </w:r>
      <w:r w:rsidDel="00000000" w:rsidR="00000000" w:rsidRPr="00000000">
        <w:rPr>
          <w:sz w:val="24"/>
          <w:szCs w:val="24"/>
          <w:rtl w:val="0"/>
        </w:rPr>
        <w:t xml:space="preserve"> e che raccolgono dati dell’utente accessibili solo al titolare. Ad esempio, cookie di salvataggio del carrello di un e-commerce.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L'uso di questi cookie non richiede il consenso preventivo dell'utente, sarà sufficiente informarlo nella cookie policy.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Esempi di cookie tecnici: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sessione</w:t>
      </w:r>
      <w:r w:rsidDel="00000000" w:rsidR="00000000" w:rsidRPr="00000000">
        <w:rPr>
          <w:sz w:val="24"/>
          <w:szCs w:val="24"/>
          <w:rtl w:val="0"/>
        </w:rPr>
        <w:t xml:space="preserve">: per esempio, salvataggio delle credenziali di login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strettamente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necessari</w:t>
      </w:r>
      <w:r w:rsidDel="00000000" w:rsidR="00000000" w:rsidRPr="00000000">
        <w:rPr>
          <w:sz w:val="24"/>
          <w:szCs w:val="24"/>
          <w:rtl w:val="0"/>
        </w:rPr>
        <w:t xml:space="preserve"> per migliorare la navigazione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analisi statistica</w:t>
      </w:r>
      <w:r w:rsidDel="00000000" w:rsidR="00000000" w:rsidRPr="00000000">
        <w:rPr>
          <w:sz w:val="24"/>
          <w:szCs w:val="24"/>
          <w:rtl w:val="0"/>
        </w:rPr>
        <w:t xml:space="preserve"> se utilizzati direttamente dal titolare dell'applicazione per raccogliere informazioni in forma anonima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Cookies di profilazione (cookie di terza parte):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Appartengono a fornitori esterni e sui quali il titolare dell’applicazione non ha il controllo diretto. Raccolgono dati dell’utente che sono accessibili al fornitore del cookie. Ad esempio, il cookie di Google Analytics.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Creano un profilo specifico dell’utente sulla base dei suoi interessi, preferenze, abitudini. Si prevede che l'utente esprima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preventivo consenso</w:t>
      </w:r>
      <w:r w:rsidDel="00000000" w:rsidR="00000000" w:rsidRPr="00000000">
        <w:rPr>
          <w:sz w:val="24"/>
          <w:szCs w:val="24"/>
          <w:rtl w:val="0"/>
        </w:rPr>
        <w:t xml:space="preserve"> prima che vengano installati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Esempi di cookie di profilazione: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Cookie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 network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Cookie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remarketing</w:t>
      </w:r>
      <w:r w:rsidDel="00000000" w:rsidR="00000000" w:rsidRPr="00000000">
        <w:rPr>
          <w:sz w:val="24"/>
          <w:szCs w:val="24"/>
          <w:rtl w:val="0"/>
        </w:rPr>
        <w:t xml:space="preserve"> (mostrano all’utente annunci di un prodotto che ha visualizzato di recente)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Cookie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analisi statistica</w:t>
      </w:r>
      <w:r w:rsidDel="00000000" w:rsidR="00000000" w:rsidRPr="00000000">
        <w:rPr>
          <w:sz w:val="24"/>
          <w:szCs w:val="24"/>
          <w:rtl w:val="0"/>
        </w:rPr>
        <w:t xml:space="preserve"> che raccolgono dati non anonimizzati che profilano l'utente.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