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Test Plan — Employee Leave Management System</w:t>
      </w:r>
    </w:p>
    <w:p/>
    <w:p>
      <w:pPr>
        <w:pStyle w:val="Heading1"/>
      </w:pPr>
      <w:r>
        <w:t>Document Control</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w:t>
            </w:r>
          </w:p>
        </w:tc>
      </w:tr>
      <w:tr>
        <w:tc>
          <w:tcPr>
            <w:tcW w:type="dxa" w:w="4320"/>
          </w:tcPr>
          <w:p>
            <w:r/>
            <w:r>
              <w:rPr>
                <w:sz w:val="18"/>
              </w:rPr>
              <w:t>Document</w:t>
            </w:r>
          </w:p>
        </w:tc>
        <w:tc>
          <w:tcPr>
            <w:tcW w:type="dxa" w:w="4320"/>
          </w:tcPr>
          <w:p>
            <w:r/>
            <w:r>
              <w:rPr>
                <w:sz w:val="18"/>
              </w:rPr>
              <w:t>Test Plan</w:t>
            </w:r>
          </w:p>
        </w:tc>
      </w:tr>
      <w:tr>
        <w:tc>
          <w:tcPr>
            <w:tcW w:type="dxa" w:w="4320"/>
          </w:tcPr>
          <w:p>
            <w:r/>
            <w:r>
              <w:rPr>
                <w:sz w:val="18"/>
              </w:rPr>
              <w:t>Project</w:t>
            </w:r>
          </w:p>
        </w:tc>
        <w:tc>
          <w:tcPr>
            <w:tcW w:type="dxa" w:w="4320"/>
          </w:tcPr>
          <w:p>
            <w:r/>
            <w:r>
              <w:rPr>
                <w:sz w:val="18"/>
              </w:rPr>
              <w:t>Employee Leave Management System</w:t>
            </w:r>
          </w:p>
        </w:tc>
      </w:tr>
      <w:tr>
        <w:tc>
          <w:tcPr>
            <w:tcW w:type="dxa" w:w="4320"/>
          </w:tcPr>
          <w:p>
            <w:r/>
            <w:r>
              <w:rPr>
                <w:sz w:val="18"/>
              </w:rPr>
              <w:t>Course</w:t>
            </w:r>
          </w:p>
        </w:tc>
        <w:tc>
          <w:tcPr>
            <w:tcW w:type="dxa" w:w="4320"/>
          </w:tcPr>
          <w:p>
            <w:r/>
            <w:r>
              <w:rPr>
                <w:sz w:val="18"/>
              </w:rPr>
              <w:t>Software Testing &amp; Validation — Final Project</w:t>
            </w:r>
          </w:p>
        </w:tc>
      </w:tr>
      <w:tr>
        <w:tc>
          <w:tcPr>
            <w:tcW w:type="dxa" w:w="4320"/>
          </w:tcPr>
          <w:p>
            <w:r/>
            <w:r>
              <w:rPr>
                <w:sz w:val="18"/>
              </w:rPr>
              <w:t>Version</w:t>
            </w:r>
          </w:p>
        </w:tc>
        <w:tc>
          <w:tcPr>
            <w:tcW w:type="dxa" w:w="4320"/>
          </w:tcPr>
          <w:p>
            <w:r/>
            <w:r>
              <w:rPr>
                <w:sz w:val="18"/>
              </w:rPr>
              <w:t>1.0</w:t>
            </w:r>
          </w:p>
        </w:tc>
      </w:tr>
      <w:tr>
        <w:tc>
          <w:tcPr>
            <w:tcW w:type="dxa" w:w="4320"/>
          </w:tcPr>
          <w:p>
            <w:r/>
            <w:r>
              <w:rPr>
                <w:sz w:val="18"/>
              </w:rPr>
              <w:t>Date</w:t>
            </w:r>
          </w:p>
        </w:tc>
        <w:tc>
          <w:tcPr>
            <w:tcW w:type="dxa" w:w="4320"/>
          </w:tcPr>
          <w:p>
            <w:r/>
            <w:r>
              <w:rPr>
                <w:sz w:val="18"/>
              </w:rPr>
              <w:t>2026-09-15</w:t>
            </w:r>
          </w:p>
        </w:tc>
      </w:tr>
      <w:tr>
        <w:tc>
          <w:tcPr>
            <w:tcW w:type="dxa" w:w="4320"/>
          </w:tcPr>
          <w:p>
            <w:r/>
            <w:r>
              <w:rPr>
                <w:sz w:val="18"/>
              </w:rPr>
              <w:t>Author</w:t>
            </w:r>
          </w:p>
        </w:tc>
        <w:tc>
          <w:tcPr>
            <w:tcW w:type="dxa" w:w="4320"/>
          </w:tcPr>
          <w:p>
            <w:r/>
            <w:r>
              <w:rPr>
                <w:sz w:val="18"/>
              </w:rPr>
              <w:t>Henok Zemedkun (Person 2 — Test Architect &amp; Document Author)</w:t>
            </w:r>
          </w:p>
        </w:tc>
      </w:tr>
      <w:tr>
        <w:tc>
          <w:tcPr>
            <w:tcW w:type="dxa" w:w="4320"/>
          </w:tcPr>
          <w:p>
            <w:r/>
            <w:r>
              <w:rPr>
                <w:sz w:val="18"/>
              </w:rPr>
              <w:t>Status</w:t>
            </w:r>
          </w:p>
        </w:tc>
        <w:tc>
          <w:tcPr>
            <w:tcW w:type="dxa" w:w="4320"/>
          </w:tcPr>
          <w:p>
            <w:r/>
            <w:r>
              <w:rPr>
                <w:sz w:val="18"/>
              </w:rPr>
              <w:t>Baselined</w:t>
            </w:r>
          </w:p>
        </w:tc>
      </w:tr>
    </w:tbl>
    <w:p/>
    <w:p>
      <w:pPr>
        <w:pStyle w:val="Heading2"/>
      </w:pPr>
      <w:r>
        <w:t>Team Members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Name</w:t>
            </w:r>
          </w:p>
        </w:tc>
        <w:tc>
          <w:tcPr>
            <w:tcW w:type="dxa" w:w="2880"/>
          </w:tcPr>
          <w:p>
            <w:r/>
            <w:r>
              <w:rPr>
                <w:b/>
                <w:sz w:val="18"/>
              </w:rPr>
              <w:t>Student ID</w:t>
            </w:r>
          </w:p>
        </w:tc>
        <w:tc>
          <w:tcPr>
            <w:tcW w:type="dxa" w:w="2880"/>
          </w:tcPr>
          <w:p>
            <w:r/>
            <w:r>
              <w:rPr>
                <w:b/>
                <w:sz w:val="18"/>
              </w:rPr>
              <w:t>Role</w:t>
            </w:r>
          </w:p>
        </w:tc>
      </w:tr>
      <w:tr>
        <w:tc>
          <w:tcPr>
            <w:tcW w:type="dxa" w:w="2880"/>
          </w:tcPr>
          <w:p>
            <w:r/>
            <w:r>
              <w:rPr>
                <w:sz w:val="18"/>
              </w:rPr>
              <w:t>Fitsum Yoseph</w:t>
            </w:r>
          </w:p>
        </w:tc>
        <w:tc>
          <w:tcPr>
            <w:tcW w:type="dxa" w:w="2880"/>
          </w:tcPr>
          <w:p>
            <w:r/>
            <w:r>
              <w:rPr>
                <w:sz w:val="18"/>
              </w:rPr>
              <w:t>ATE/5804/16</w:t>
            </w:r>
          </w:p>
        </w:tc>
        <w:tc>
          <w:tcPr>
            <w:tcW w:type="dxa" w:w="2880"/>
          </w:tcPr>
          <w:p>
            <w:r/>
            <w:r>
              <w:rPr>
                <w:sz w:val="18"/>
              </w:rPr>
              <w:t>Person 1 — Application Developer</w:t>
            </w:r>
          </w:p>
        </w:tc>
      </w:tr>
      <w:tr>
        <w:tc>
          <w:tcPr>
            <w:tcW w:type="dxa" w:w="2880"/>
          </w:tcPr>
          <w:p>
            <w:r/>
            <w:r>
              <w:rPr>
                <w:sz w:val="18"/>
              </w:rPr>
              <w:t>Henok Zemedkun</w:t>
            </w:r>
          </w:p>
        </w:tc>
        <w:tc>
          <w:tcPr>
            <w:tcW w:type="dxa" w:w="2880"/>
          </w:tcPr>
          <w:p>
            <w:r/>
            <w:r>
              <w:rPr>
                <w:sz w:val="18"/>
              </w:rPr>
              <w:t>ATE/8552/16</w:t>
            </w:r>
          </w:p>
        </w:tc>
        <w:tc>
          <w:tcPr>
            <w:tcW w:type="dxa" w:w="2880"/>
          </w:tcPr>
          <w:p>
            <w:r/>
            <w:r>
              <w:rPr>
                <w:sz w:val="18"/>
              </w:rPr>
              <w:t>Person 2 — Test Architect &amp; Document Author</w:t>
            </w:r>
          </w:p>
        </w:tc>
      </w:tr>
      <w:tr>
        <w:tc>
          <w:tcPr>
            <w:tcW w:type="dxa" w:w="2880"/>
          </w:tcPr>
          <w:p>
            <w:r/>
            <w:r>
              <w:rPr>
                <w:sz w:val="18"/>
              </w:rPr>
              <w:t>Eyob Kassaye</w:t>
            </w:r>
          </w:p>
        </w:tc>
        <w:tc>
          <w:tcPr>
            <w:tcW w:type="dxa" w:w="2880"/>
          </w:tcPr>
          <w:p>
            <w:r/>
            <w:r>
              <w:rPr>
                <w:sz w:val="18"/>
              </w:rPr>
              <w:t>ATE/4534/16</w:t>
            </w:r>
          </w:p>
        </w:tc>
        <w:tc>
          <w:tcPr>
            <w:tcW w:type="dxa" w:w="2880"/>
          </w:tcPr>
          <w:p>
            <w:r/>
            <w:r>
              <w:rPr>
                <w:sz w:val="18"/>
              </w:rPr>
              <w:t>Person 3 — Test Automation Engineer &amp; CI/CD</w:t>
            </w:r>
          </w:p>
        </w:tc>
      </w:tr>
    </w:tbl>
    <w:p/>
    <w:p>
      <w:r>
        <w:br w:type="page"/>
      </w:r>
    </w:p>
    <w:p>
      <w:pPr>
        <w:pStyle w:val="Heading1"/>
      </w:pPr>
      <w:r>
        <w:t>1. Introduction</w:t>
      </w:r>
    </w:p>
    <w:p>
      <w:r>
        <w:t>The Employee Leave Management System is a Flask/SQLite web application that lets employees submit, track and cancel leave requests, and lets administrators approve or reject them. The system enforces business rules on service length, request size, leave type, remaining balance and supporting documents, and it governs each request through a five-state lifecycle.</w:t>
      </w:r>
    </w:p>
    <w:p>
      <w:r>
        <w:t xml:space="preserve">This Test Plan defines what will be tested, how, by whom, in what order, and the criteria that decide when testing starts and when it may stop. It is the controlling document for all test activity on the project; the detailed cases it governs live in </w:t>
      </w:r>
      <w:r>
        <w:rPr>
          <w:color w:val="1A4FA0"/>
          <w:u w:val="single"/>
        </w:rPr>
        <w:t>`test_design.md`</w:t>
      </w:r>
      <w:r>
        <w:t xml:space="preserve">, and its outcome is reported in </w:t>
      </w:r>
      <w:r>
        <w:rPr>
          <w:color w:val="1A4FA0"/>
          <w:u w:val="single"/>
        </w:rPr>
        <w:t>`test_summary_report.md`</w:t>
      </w:r>
      <w:r>
        <w:t>.</w:t>
      </w:r>
    </w:p>
    <w:p>
      <w:pPr>
        <w:pStyle w:val="Heading1"/>
      </w:pPr>
      <w:r>
        <w:t>2. Test Items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Item</w:t>
            </w:r>
          </w:p>
        </w:tc>
        <w:tc>
          <w:tcPr>
            <w:tcW w:type="dxa" w:w="2880"/>
          </w:tcPr>
          <w:p>
            <w:r/>
            <w:r>
              <w:rPr>
                <w:b/>
                <w:sz w:val="18"/>
              </w:rPr>
              <w:t>Version / location</w:t>
            </w:r>
          </w:p>
        </w:tc>
        <w:tc>
          <w:tcPr>
            <w:tcW w:type="dxa" w:w="2880"/>
          </w:tcPr>
          <w:p>
            <w:r/>
            <w:r>
              <w:rPr>
                <w:b/>
                <w:sz w:val="18"/>
              </w:rPr>
              <w:t>Included</w:t>
            </w:r>
          </w:p>
        </w:tc>
      </w:tr>
      <w:tr>
        <w:tc>
          <w:tcPr>
            <w:tcW w:type="dxa" w:w="2880"/>
          </w:tcPr>
          <w:p>
            <w:r/>
            <w:r>
              <w:rPr>
                <w:rFonts w:ascii="Consolas" w:hAnsi="Consolas"/>
                <w:color w:val="B03060"/>
                <w:sz w:val="18"/>
              </w:rPr>
              <w:t>app/business_logic.py</w:t>
            </w:r>
            <w:r>
              <w:rPr>
                <w:sz w:val="18"/>
              </w:rPr>
              <w:t xml:space="preserve"> — eligibility, balance, date validation, orchestration</w:t>
            </w:r>
          </w:p>
        </w:tc>
        <w:tc>
          <w:tcPr>
            <w:tcW w:type="dxa" w:w="2880"/>
          </w:tcPr>
          <w:p>
            <w:r/>
            <w:r>
              <w:rPr>
                <w:sz w:val="18"/>
              </w:rPr>
              <w:t xml:space="preserve">branch </w:t>
            </w:r>
            <w:r>
              <w:rPr>
                <w:rFonts w:ascii="Consolas" w:hAnsi="Consolas"/>
                <w:color w:val="B03060"/>
                <w:sz w:val="18"/>
              </w:rPr>
              <w:t>claude/leave-test-documentation-pr7424</w:t>
            </w:r>
          </w:p>
        </w:tc>
        <w:tc>
          <w:tcPr>
            <w:tcW w:type="dxa" w:w="2880"/>
          </w:tcPr>
          <w:p>
            <w:r/>
            <w:r>
              <w:rPr>
                <w:sz w:val="18"/>
              </w:rPr>
              <w:t>Yes</w:t>
            </w:r>
          </w:p>
        </w:tc>
      </w:tr>
      <w:tr>
        <w:tc>
          <w:tcPr>
            <w:tcW w:type="dxa" w:w="2880"/>
          </w:tcPr>
          <w:p>
            <w:r/>
            <w:r>
              <w:rPr>
                <w:rFonts w:ascii="Consolas" w:hAnsi="Consolas"/>
                <w:color w:val="B03060"/>
                <w:sz w:val="18"/>
              </w:rPr>
              <w:t>app/models.py</w:t>
            </w:r>
            <w:r>
              <w:rPr>
                <w:sz w:val="18"/>
              </w:rPr>
              <w:t xml:space="preserve"> — </w:t>
            </w:r>
            <w:r>
              <w:rPr>
                <w:rFonts w:ascii="Consolas" w:hAnsi="Consolas"/>
                <w:color w:val="B03060"/>
                <w:sz w:val="18"/>
              </w:rPr>
              <w:t>Employee</w:t>
            </w:r>
            <w:r>
              <w:rPr>
                <w:sz w:val="18"/>
              </w:rPr>
              <w:t xml:space="preserve">, </w:t>
            </w:r>
            <w:r>
              <w:rPr>
                <w:rFonts w:ascii="Consolas" w:hAnsi="Consolas"/>
                <w:color w:val="B03060"/>
                <w:sz w:val="18"/>
              </w:rPr>
              <w:t>LeaveRequest</w:t>
            </w:r>
            <w:r>
              <w:rPr>
                <w:sz w:val="18"/>
              </w:rPr>
              <w:t xml:space="preserve"> (state machine), </w:t>
            </w:r>
            <w:r>
              <w:rPr>
                <w:rFonts w:ascii="Consolas" w:hAnsi="Consolas"/>
                <w:color w:val="B03060"/>
                <w:sz w:val="18"/>
              </w:rPr>
              <w:t>LeaveBalance</w:t>
            </w:r>
          </w:p>
        </w:tc>
        <w:tc>
          <w:tcPr>
            <w:tcW w:type="dxa" w:w="2880"/>
          </w:tcPr>
          <w:p>
            <w:r/>
            <w:r>
              <w:rPr>
                <w:sz w:val="18"/>
              </w:rPr>
              <w:t>same</w:t>
            </w:r>
          </w:p>
        </w:tc>
        <w:tc>
          <w:tcPr>
            <w:tcW w:type="dxa" w:w="2880"/>
          </w:tcPr>
          <w:p>
            <w:r/>
            <w:r>
              <w:rPr>
                <w:sz w:val="18"/>
              </w:rPr>
              <w:t>Yes</w:t>
            </w:r>
          </w:p>
        </w:tc>
      </w:tr>
      <w:tr>
        <w:tc>
          <w:tcPr>
            <w:tcW w:type="dxa" w:w="2880"/>
          </w:tcPr>
          <w:p>
            <w:r/>
            <w:r>
              <w:rPr>
                <w:rFonts w:ascii="Consolas" w:hAnsi="Consolas"/>
                <w:color w:val="B03060"/>
                <w:sz w:val="18"/>
              </w:rPr>
              <w:t>app/routes.py</w:t>
            </w:r>
            <w:r>
              <w:rPr>
                <w:sz w:val="18"/>
              </w:rPr>
              <w:t xml:space="preserve"> — login, dashboard, request, history, cancel, admin approve/reject</w:t>
            </w:r>
          </w:p>
        </w:tc>
        <w:tc>
          <w:tcPr>
            <w:tcW w:type="dxa" w:w="2880"/>
          </w:tcPr>
          <w:p>
            <w:r/>
            <w:r>
              <w:rPr>
                <w:sz w:val="18"/>
              </w:rPr>
              <w:t>same</w:t>
            </w:r>
          </w:p>
        </w:tc>
        <w:tc>
          <w:tcPr>
            <w:tcW w:type="dxa" w:w="2880"/>
          </w:tcPr>
          <w:p>
            <w:r/>
            <w:r>
              <w:rPr>
                <w:sz w:val="18"/>
              </w:rPr>
              <w:t>Yes</w:t>
            </w:r>
          </w:p>
        </w:tc>
      </w:tr>
      <w:tr>
        <w:tc>
          <w:tcPr>
            <w:tcW w:type="dxa" w:w="2880"/>
          </w:tcPr>
          <w:p>
            <w:r/>
            <w:r>
              <w:rPr>
                <w:rFonts w:ascii="Consolas" w:hAnsi="Consolas"/>
                <w:color w:val="B03060"/>
                <w:sz w:val="18"/>
              </w:rPr>
              <w:t>app/auth.py</w:t>
            </w:r>
            <w:r>
              <w:rPr>
                <w:sz w:val="18"/>
              </w:rPr>
              <w:t xml:space="preserve"> — password hashing, </w:t>
            </w:r>
            <w:r>
              <w:rPr>
                <w:rFonts w:ascii="Consolas" w:hAnsi="Consolas"/>
                <w:color w:val="B03060"/>
                <w:sz w:val="18"/>
              </w:rPr>
              <w:t>login_required</w:t>
            </w:r>
            <w:r>
              <w:rPr>
                <w:sz w:val="18"/>
              </w:rPr>
              <w:t xml:space="preserve">, </w:t>
            </w:r>
            <w:r>
              <w:rPr>
                <w:rFonts w:ascii="Consolas" w:hAnsi="Consolas"/>
                <w:color w:val="B03060"/>
                <w:sz w:val="18"/>
              </w:rPr>
              <w:t>admin_required</w:t>
            </w:r>
          </w:p>
        </w:tc>
        <w:tc>
          <w:tcPr>
            <w:tcW w:type="dxa" w:w="2880"/>
          </w:tcPr>
          <w:p>
            <w:r/>
            <w:r>
              <w:rPr>
                <w:sz w:val="18"/>
              </w:rPr>
              <w:t>same</w:t>
            </w:r>
          </w:p>
        </w:tc>
        <w:tc>
          <w:tcPr>
            <w:tcW w:type="dxa" w:w="2880"/>
          </w:tcPr>
          <w:p>
            <w:r/>
            <w:r>
              <w:rPr>
                <w:sz w:val="18"/>
              </w:rPr>
              <w:t>Yes</w:t>
            </w:r>
          </w:p>
        </w:tc>
      </w:tr>
      <w:tr>
        <w:tc>
          <w:tcPr>
            <w:tcW w:type="dxa" w:w="2880"/>
          </w:tcPr>
          <w:p>
            <w:r/>
            <w:r>
              <w:rPr>
                <w:rFonts w:ascii="Consolas" w:hAnsi="Consolas"/>
                <w:color w:val="B03060"/>
                <w:sz w:val="18"/>
              </w:rPr>
              <w:t>app/__init__.py</w:t>
            </w:r>
            <w:r>
              <w:rPr>
                <w:sz w:val="18"/>
              </w:rPr>
              <w:t xml:space="preserve"> — app factory, DB schema</w:t>
            </w:r>
          </w:p>
        </w:tc>
        <w:tc>
          <w:tcPr>
            <w:tcW w:type="dxa" w:w="2880"/>
          </w:tcPr>
          <w:p>
            <w:r/>
            <w:r>
              <w:rPr>
                <w:sz w:val="18"/>
              </w:rPr>
              <w:t>same</w:t>
            </w:r>
          </w:p>
        </w:tc>
        <w:tc>
          <w:tcPr>
            <w:tcW w:type="dxa" w:w="2880"/>
          </w:tcPr>
          <w:p>
            <w:r/>
            <w:r>
              <w:rPr>
                <w:sz w:val="18"/>
              </w:rPr>
              <w:t>Yes</w:t>
            </w:r>
          </w:p>
        </w:tc>
      </w:tr>
      <w:tr>
        <w:tc>
          <w:tcPr>
            <w:tcW w:type="dxa" w:w="2880"/>
          </w:tcPr>
          <w:p>
            <w:r/>
            <w:r>
              <w:rPr>
                <w:sz w:val="18"/>
              </w:rPr>
              <w:t xml:space="preserve">Jinja2 templates + </w:t>
            </w:r>
            <w:r>
              <w:rPr>
                <w:rFonts w:ascii="Consolas" w:hAnsi="Consolas"/>
                <w:color w:val="B03060"/>
                <w:sz w:val="18"/>
              </w:rPr>
              <w:t>static/style.css</w:t>
            </w:r>
          </w:p>
        </w:tc>
        <w:tc>
          <w:tcPr>
            <w:tcW w:type="dxa" w:w="2880"/>
          </w:tcPr>
          <w:p>
            <w:r/>
            <w:r>
              <w:rPr>
                <w:sz w:val="18"/>
              </w:rPr>
              <w:t>same</w:t>
            </w:r>
          </w:p>
        </w:tc>
        <w:tc>
          <w:tcPr>
            <w:tcW w:type="dxa" w:w="2880"/>
          </w:tcPr>
          <w:p>
            <w:r/>
            <w:r>
              <w:rPr>
                <w:sz w:val="18"/>
              </w:rPr>
              <w:t>Rendering only, no visual/CSS testing</w:t>
            </w:r>
          </w:p>
        </w:tc>
      </w:tr>
    </w:tbl>
    <w:p/>
    <w:p>
      <w:pPr>
        <w:pStyle w:val="Heading1"/>
      </w:pPr>
      <w:r>
        <w:t>3. Scope</w:t>
      </w:r>
    </w:p>
    <w:p>
      <w:pPr>
        <w:pStyle w:val="Heading2"/>
      </w:pPr>
      <w:r>
        <w:t>3.1 In scope</w:t>
      </w:r>
    </w:p>
    <w:p>
      <w:pPr>
        <w:pStyle w:val="ListBullet"/>
      </w:pPr>
      <w:r>
        <w:rPr>
          <w:b/>
        </w:rPr>
        <w:t>Functional correctness of the business rules</w:t>
      </w:r>
      <w:r>
        <w:t>: the six-month service requirement, the</w:t>
      </w:r>
    </w:p>
    <w:p>
      <w:r>
        <w:t>1–30 day request range, the three valid leave types, the balance-sufficiency rule, and the supporting-document rule for sick leave over three days.</w:t>
      </w:r>
    </w:p>
    <w:p>
      <w:pPr>
        <w:pStyle w:val="ListBullet"/>
      </w:pPr>
      <w:r>
        <w:rPr>
          <w:b/>
        </w:rPr>
        <w:t>The leave request state machine</w:t>
      </w:r>
      <w:r>
        <w:t xml:space="preserve">: every transition among </w:t>
      </w:r>
      <w:r>
        <w:rPr>
          <w:rFonts w:ascii="Consolas" w:hAnsi="Consolas"/>
          <w:color w:val="B03060"/>
        </w:rPr>
        <w:t>Requested</w:t>
      </w:r>
      <w:r>
        <w:t xml:space="preserve">, </w:t>
      </w:r>
      <w:r>
        <w:rPr>
          <w:rFonts w:ascii="Consolas" w:hAnsi="Consolas"/>
          <w:color w:val="B03060"/>
        </w:rPr>
        <w:t>Approved</w:t>
      </w:r>
      <w:r>
        <w:t>,</w:t>
      </w:r>
    </w:p>
    <w:p>
      <w:r>
        <w:rPr>
          <w:rFonts w:ascii="Consolas" w:hAnsi="Consolas"/>
          <w:color w:val="B03060"/>
        </w:rPr>
        <w:t>Rejected</w:t>
      </w:r>
      <w:r>
        <w:t xml:space="preserve">, </w:t>
      </w:r>
      <w:r>
        <w:rPr>
          <w:rFonts w:ascii="Consolas" w:hAnsi="Consolas"/>
          <w:color w:val="B03060"/>
        </w:rPr>
        <w:t>Cancelled</w:t>
      </w:r>
      <w:r>
        <w:t xml:space="preserve"> and </w:t>
      </w:r>
      <w:r>
        <w:rPr>
          <w:rFonts w:ascii="Consolas" w:hAnsi="Consolas"/>
          <w:color w:val="B03060"/>
        </w:rPr>
        <w:t>Taken</w:t>
      </w:r>
      <w:r>
        <w:t>, valid and invalid alike.</w:t>
      </w:r>
    </w:p>
    <w:p>
      <w:pPr>
        <w:pStyle w:val="ListBullet"/>
      </w:pPr>
      <w:r>
        <w:rPr>
          <w:b/>
        </w:rPr>
        <w:t>Date validation</w:t>
      </w:r>
      <w:r>
        <w:t>: format, past start dates, inverted ranges, day-count arithmetic.</w:t>
      </w:r>
    </w:p>
    <w:p>
      <w:pPr>
        <w:pStyle w:val="ListBullet"/>
      </w:pPr>
      <w:r>
        <w:rPr>
          <w:b/>
        </w:rPr>
        <w:t>Balance arithmetic</w:t>
      </w:r>
      <w:r>
        <w:t>: deduction on approval, restoration on cancellation, remaining-day</w:t>
      </w:r>
    </w:p>
    <w:p>
      <w:r>
        <w:t>calculation, behaviour when no balance record exists.</w:t>
      </w:r>
    </w:p>
    <w:p>
      <w:pPr>
        <w:pStyle w:val="ListBullet"/>
      </w:pPr>
      <w:r>
        <w:rPr>
          <w:b/>
        </w:rPr>
        <w:t>Access control at route level</w:t>
      </w:r>
      <w:r>
        <w:t>: unauthenticated access, employee-versus-admin</w:t>
      </w:r>
    </w:p>
    <w:p>
      <w:r>
        <w:t>authorisation, cross-employee access to another person's request.</w:t>
      </w:r>
    </w:p>
    <w:p>
      <w:pPr>
        <w:pStyle w:val="ListBullet"/>
      </w:pPr>
      <w:r>
        <w:rPr>
          <w:b/>
        </w:rPr>
        <w:t>Integration between layers</w:t>
      </w:r>
      <w:r>
        <w:t>: route → business logic → model → database.</w:t>
      </w:r>
    </w:p>
    <w:p>
      <w:pPr>
        <w:pStyle w:val="Heading2"/>
      </w:pPr>
      <w:r>
        <w:t>3.2 Out of scope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Excluded</w:t>
            </w:r>
          </w:p>
        </w:tc>
        <w:tc>
          <w:tcPr>
            <w:tcW w:type="dxa" w:w="4320"/>
          </w:tcPr>
          <w:p>
            <w:r/>
            <w:r>
              <w:rPr>
                <w:b/>
                <w:sz w:val="18"/>
              </w:rPr>
              <w:t>Reason</w:t>
            </w:r>
          </w:p>
        </w:tc>
      </w:tr>
      <w:tr>
        <w:tc>
          <w:tcPr>
            <w:tcW w:type="dxa" w:w="4320"/>
          </w:tcPr>
          <w:p>
            <w:r/>
            <w:r>
              <w:rPr>
                <w:sz w:val="18"/>
              </w:rPr>
              <w:t>Performance, load and stress testing</w:t>
            </w:r>
          </w:p>
        </w:tc>
        <w:tc>
          <w:tcPr>
            <w:tcW w:type="dxa" w:w="4320"/>
          </w:tcPr>
          <w:p>
            <w:r/>
            <w:r>
              <w:rPr>
                <w:sz w:val="18"/>
              </w:rPr>
              <w:t>No stated non-functional requirement; single-user coursework deployment.</w:t>
            </w:r>
          </w:p>
        </w:tc>
      </w:tr>
      <w:tr>
        <w:tc>
          <w:tcPr>
            <w:tcW w:type="dxa" w:w="4320"/>
          </w:tcPr>
          <w:p>
            <w:r/>
            <w:r>
              <w:rPr>
                <w:sz w:val="18"/>
              </w:rPr>
              <w:t>Security penetration testing (SQLi, XSS, CSRF)</w:t>
            </w:r>
          </w:p>
        </w:tc>
        <w:tc>
          <w:tcPr>
            <w:tcW w:type="dxa" w:w="4320"/>
          </w:tcPr>
          <w:p>
            <w:r/>
            <w:r>
              <w:rPr>
                <w:sz w:val="18"/>
              </w:rPr>
              <w:t>Out of course scope. Noted as residual risk in the Test Summary Report.</w:t>
            </w:r>
          </w:p>
        </w:tc>
      </w:tr>
      <w:tr>
        <w:tc>
          <w:tcPr>
            <w:tcW w:type="dxa" w:w="4320"/>
          </w:tcPr>
          <w:p>
            <w:r/>
            <w:r>
              <w:rPr>
                <w:sz w:val="18"/>
              </w:rPr>
              <w:t>Cross-browser and responsive/visual testing</w:t>
            </w:r>
          </w:p>
        </w:tc>
        <w:tc>
          <w:tcPr>
            <w:tcW w:type="dxa" w:w="4320"/>
          </w:tcPr>
          <w:p>
            <w:r/>
            <w:r>
              <w:rPr>
                <w:sz w:val="18"/>
              </w:rPr>
              <w:t>Single reference browser agreed for system tests.</w:t>
            </w:r>
          </w:p>
        </w:tc>
      </w:tr>
      <w:tr>
        <w:tc>
          <w:tcPr>
            <w:tcW w:type="dxa" w:w="4320"/>
          </w:tcPr>
          <w:p>
            <w:r/>
            <w:r>
              <w:rPr>
                <w:sz w:val="18"/>
              </w:rPr>
              <w:t>Database migration and upgrade testing</w:t>
            </w:r>
          </w:p>
        </w:tc>
        <w:tc>
          <w:tcPr>
            <w:tcW w:type="dxa" w:w="4320"/>
          </w:tcPr>
          <w:p>
            <w:r/>
            <w:r>
              <w:rPr>
                <w:sz w:val="18"/>
              </w:rPr>
              <w:t xml:space="preserve">Schema is created once by </w:t>
            </w:r>
            <w:r>
              <w:rPr>
                <w:rFonts w:ascii="Consolas" w:hAnsi="Consolas"/>
                <w:color w:val="B03060"/>
                <w:sz w:val="18"/>
              </w:rPr>
              <w:t>init_db</w:t>
            </w:r>
            <w:r>
              <w:rPr>
                <w:sz w:val="18"/>
              </w:rPr>
              <w:t>; no versioned migrations exist.</w:t>
            </w:r>
          </w:p>
        </w:tc>
      </w:tr>
      <w:tr>
        <w:tc>
          <w:tcPr>
            <w:tcW w:type="dxa" w:w="4320"/>
          </w:tcPr>
          <w:p>
            <w:r/>
            <w:r>
              <w:rPr>
                <w:sz w:val="18"/>
              </w:rPr>
              <w:t>Localisation, accessibility, internationalisation</w:t>
            </w:r>
          </w:p>
        </w:tc>
        <w:tc>
          <w:tcPr>
            <w:tcW w:type="dxa" w:w="4320"/>
          </w:tcPr>
          <w:p>
            <w:r/>
            <w:r>
              <w:rPr>
                <w:sz w:val="18"/>
              </w:rPr>
              <w:t>Not required by the specification.</w:t>
            </w:r>
          </w:p>
        </w:tc>
      </w:tr>
      <w:tr>
        <w:tc>
          <w:tcPr>
            <w:tcW w:type="dxa" w:w="4320"/>
          </w:tcPr>
          <w:p>
            <w:r/>
            <w:r>
              <w:rPr>
                <w:sz w:val="18"/>
              </w:rPr>
              <w:t>Concurrency and multi-user race conditions</w:t>
            </w:r>
          </w:p>
        </w:tc>
        <w:tc>
          <w:tcPr>
            <w:tcW w:type="dxa" w:w="4320"/>
          </w:tcPr>
          <w:p>
            <w:r/>
            <w:r>
              <w:rPr>
                <w:sz w:val="18"/>
              </w:rPr>
              <w:t xml:space="preserve">No locking requirement specified. The related single-user over-approval flaw </w:t>
            </w:r>
            <w:r>
              <w:rPr>
                <w:b/>
                <w:sz w:val="18"/>
              </w:rPr>
              <w:t>is</w:t>
            </w:r>
            <w:r>
              <w:rPr>
                <w:sz w:val="18"/>
              </w:rPr>
              <w:t xml:space="preserve"> in scope and is recorded as DEF-002.</w:t>
            </w:r>
          </w:p>
        </w:tc>
      </w:tr>
    </w:tbl>
    <w:p/>
    <w:p>
      <w:pPr>
        <w:pStyle w:val="Heading1"/>
      </w:pPr>
      <w:r>
        <w:t>4. Test Approach</w:t>
      </w:r>
    </w:p>
    <w:p>
      <w:r>
        <w:t>Testing follows the four levels of the V-model, each mapped to the development artefact it verifies.</w:t>
      </w:r>
    </w:p>
    <w:p>
      <w:pPr>
        <w:pStyle w:val="Heading2"/>
      </w:pPr>
      <w:r>
        <w:t>4.1 Unit testing</w:t>
      </w:r>
    </w:p>
    <w:p>
      <w:pPr>
        <w:pStyle w:val="ListBullet"/>
      </w:pPr>
      <w:r>
        <w:rPr>
          <w:b/>
        </w:rPr>
        <w:t>Target</w:t>
      </w:r>
      <w:r>
        <w:t xml:space="preserve">: individual functions in </w:t>
      </w:r>
      <w:r>
        <w:rPr>
          <w:rFonts w:ascii="Consolas" w:hAnsi="Consolas"/>
          <w:color w:val="B03060"/>
        </w:rPr>
        <w:t>business_logic.py</w:t>
      </w:r>
      <w:r>
        <w:t xml:space="preserve">, methods on </w:t>
      </w:r>
      <w:r>
        <w:rPr>
          <w:rFonts w:ascii="Consolas" w:hAnsi="Consolas"/>
          <w:color w:val="B03060"/>
        </w:rPr>
        <w:t>models.py</w:t>
      </w:r>
      <w:r>
        <w:t>, and</w:t>
      </w:r>
    </w:p>
    <w:p>
      <w:r>
        <w:t xml:space="preserve">helpers in </w:t>
      </w:r>
      <w:r>
        <w:rPr>
          <w:rFonts w:ascii="Consolas" w:hAnsi="Consolas"/>
          <w:color w:val="B03060"/>
        </w:rPr>
        <w:t>auth.py</w:t>
      </w:r>
      <w:r>
        <w:t>, in isolation from the database and HTTP layer.</w:t>
      </w:r>
    </w:p>
    <w:p>
      <w:pPr>
        <w:pStyle w:val="ListBullet"/>
      </w:pPr>
      <w:r>
        <w:rPr>
          <w:b/>
        </w:rPr>
        <w:t>Technique</w:t>
      </w:r>
      <w:r>
        <w:t xml:space="preserve">: white-box, driven by the black-box case designs in </w:t>
      </w:r>
      <w:r>
        <w:rPr>
          <w:rFonts w:ascii="Consolas" w:hAnsi="Consolas"/>
          <w:color w:val="B03060"/>
        </w:rPr>
        <w:t>test_design.md</w:t>
      </w:r>
      <w:r>
        <w:t>.</w:t>
      </w:r>
    </w:p>
    <w:p>
      <w:r>
        <w:t>Equivalence partitioning and boundary value analysis supply the input sets; branch coverage confirms nothing is left unexercised.</w:t>
      </w:r>
    </w:p>
    <w:p>
      <w:pPr>
        <w:pStyle w:val="ListBullet"/>
      </w:pPr>
      <w:r>
        <w:rPr>
          <w:b/>
        </w:rPr>
        <w:t>Test doubles</w:t>
      </w:r>
      <w:r>
        <w:t xml:space="preserve">: a </w:t>
      </w:r>
      <w:r>
        <w:rPr>
          <w:b/>
        </w:rPr>
        <w:t>fake</w:t>
      </w:r>
      <w:r>
        <w:t xml:space="preserve"> in-memory balance store replaces the DB; a </w:t>
      </w:r>
      <w:r>
        <w:rPr>
          <w:b/>
        </w:rPr>
        <w:t>mock</w:t>
      </w:r>
      <w:r>
        <w:t xml:space="preserve"> replaces</w:t>
      </w:r>
    </w:p>
    <w:p>
      <w:r>
        <w:t xml:space="preserve">the request-creation call in </w:t>
      </w:r>
      <w:r>
        <w:rPr>
          <w:rFonts w:ascii="Consolas" w:hAnsi="Consolas"/>
          <w:color w:val="B03060"/>
        </w:rPr>
        <w:t>process_leave_request</w:t>
      </w:r>
      <w:r>
        <w:t xml:space="preserve">; a </w:t>
      </w:r>
      <w:r>
        <w:rPr>
          <w:b/>
        </w:rPr>
        <w:t>spy</w:t>
      </w:r>
      <w:r>
        <w:t xml:space="preserve"> wraps </w:t>
      </w:r>
      <w:r>
        <w:rPr>
          <w:rFonts w:ascii="Consolas" w:hAnsi="Consolas"/>
          <w:color w:val="B03060"/>
        </w:rPr>
        <w:t>get_balance</w:t>
      </w:r>
      <w:r>
        <w:t xml:space="preserve"> to assert call patterns while preserving real behaviour.</w:t>
      </w:r>
    </w:p>
    <w:p>
      <w:pPr>
        <w:pStyle w:val="ListBullet"/>
      </w:pPr>
      <w:r>
        <w:rPr>
          <w:b/>
        </w:rPr>
        <w:t>Tooling</w:t>
      </w:r>
      <w:r>
        <w:t xml:space="preserve">: </w:t>
      </w:r>
      <w:r>
        <w:rPr>
          <w:rFonts w:ascii="Consolas" w:hAnsi="Consolas"/>
          <w:color w:val="B03060"/>
        </w:rPr>
        <w:t>pytest</w:t>
      </w:r>
      <w:r>
        <w:t xml:space="preserve">, </w:t>
      </w:r>
      <w:r>
        <w:rPr>
          <w:rFonts w:ascii="Consolas" w:hAnsi="Consolas"/>
          <w:color w:val="B03060"/>
        </w:rPr>
        <w:t>unittest.mock</w:t>
      </w:r>
      <w:r>
        <w:t xml:space="preserve">, </w:t>
      </w:r>
      <w:r>
        <w:rPr>
          <w:rFonts w:ascii="Consolas" w:hAnsi="Consolas"/>
          <w:color w:val="B03060"/>
        </w:rPr>
        <w:t>pytest-cov</w:t>
      </w:r>
      <w:r>
        <w:t xml:space="preserve"> with </w:t>
      </w:r>
      <w:r>
        <w:rPr>
          <w:rFonts w:ascii="Consolas" w:hAnsi="Consolas"/>
          <w:color w:val="B03060"/>
        </w:rPr>
        <w:t>--cov-branch</w:t>
      </w:r>
      <w:r>
        <w:t>.</w:t>
      </w:r>
    </w:p>
    <w:p>
      <w:pPr>
        <w:pStyle w:val="ListBullet"/>
      </w:pPr>
      <w:r>
        <w:rPr>
          <w:b/>
        </w:rPr>
        <w:t>Owner</w:t>
      </w:r>
      <w:r>
        <w:t>: Person 2 designs, Person 3 automates and maintains in CI.</w:t>
      </w:r>
    </w:p>
    <w:p>
      <w:pPr>
        <w:pStyle w:val="Heading2"/>
      </w:pPr>
      <w:r>
        <w:t>4.2 Integration testing</w:t>
      </w:r>
    </w:p>
    <w:p>
      <w:pPr>
        <w:pStyle w:val="ListBullet"/>
      </w:pPr>
      <w:r>
        <w:rPr>
          <w:b/>
        </w:rPr>
        <w:t>Target</w:t>
      </w:r>
      <w:r>
        <w:t>: route → business logic → model → SQLite, exercised through Flask's test client</w:t>
      </w:r>
    </w:p>
    <w:p>
      <w:r>
        <w:t>against a temporary database created per test.</w:t>
      </w:r>
    </w:p>
    <w:p>
      <w:pPr>
        <w:pStyle w:val="ListBullet"/>
      </w:pPr>
      <w:r>
        <w:rPr>
          <w:b/>
        </w:rPr>
        <w:t>Technique</w:t>
      </w:r>
      <w:r>
        <w:t>: decision table testing for the rule combinations that cross layers, and</w:t>
      </w:r>
    </w:p>
    <w:p>
      <w:r>
        <w:t>state transition testing for the approve/reject/cancel flows, which only have meaning once the model and the database participate.</w:t>
      </w:r>
    </w:p>
    <w:p>
      <w:pPr>
        <w:pStyle w:val="ListBullet"/>
      </w:pPr>
      <w:r>
        <w:rPr>
          <w:b/>
        </w:rPr>
        <w:t>Tooling</w:t>
      </w:r>
      <w:r>
        <w:t xml:space="preserve">: </w:t>
      </w:r>
      <w:r>
        <w:rPr>
          <w:rFonts w:ascii="Consolas" w:hAnsi="Consolas"/>
          <w:color w:val="B03060"/>
        </w:rPr>
        <w:t>pytest</w:t>
      </w:r>
      <w:r>
        <w:t xml:space="preserve"> with the </w:t>
      </w:r>
      <w:r>
        <w:rPr>
          <w:rFonts w:ascii="Consolas" w:hAnsi="Consolas"/>
          <w:color w:val="B03060"/>
        </w:rPr>
        <w:t>app</w:t>
      </w:r>
      <w:r>
        <w:t xml:space="preserve">, </w:t>
      </w:r>
      <w:r>
        <w:rPr>
          <w:rFonts w:ascii="Consolas" w:hAnsi="Consolas"/>
          <w:color w:val="B03060"/>
        </w:rPr>
        <w:t>client</w:t>
      </w:r>
      <w:r>
        <w:t xml:space="preserve">, </w:t>
      </w:r>
      <w:r>
        <w:rPr>
          <w:rFonts w:ascii="Consolas" w:hAnsi="Consolas"/>
          <w:color w:val="B03060"/>
        </w:rPr>
        <w:t>auth_client</w:t>
      </w:r>
      <w:r>
        <w:t xml:space="preserve">, </w:t>
      </w:r>
      <w:r>
        <w:rPr>
          <w:rFonts w:ascii="Consolas" w:hAnsi="Consolas"/>
          <w:color w:val="B03060"/>
        </w:rPr>
        <w:t>admin_client</w:t>
      </w:r>
      <w:r>
        <w:t>,</w:t>
      </w:r>
    </w:p>
    <w:p>
      <w:r>
        <w:rPr>
          <w:rFonts w:ascii="Consolas" w:hAnsi="Consolas"/>
          <w:color w:val="B03060"/>
        </w:rPr>
        <w:t>sample_employee</w:t>
      </w:r>
      <w:r>
        <w:t xml:space="preserve">, </w:t>
      </w:r>
      <w:r>
        <w:rPr>
          <w:rFonts w:ascii="Consolas" w:hAnsi="Consolas"/>
          <w:color w:val="B03060"/>
        </w:rPr>
        <w:t>sample_admin</w:t>
      </w:r>
      <w:r>
        <w:t xml:space="preserve"> and </w:t>
      </w:r>
      <w:r>
        <w:rPr>
          <w:rFonts w:ascii="Consolas" w:hAnsi="Consolas"/>
          <w:color w:val="B03060"/>
        </w:rPr>
        <w:t>sample_balance</w:t>
      </w:r>
      <w:r>
        <w:t xml:space="preserve"> fixtures from </w:t>
      </w:r>
      <w:r>
        <w:rPr>
          <w:rFonts w:ascii="Consolas" w:hAnsi="Consolas"/>
          <w:color w:val="B03060"/>
        </w:rPr>
        <w:t>tests/conftest.py</w:t>
      </w:r>
      <w:r>
        <w:t>.</w:t>
      </w:r>
    </w:p>
    <w:p>
      <w:pPr>
        <w:pStyle w:val="ListBullet"/>
      </w:pPr>
      <w:r>
        <w:rPr>
          <w:b/>
        </w:rPr>
        <w:t>Owner</w:t>
      </w:r>
      <w:r>
        <w:t xml:space="preserve">: Person 2 designs and writes </w:t>
      </w:r>
      <w:r>
        <w:rPr>
          <w:rFonts w:ascii="Consolas" w:hAnsi="Consolas"/>
          <w:color w:val="B03060"/>
        </w:rPr>
        <w:t>test_decision_table.py</w:t>
      </w:r>
      <w:r>
        <w:t xml:space="preserve"> and</w:t>
      </w:r>
    </w:p>
    <w:p>
      <w:r>
        <w:rPr>
          <w:rFonts w:ascii="Consolas" w:hAnsi="Consolas"/>
          <w:color w:val="B03060"/>
        </w:rPr>
        <w:t>test_state_transitions.py</w:t>
      </w:r>
      <w:r>
        <w:t>; Person 3 wires them into the pipeline.</w:t>
      </w:r>
    </w:p>
    <w:p>
      <w:pPr>
        <w:pStyle w:val="Heading2"/>
      </w:pPr>
      <w:r>
        <w:t>4.3 System testing</w:t>
      </w:r>
    </w:p>
    <w:p>
      <w:pPr>
        <w:pStyle w:val="ListBullet"/>
      </w:pPr>
      <w:r>
        <w:rPr>
          <w:b/>
        </w:rPr>
        <w:t>Target</w:t>
      </w:r>
      <w:r>
        <w:t>: the deployed application driven through a real browser, end to end.</w:t>
      </w:r>
    </w:p>
    <w:p>
      <w:pPr>
        <w:pStyle w:val="ListBullet"/>
      </w:pPr>
      <w:r>
        <w:rPr>
          <w:b/>
        </w:rPr>
        <w:t>Technique</w:t>
      </w:r>
      <w:r>
        <w:t>: scenario-based testing of the primary user journeys — log in, submit a</w:t>
      </w:r>
    </w:p>
    <w:p>
      <w:r>
        <w:t>request, see it in history, have an admin approve it, see the balance change, cancel it. Page Object pattern to isolate locators from test logic.</w:t>
      </w:r>
    </w:p>
    <w:p>
      <w:pPr>
        <w:pStyle w:val="ListBullet"/>
      </w:pPr>
      <w:r>
        <w:rPr>
          <w:b/>
        </w:rPr>
        <w:t>Tooling</w:t>
      </w:r>
      <w:r>
        <w:t>: Selenium WebDriver.</w:t>
      </w:r>
    </w:p>
    <w:p>
      <w:pPr>
        <w:pStyle w:val="ListBullet"/>
      </w:pPr>
      <w:r>
        <w:rPr>
          <w:b/>
        </w:rPr>
        <w:t>Owner</w:t>
      </w:r>
      <w:r>
        <w:t>: Person 3.</w:t>
      </w:r>
    </w:p>
    <w:p>
      <w:pPr>
        <w:pStyle w:val="Heading2"/>
      </w:pPr>
      <w:r>
        <w:t>4.4 User Acceptance Testing (UAT)</w:t>
      </w:r>
    </w:p>
    <w:p>
      <w:pPr>
        <w:pStyle w:val="ListBullet"/>
      </w:pPr>
      <w:r>
        <w:rPr>
          <w:b/>
        </w:rPr>
        <w:t>Target</w:t>
      </w:r>
      <w:r>
        <w:t>: the business rules as an employee and an administrator would state them.</w:t>
      </w:r>
    </w:p>
    <w:p>
      <w:pPr>
        <w:pStyle w:val="ListBullet"/>
      </w:pPr>
      <w:r>
        <w:rPr>
          <w:b/>
        </w:rPr>
        <w:t>Technique</w:t>
      </w:r>
      <w:r>
        <w:t>: manual, checklist-driven acceptance scenarios executed against a seeded</w:t>
      </w:r>
    </w:p>
    <w:p>
      <w:r>
        <w:t>demo database, verifying each rule in the README's "Business Rules" table produces the outcome a user expects, with a comprehensible message.</w:t>
      </w:r>
    </w:p>
    <w:p>
      <w:pPr>
        <w:pStyle w:val="ListBullet"/>
      </w:pPr>
      <w:r>
        <w:rPr>
          <w:b/>
        </w:rPr>
        <w:t>Entry</w:t>
      </w:r>
      <w:r>
        <w:t>: system testing complete and all Critical/High defects closed or waived.</w:t>
      </w:r>
    </w:p>
    <w:p>
      <w:pPr>
        <w:pStyle w:val="ListBullet"/>
      </w:pPr>
      <w:r>
        <w:rPr>
          <w:b/>
        </w:rPr>
        <w:t>Owner</w:t>
      </w:r>
      <w:r>
        <w:t>: whole team, with Person 2 recording results.</w:t>
      </w:r>
    </w:p>
    <w:p>
      <w:pPr>
        <w:pStyle w:val="Heading2"/>
      </w:pPr>
      <w:r>
        <w:t>4.5 Regression testing</w:t>
      </w:r>
    </w:p>
    <w:p>
      <w:r>
        <w:t xml:space="preserve">The full </w:t>
      </w:r>
      <w:r>
        <w:rPr>
          <w:rFonts w:ascii="Consolas" w:hAnsi="Consolas"/>
          <w:color w:val="B03060"/>
        </w:rPr>
        <w:t>pytest</w:t>
      </w:r>
      <w:r>
        <w:t xml:space="preserve"> suite runs on every push via GitHub Actions and on every Jenkins build. Any defect fix must arrive with the test that reproduces it, and that test then joins the regression set permanently.</w:t>
      </w:r>
    </w:p>
    <w:p>
      <w:pPr>
        <w:pStyle w:val="Heading1"/>
      </w:pPr>
      <w:r>
        <w:t>5. Test Design Techniques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Technique</w:t>
            </w:r>
          </w:p>
        </w:tc>
        <w:tc>
          <w:tcPr>
            <w:tcW w:type="dxa" w:w="2160"/>
          </w:tcPr>
          <w:p>
            <w:r/>
            <w:r>
              <w:rPr>
                <w:b/>
                <w:sz w:val="18"/>
              </w:rPr>
              <w:t>Applied to</w:t>
            </w:r>
          </w:p>
        </w:tc>
        <w:tc>
          <w:tcPr>
            <w:tcW w:type="dxa" w:w="2160"/>
          </w:tcPr>
          <w:p>
            <w:r/>
            <w:r>
              <w:rPr>
                <w:b/>
                <w:sz w:val="18"/>
              </w:rPr>
              <w:t>Rationale</w:t>
            </w:r>
          </w:p>
        </w:tc>
        <w:tc>
          <w:tcPr>
            <w:tcW w:type="dxa" w:w="2160"/>
          </w:tcPr>
          <w:p>
            <w:r/>
            <w:r>
              <w:rPr>
                <w:b/>
                <w:sz w:val="18"/>
              </w:rPr>
              <w:t xml:space="preserve">Section in </w:t>
            </w:r>
            <w:r>
              <w:rPr>
                <w:rFonts w:ascii="Consolas" w:hAnsi="Consolas"/>
                <w:b/>
                <w:color w:val="B03060"/>
                <w:sz w:val="18"/>
              </w:rPr>
              <w:t>test_design.md</w:t>
            </w:r>
          </w:p>
        </w:tc>
      </w:tr>
      <w:tr>
        <w:tc>
          <w:tcPr>
            <w:tcW w:type="dxa" w:w="2160"/>
          </w:tcPr>
          <w:p>
            <w:r/>
            <w:r>
              <w:rPr>
                <w:sz w:val="18"/>
              </w:rPr>
              <w:t>Equivalence Partitioning</w:t>
            </w:r>
          </w:p>
        </w:tc>
        <w:tc>
          <w:tcPr>
            <w:tcW w:type="dxa" w:w="2160"/>
          </w:tcPr>
          <w:p>
            <w:r/>
            <w:r>
              <w:rPr>
                <w:sz w:val="18"/>
              </w:rPr>
              <w:t>days requested, leave type, service months, balance, dates</w:t>
            </w:r>
          </w:p>
        </w:tc>
        <w:tc>
          <w:tcPr>
            <w:tcW w:type="dxa" w:w="2160"/>
          </w:tcPr>
          <w:p>
            <w:r/>
            <w:r>
              <w:rPr>
                <w:sz w:val="18"/>
              </w:rPr>
              <w:t>Reduces a very large input space to one representative per class of behaviour.</w:t>
            </w:r>
          </w:p>
        </w:tc>
        <w:tc>
          <w:tcPr>
            <w:tcW w:type="dxa" w:w="2160"/>
          </w:tcPr>
          <w:p>
            <w:r/>
            <w:r>
              <w:rPr>
                <w:sz w:val="18"/>
              </w:rPr>
              <w:t>§2</w:t>
            </w:r>
          </w:p>
        </w:tc>
      </w:tr>
      <w:tr>
        <w:tc>
          <w:tcPr>
            <w:tcW w:type="dxa" w:w="2160"/>
          </w:tcPr>
          <w:p>
            <w:r/>
            <w:r>
              <w:rPr>
                <w:sz w:val="18"/>
              </w:rPr>
              <w:t>Boundary Value Analysis</w:t>
            </w:r>
          </w:p>
        </w:tc>
        <w:tc>
          <w:tcPr>
            <w:tcW w:type="dxa" w:w="2160"/>
          </w:tcPr>
          <w:p>
            <w:r/>
            <w:r>
              <w:rPr>
                <w:sz w:val="18"/>
              </w:rPr>
              <w:t>0/1/2 and 29/30/31 days; 5/6/7 service months; 3/4-day sick leave</w:t>
            </w:r>
          </w:p>
        </w:tc>
        <w:tc>
          <w:tcPr>
            <w:tcW w:type="dxa" w:w="2160"/>
          </w:tcPr>
          <w:p>
            <w:r/>
            <w:r>
              <w:rPr>
                <w:sz w:val="18"/>
              </w:rPr>
              <w:t xml:space="preserve">Off-by-one errors cluster at boundaries; the code uses </w:t>
            </w:r>
            <w:r>
              <w:rPr>
                <w:rFonts w:ascii="Consolas" w:hAnsi="Consolas"/>
                <w:color w:val="B03060"/>
                <w:sz w:val="18"/>
              </w:rPr>
              <w:t>&lt;</w:t>
            </w:r>
            <w:r>
              <w:rPr>
                <w:sz w:val="18"/>
              </w:rPr>
              <w:t xml:space="preserve">, </w:t>
            </w:r>
            <w:r>
              <w:rPr>
                <w:rFonts w:ascii="Consolas" w:hAnsi="Consolas"/>
                <w:color w:val="B03060"/>
                <w:sz w:val="18"/>
              </w:rPr>
              <w:t>&gt;</w:t>
            </w:r>
            <w:r>
              <w:rPr>
                <w:sz w:val="18"/>
              </w:rPr>
              <w:t xml:space="preserve"> and </w:t>
            </w:r>
            <w:r>
              <w:rPr>
                <w:rFonts w:ascii="Consolas" w:hAnsi="Consolas"/>
                <w:color w:val="B03060"/>
                <w:sz w:val="18"/>
              </w:rPr>
              <w:t>&gt;=</w:t>
            </w:r>
            <w:r>
              <w:rPr>
                <w:sz w:val="18"/>
              </w:rPr>
              <w:t xml:space="preserve"> comparisons at each.</w:t>
            </w:r>
          </w:p>
        </w:tc>
        <w:tc>
          <w:tcPr>
            <w:tcW w:type="dxa" w:w="2160"/>
          </w:tcPr>
          <w:p>
            <w:r/>
            <w:r>
              <w:rPr>
                <w:sz w:val="18"/>
              </w:rPr>
              <w:t>§3</w:t>
            </w:r>
          </w:p>
        </w:tc>
      </w:tr>
      <w:tr>
        <w:tc>
          <w:tcPr>
            <w:tcW w:type="dxa" w:w="2160"/>
          </w:tcPr>
          <w:p>
            <w:r/>
            <w:r>
              <w:rPr>
                <w:sz w:val="18"/>
              </w:rPr>
              <w:t>Decision Table Testing</w:t>
            </w:r>
          </w:p>
        </w:tc>
        <w:tc>
          <w:tcPr>
            <w:tcW w:type="dxa" w:w="2160"/>
          </w:tcPr>
          <w:p>
            <w:r/>
            <w:r>
              <w:rPr>
                <w:sz w:val="18"/>
              </w:rPr>
              <w:t>the combined eligibility rule set</w:t>
            </w:r>
          </w:p>
        </w:tc>
        <w:tc>
          <w:tcPr>
            <w:tcW w:type="dxa" w:w="2160"/>
          </w:tcPr>
          <w:p>
            <w:r/>
            <w:r>
              <w:rPr>
                <w:sz w:val="18"/>
              </w:rPr>
              <w:t>Five conditions interact; a decision table proves every combination has a defined, tested outcome and exposes gaps.</w:t>
            </w:r>
          </w:p>
        </w:tc>
        <w:tc>
          <w:tcPr>
            <w:tcW w:type="dxa" w:w="2160"/>
          </w:tcPr>
          <w:p>
            <w:r/>
            <w:r>
              <w:rPr>
                <w:sz w:val="18"/>
              </w:rPr>
              <w:t>§4</w:t>
            </w:r>
          </w:p>
        </w:tc>
      </w:tr>
      <w:tr>
        <w:tc>
          <w:tcPr>
            <w:tcW w:type="dxa" w:w="2160"/>
          </w:tcPr>
          <w:p>
            <w:r/>
            <w:r>
              <w:rPr>
                <w:sz w:val="18"/>
              </w:rPr>
              <w:t>State Transition Testing</w:t>
            </w:r>
          </w:p>
        </w:tc>
        <w:tc>
          <w:tcPr>
            <w:tcW w:type="dxa" w:w="2160"/>
          </w:tcPr>
          <w:p>
            <w:r/>
            <w:r>
              <w:rPr>
                <w:sz w:val="18"/>
              </w:rPr>
              <w:t>the leave request lifecycle</w:t>
            </w:r>
          </w:p>
        </w:tc>
        <w:tc>
          <w:tcPr>
            <w:tcW w:type="dxa" w:w="2160"/>
          </w:tcPr>
          <w:p>
            <w:r/>
            <w:r>
              <w:rPr>
                <w:sz w:val="18"/>
              </w:rPr>
              <w:t>The status field is a five-state machine with an explicit transition map; both permitted and forbidden transitions need proof.</w:t>
            </w:r>
          </w:p>
        </w:tc>
        <w:tc>
          <w:tcPr>
            <w:tcW w:type="dxa" w:w="2160"/>
          </w:tcPr>
          <w:p>
            <w:r/>
            <w:r>
              <w:rPr>
                <w:sz w:val="18"/>
              </w:rPr>
              <w:t>§5</w:t>
            </w:r>
          </w:p>
        </w:tc>
      </w:tr>
    </w:tbl>
    <w:p/>
    <w:p>
      <w:pPr>
        <w:pStyle w:val="Heading1"/>
      </w:pPr>
      <w:r>
        <w:t>6. Risk-Based Prioritisation</w:t>
      </w:r>
    </w:p>
    <w:p>
      <w:r>
        <w:t>Risk = likelihood of failure × business impact. Priority P1 is tested first and most deeply.</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Risk ID</w:t>
            </w:r>
          </w:p>
        </w:tc>
        <w:tc>
          <w:tcPr>
            <w:tcW w:type="dxa" w:w="1440"/>
          </w:tcPr>
          <w:p>
            <w:r/>
            <w:r>
              <w:rPr>
                <w:b/>
                <w:sz w:val="18"/>
              </w:rPr>
              <w:t>Risk</w:t>
            </w:r>
          </w:p>
        </w:tc>
        <w:tc>
          <w:tcPr>
            <w:tcW w:type="dxa" w:w="1440"/>
          </w:tcPr>
          <w:p>
            <w:r/>
            <w:r>
              <w:rPr>
                <w:b/>
                <w:sz w:val="18"/>
              </w:rPr>
              <w:t>Likelihood</w:t>
            </w:r>
          </w:p>
        </w:tc>
        <w:tc>
          <w:tcPr>
            <w:tcW w:type="dxa" w:w="1440"/>
          </w:tcPr>
          <w:p>
            <w:r/>
            <w:r>
              <w:rPr>
                <w:b/>
                <w:sz w:val="18"/>
              </w:rPr>
              <w:t>Impact</w:t>
            </w:r>
          </w:p>
        </w:tc>
        <w:tc>
          <w:tcPr>
            <w:tcW w:type="dxa" w:w="1440"/>
          </w:tcPr>
          <w:p>
            <w:r/>
            <w:r>
              <w:rPr>
                <w:b/>
                <w:sz w:val="18"/>
              </w:rPr>
              <w:t>Priority</w:t>
            </w:r>
          </w:p>
        </w:tc>
        <w:tc>
          <w:tcPr>
            <w:tcW w:type="dxa" w:w="1440"/>
          </w:tcPr>
          <w:p>
            <w:r/>
            <w:r>
              <w:rPr>
                <w:b/>
                <w:sz w:val="18"/>
              </w:rPr>
              <w:t>Mitigation in this plan</w:t>
            </w:r>
          </w:p>
        </w:tc>
      </w:tr>
      <w:tr>
        <w:tc>
          <w:tcPr>
            <w:tcW w:type="dxa" w:w="1440"/>
          </w:tcPr>
          <w:p>
            <w:r/>
            <w:r>
              <w:rPr>
                <w:sz w:val="18"/>
              </w:rPr>
              <w:t>R1</w:t>
            </w:r>
          </w:p>
        </w:tc>
        <w:tc>
          <w:tcPr>
            <w:tcW w:type="dxa" w:w="1440"/>
          </w:tcPr>
          <w:p>
            <w:r/>
            <w:r>
              <w:rPr>
                <w:sz w:val="18"/>
              </w:rPr>
              <w:t>Balance corruption — an employee is credited or charged the wrong number of days</w:t>
            </w:r>
          </w:p>
        </w:tc>
        <w:tc>
          <w:tcPr>
            <w:tcW w:type="dxa" w:w="1440"/>
          </w:tcPr>
          <w:p>
            <w:r/>
            <w:r>
              <w:rPr>
                <w:sz w:val="18"/>
              </w:rPr>
              <w:t>High</w:t>
            </w:r>
          </w:p>
        </w:tc>
        <w:tc>
          <w:tcPr>
            <w:tcW w:type="dxa" w:w="1440"/>
          </w:tcPr>
          <w:p>
            <w:r/>
            <w:r>
              <w:rPr>
                <w:sz w:val="18"/>
              </w:rPr>
              <w:t>High</w:t>
            </w:r>
          </w:p>
        </w:tc>
        <w:tc>
          <w:tcPr>
            <w:tcW w:type="dxa" w:w="1440"/>
          </w:tcPr>
          <w:p>
            <w:r/>
            <w:r>
              <w:rPr>
                <w:b/>
                <w:sz w:val="18"/>
              </w:rPr>
              <w:t>P1</w:t>
            </w:r>
          </w:p>
        </w:tc>
        <w:tc>
          <w:tcPr>
            <w:tcW w:type="dxa" w:w="1440"/>
          </w:tcPr>
          <w:p>
            <w:r/>
            <w:r>
              <w:rPr>
                <w:sz w:val="18"/>
              </w:rPr>
              <w:t>Decision table §4 and state transition §5 both assert balance arithmetic after every transition; integration tests read the balance back from the database rather than trusting the response.</w:t>
            </w:r>
          </w:p>
        </w:tc>
      </w:tr>
      <w:tr>
        <w:tc>
          <w:tcPr>
            <w:tcW w:type="dxa" w:w="1440"/>
          </w:tcPr>
          <w:p>
            <w:r/>
            <w:r>
              <w:rPr>
                <w:sz w:val="18"/>
              </w:rPr>
              <w:t>R2</w:t>
            </w:r>
          </w:p>
        </w:tc>
        <w:tc>
          <w:tcPr>
            <w:tcW w:type="dxa" w:w="1440"/>
          </w:tcPr>
          <w:p>
            <w:r/>
            <w:r>
              <w:rPr>
                <w:sz w:val="18"/>
              </w:rPr>
              <w:t>An ineligible employee obtains leave (service, range or balance rule bypassed)</w:t>
            </w:r>
          </w:p>
        </w:tc>
        <w:tc>
          <w:tcPr>
            <w:tcW w:type="dxa" w:w="1440"/>
          </w:tcPr>
          <w:p>
            <w:r/>
            <w:r>
              <w:rPr>
                <w:sz w:val="18"/>
              </w:rPr>
              <w:t>Medium</w:t>
            </w:r>
          </w:p>
        </w:tc>
        <w:tc>
          <w:tcPr>
            <w:tcW w:type="dxa" w:w="1440"/>
          </w:tcPr>
          <w:p>
            <w:r/>
            <w:r>
              <w:rPr>
                <w:sz w:val="18"/>
              </w:rPr>
              <w:t>High</w:t>
            </w:r>
          </w:p>
        </w:tc>
        <w:tc>
          <w:tcPr>
            <w:tcW w:type="dxa" w:w="1440"/>
          </w:tcPr>
          <w:p>
            <w:r/>
            <w:r>
              <w:rPr>
                <w:b/>
                <w:sz w:val="18"/>
              </w:rPr>
              <w:t>P1</w:t>
            </w:r>
          </w:p>
        </w:tc>
        <w:tc>
          <w:tcPr>
            <w:tcW w:type="dxa" w:w="1440"/>
          </w:tcPr>
          <w:p>
            <w:r/>
            <w:r>
              <w:rPr>
                <w:sz w:val="18"/>
              </w:rPr>
              <w:t xml:space="preserve">Full decision table coverage, every rule automated in </w:t>
            </w:r>
            <w:r>
              <w:rPr>
                <w:rFonts w:ascii="Consolas" w:hAnsi="Consolas"/>
                <w:color w:val="B03060"/>
                <w:sz w:val="18"/>
              </w:rPr>
              <w:t>test_decision_table.py</w:t>
            </w:r>
            <w:r>
              <w:rPr>
                <w:sz w:val="18"/>
              </w:rPr>
              <w:t>.</w:t>
            </w:r>
          </w:p>
        </w:tc>
      </w:tr>
      <w:tr>
        <w:tc>
          <w:tcPr>
            <w:tcW w:type="dxa" w:w="1440"/>
          </w:tcPr>
          <w:p>
            <w:r/>
            <w:r>
              <w:rPr>
                <w:sz w:val="18"/>
              </w:rPr>
              <w:t>R3</w:t>
            </w:r>
          </w:p>
        </w:tc>
        <w:tc>
          <w:tcPr>
            <w:tcW w:type="dxa" w:w="1440"/>
          </w:tcPr>
          <w:p>
            <w:r/>
            <w:r>
              <w:rPr>
                <w:sz w:val="18"/>
              </w:rPr>
              <w:t>Invalid state transition accepted — e.g. a rejected request later approved</w:t>
            </w:r>
          </w:p>
        </w:tc>
        <w:tc>
          <w:tcPr>
            <w:tcW w:type="dxa" w:w="1440"/>
          </w:tcPr>
          <w:p>
            <w:r/>
            <w:r>
              <w:rPr>
                <w:sz w:val="18"/>
              </w:rPr>
              <w:t>Medium</w:t>
            </w:r>
          </w:p>
        </w:tc>
        <w:tc>
          <w:tcPr>
            <w:tcW w:type="dxa" w:w="1440"/>
          </w:tcPr>
          <w:p>
            <w:r/>
            <w:r>
              <w:rPr>
                <w:sz w:val="18"/>
              </w:rPr>
              <w:t>High</w:t>
            </w:r>
          </w:p>
        </w:tc>
        <w:tc>
          <w:tcPr>
            <w:tcW w:type="dxa" w:w="1440"/>
          </w:tcPr>
          <w:p>
            <w:r/>
            <w:r>
              <w:rPr>
                <w:b/>
                <w:sz w:val="18"/>
              </w:rPr>
              <w:t>P1</w:t>
            </w:r>
          </w:p>
        </w:tc>
        <w:tc>
          <w:tcPr>
            <w:tcW w:type="dxa" w:w="1440"/>
          </w:tcPr>
          <w:p>
            <w:r/>
            <w:r>
              <w:rPr>
                <w:sz w:val="18"/>
              </w:rPr>
              <w:t xml:space="preserve">All 25 state pairs tested explicitly in </w:t>
            </w:r>
            <w:r>
              <w:rPr>
                <w:rFonts w:ascii="Consolas" w:hAnsi="Consolas"/>
                <w:color w:val="B03060"/>
                <w:sz w:val="18"/>
              </w:rPr>
              <w:t>test_state_transitions.py</w:t>
            </w:r>
            <w:r>
              <w:rPr>
                <w:sz w:val="18"/>
              </w:rPr>
              <w:t>, 5 valid and 20 invalid.</w:t>
            </w:r>
          </w:p>
        </w:tc>
      </w:tr>
      <w:tr>
        <w:tc>
          <w:tcPr>
            <w:tcW w:type="dxa" w:w="1440"/>
          </w:tcPr>
          <w:p>
            <w:r/>
            <w:r>
              <w:rPr>
                <w:sz w:val="18"/>
              </w:rPr>
              <w:t>R4</w:t>
            </w:r>
          </w:p>
        </w:tc>
        <w:tc>
          <w:tcPr>
            <w:tcW w:type="dxa" w:w="1440"/>
          </w:tcPr>
          <w:p>
            <w:r/>
            <w:r>
              <w:rPr>
                <w:sz w:val="18"/>
              </w:rPr>
              <w:t>Boundary off-by-one on the 1–30 day range or the 6-month rule</w:t>
            </w:r>
          </w:p>
        </w:tc>
        <w:tc>
          <w:tcPr>
            <w:tcW w:type="dxa" w:w="1440"/>
          </w:tcPr>
          <w:p>
            <w:r/>
            <w:r>
              <w:rPr>
                <w:sz w:val="18"/>
              </w:rPr>
              <w:t>High</w:t>
            </w:r>
          </w:p>
        </w:tc>
        <w:tc>
          <w:tcPr>
            <w:tcW w:type="dxa" w:w="1440"/>
          </w:tcPr>
          <w:p>
            <w:r/>
            <w:r>
              <w:rPr>
                <w:sz w:val="18"/>
              </w:rPr>
              <w:t>Medium</w:t>
            </w:r>
          </w:p>
        </w:tc>
        <w:tc>
          <w:tcPr>
            <w:tcW w:type="dxa" w:w="1440"/>
          </w:tcPr>
          <w:p>
            <w:r/>
            <w:r>
              <w:rPr>
                <w:b/>
                <w:sz w:val="18"/>
              </w:rPr>
              <w:t>P2</w:t>
            </w:r>
          </w:p>
        </w:tc>
        <w:tc>
          <w:tcPr>
            <w:tcW w:type="dxa" w:w="1440"/>
          </w:tcPr>
          <w:p>
            <w:r/>
            <w:r>
              <w:rPr>
                <w:sz w:val="18"/>
              </w:rPr>
              <w:t>Boundary value analysis §3, three points per boundary.</w:t>
            </w:r>
          </w:p>
        </w:tc>
      </w:tr>
      <w:tr>
        <w:tc>
          <w:tcPr>
            <w:tcW w:type="dxa" w:w="1440"/>
          </w:tcPr>
          <w:p>
            <w:r/>
            <w:r>
              <w:rPr>
                <w:sz w:val="18"/>
              </w:rPr>
              <w:t>R5</w:t>
            </w:r>
          </w:p>
        </w:tc>
        <w:tc>
          <w:tcPr>
            <w:tcW w:type="dxa" w:w="1440"/>
          </w:tcPr>
          <w:p>
            <w:r/>
            <w:r>
              <w:rPr>
                <w:sz w:val="18"/>
              </w:rPr>
              <w:t>Sick-leave document rule not enforced</w:t>
            </w:r>
          </w:p>
        </w:tc>
        <w:tc>
          <w:tcPr>
            <w:tcW w:type="dxa" w:w="1440"/>
          </w:tcPr>
          <w:p>
            <w:r/>
            <w:r>
              <w:rPr>
                <w:sz w:val="18"/>
              </w:rPr>
              <w:t>Medium</w:t>
            </w:r>
          </w:p>
        </w:tc>
        <w:tc>
          <w:tcPr>
            <w:tcW w:type="dxa" w:w="1440"/>
          </w:tcPr>
          <w:p>
            <w:r/>
            <w:r>
              <w:rPr>
                <w:sz w:val="18"/>
              </w:rPr>
              <w:t>Medium</w:t>
            </w:r>
          </w:p>
        </w:tc>
        <w:tc>
          <w:tcPr>
            <w:tcW w:type="dxa" w:w="1440"/>
          </w:tcPr>
          <w:p>
            <w:r/>
            <w:r>
              <w:rPr>
                <w:b/>
                <w:sz w:val="18"/>
              </w:rPr>
              <w:t>P2</w:t>
            </w:r>
          </w:p>
        </w:tc>
        <w:tc>
          <w:tcPr>
            <w:tcW w:type="dxa" w:w="1440"/>
          </w:tcPr>
          <w:p>
            <w:r/>
            <w:r>
              <w:rPr>
                <w:sz w:val="18"/>
              </w:rPr>
              <w:t>Dedicated decision table rules R7–R9 plus the 3/4-day boundary pair.</w:t>
            </w:r>
          </w:p>
        </w:tc>
      </w:tr>
      <w:tr>
        <w:tc>
          <w:tcPr>
            <w:tcW w:type="dxa" w:w="1440"/>
          </w:tcPr>
          <w:p>
            <w:r/>
            <w:r>
              <w:rPr>
                <w:sz w:val="18"/>
              </w:rPr>
              <w:t>R6</w:t>
            </w:r>
          </w:p>
        </w:tc>
        <w:tc>
          <w:tcPr>
            <w:tcW w:type="dxa" w:w="1440"/>
          </w:tcPr>
          <w:p>
            <w:r/>
            <w:r>
              <w:rPr>
                <w:sz w:val="18"/>
              </w:rPr>
              <w:t>Authorisation bypass — employee reaches admin functions, or acts on another employee's request</w:t>
            </w:r>
          </w:p>
        </w:tc>
        <w:tc>
          <w:tcPr>
            <w:tcW w:type="dxa" w:w="1440"/>
          </w:tcPr>
          <w:p>
            <w:r/>
            <w:r>
              <w:rPr>
                <w:sz w:val="18"/>
              </w:rPr>
              <w:t>Low</w:t>
            </w:r>
          </w:p>
        </w:tc>
        <w:tc>
          <w:tcPr>
            <w:tcW w:type="dxa" w:w="1440"/>
          </w:tcPr>
          <w:p>
            <w:r/>
            <w:r>
              <w:rPr>
                <w:sz w:val="18"/>
              </w:rPr>
              <w:t>High</w:t>
            </w:r>
          </w:p>
        </w:tc>
        <w:tc>
          <w:tcPr>
            <w:tcW w:type="dxa" w:w="1440"/>
          </w:tcPr>
          <w:p>
            <w:r/>
            <w:r>
              <w:rPr>
                <w:b/>
                <w:sz w:val="18"/>
              </w:rPr>
              <w:t>P2</w:t>
            </w:r>
          </w:p>
        </w:tc>
        <w:tc>
          <w:tcPr>
            <w:tcW w:type="dxa" w:w="1440"/>
          </w:tcPr>
          <w:p>
            <w:r/>
            <w:r>
              <w:rPr>
                <w:sz w:val="18"/>
              </w:rPr>
              <w:t xml:space="preserve">Route-level access control tests in </w:t>
            </w:r>
            <w:r>
              <w:rPr>
                <w:rFonts w:ascii="Consolas" w:hAnsi="Consolas"/>
                <w:color w:val="B03060"/>
                <w:sz w:val="18"/>
              </w:rPr>
              <w:t>test_routes.py</w:t>
            </w:r>
            <w:r>
              <w:rPr>
                <w:sz w:val="18"/>
              </w:rPr>
              <w:t xml:space="preserve"> (Person 3) and the cross-employee cancel case ST-INV-21.</w:t>
            </w:r>
          </w:p>
        </w:tc>
      </w:tr>
      <w:tr>
        <w:tc>
          <w:tcPr>
            <w:tcW w:type="dxa" w:w="1440"/>
          </w:tcPr>
          <w:p>
            <w:r/>
            <w:r>
              <w:rPr>
                <w:sz w:val="18"/>
              </w:rPr>
              <w:t>R7</w:t>
            </w:r>
          </w:p>
        </w:tc>
        <w:tc>
          <w:tcPr>
            <w:tcW w:type="dxa" w:w="1440"/>
          </w:tcPr>
          <w:p>
            <w:r/>
            <w:r>
              <w:rPr>
                <w:sz w:val="18"/>
              </w:rPr>
              <w:t>Date validation gap — past or inverted ranges accepted</w:t>
            </w:r>
          </w:p>
        </w:tc>
        <w:tc>
          <w:tcPr>
            <w:tcW w:type="dxa" w:w="1440"/>
          </w:tcPr>
          <w:p>
            <w:r/>
            <w:r>
              <w:rPr>
                <w:sz w:val="18"/>
              </w:rPr>
              <w:t>Medium</w:t>
            </w:r>
          </w:p>
        </w:tc>
        <w:tc>
          <w:tcPr>
            <w:tcW w:type="dxa" w:w="1440"/>
          </w:tcPr>
          <w:p>
            <w:r/>
            <w:r>
              <w:rPr>
                <w:sz w:val="18"/>
              </w:rPr>
              <w:t>Medium</w:t>
            </w:r>
          </w:p>
        </w:tc>
        <w:tc>
          <w:tcPr>
            <w:tcW w:type="dxa" w:w="1440"/>
          </w:tcPr>
          <w:p>
            <w:r/>
            <w:r>
              <w:rPr>
                <w:b/>
                <w:sz w:val="18"/>
              </w:rPr>
              <w:t>P3</w:t>
            </w:r>
          </w:p>
        </w:tc>
        <w:tc>
          <w:tcPr>
            <w:tcW w:type="dxa" w:w="1440"/>
          </w:tcPr>
          <w:p>
            <w:r/>
            <w:r>
              <w:rPr>
                <w:sz w:val="18"/>
              </w:rPr>
              <w:t xml:space="preserve">Equivalence partitions and boundary cases on </w:t>
            </w:r>
            <w:r>
              <w:rPr>
                <w:rFonts w:ascii="Consolas" w:hAnsi="Consolas"/>
                <w:color w:val="B03060"/>
                <w:sz w:val="18"/>
              </w:rPr>
              <w:t>validate_leave_dates</w:t>
            </w:r>
            <w:r>
              <w:rPr>
                <w:sz w:val="18"/>
              </w:rPr>
              <w:t>.</w:t>
            </w:r>
          </w:p>
        </w:tc>
      </w:tr>
      <w:tr>
        <w:tc>
          <w:tcPr>
            <w:tcW w:type="dxa" w:w="1440"/>
          </w:tcPr>
          <w:p>
            <w:r/>
            <w:r>
              <w:rPr>
                <w:sz w:val="18"/>
              </w:rPr>
              <w:t>R8</w:t>
            </w:r>
          </w:p>
        </w:tc>
        <w:tc>
          <w:tcPr>
            <w:tcW w:type="dxa" w:w="1440"/>
          </w:tcPr>
          <w:p>
            <w:r/>
            <w:r>
              <w:rPr>
                <w:sz w:val="18"/>
              </w:rPr>
              <w:t>UI/template rendering error</w:t>
            </w:r>
          </w:p>
        </w:tc>
        <w:tc>
          <w:tcPr>
            <w:tcW w:type="dxa" w:w="1440"/>
          </w:tcPr>
          <w:p>
            <w:r/>
            <w:r>
              <w:rPr>
                <w:sz w:val="18"/>
              </w:rPr>
              <w:t>Low</w:t>
            </w:r>
          </w:p>
        </w:tc>
        <w:tc>
          <w:tcPr>
            <w:tcW w:type="dxa" w:w="1440"/>
          </w:tcPr>
          <w:p>
            <w:r/>
            <w:r>
              <w:rPr>
                <w:sz w:val="18"/>
              </w:rPr>
              <w:t>Low</w:t>
            </w:r>
          </w:p>
        </w:tc>
        <w:tc>
          <w:tcPr>
            <w:tcW w:type="dxa" w:w="1440"/>
          </w:tcPr>
          <w:p>
            <w:r/>
            <w:r>
              <w:rPr>
                <w:b/>
                <w:sz w:val="18"/>
              </w:rPr>
              <w:t>P3</w:t>
            </w:r>
          </w:p>
        </w:tc>
        <w:tc>
          <w:tcPr>
            <w:tcW w:type="dxa" w:w="1440"/>
          </w:tcPr>
          <w:p>
            <w:r/>
            <w:r>
              <w:rPr>
                <w:sz w:val="18"/>
              </w:rPr>
              <w:t>Covered incidentally by route and Selenium tests; no dedicated cases.</w:t>
            </w:r>
          </w:p>
        </w:tc>
      </w:tr>
    </w:tbl>
    <w:p/>
    <w:p>
      <w:r>
        <w:t>Effort is allocated accordingly: roughly 60% of designed cases target P1 risks, 30% P2, 10% P3.</w:t>
      </w:r>
    </w:p>
    <w:p>
      <w:pPr>
        <w:pStyle w:val="Heading1"/>
      </w:pPr>
      <w:r>
        <w:t>7. Entry Criteria</w:t>
      </w:r>
    </w:p>
    <w:p>
      <w:r>
        <w:t>Testing at a given level may begin only when all of the following hold.</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Entry criterion</w:t>
            </w:r>
          </w:p>
        </w:tc>
        <w:tc>
          <w:tcPr>
            <w:tcW w:type="dxa" w:w="2880"/>
          </w:tcPr>
          <w:p>
            <w:r/>
            <w:r>
              <w:rPr>
                <w:b/>
                <w:sz w:val="18"/>
              </w:rPr>
              <w:t>Applies to</w:t>
            </w:r>
          </w:p>
        </w:tc>
      </w:tr>
      <w:tr>
        <w:tc>
          <w:tcPr>
            <w:tcW w:type="dxa" w:w="2880"/>
          </w:tcPr>
          <w:p>
            <w:r/>
            <w:r>
              <w:rPr>
                <w:sz w:val="18"/>
              </w:rPr>
              <w:t>E1</w:t>
            </w:r>
          </w:p>
        </w:tc>
        <w:tc>
          <w:tcPr>
            <w:tcW w:type="dxa" w:w="2880"/>
          </w:tcPr>
          <w:p>
            <w:r/>
            <w:r>
              <w:rPr>
                <w:sz w:val="18"/>
              </w:rPr>
              <w:t>The code under test is committed to the repository and the branch builds without error.</w:t>
            </w:r>
          </w:p>
        </w:tc>
        <w:tc>
          <w:tcPr>
            <w:tcW w:type="dxa" w:w="2880"/>
          </w:tcPr>
          <w:p>
            <w:r/>
            <w:r>
              <w:rPr>
                <w:sz w:val="18"/>
              </w:rPr>
              <w:t>All levels</w:t>
            </w:r>
          </w:p>
        </w:tc>
      </w:tr>
      <w:tr>
        <w:tc>
          <w:tcPr>
            <w:tcW w:type="dxa" w:w="2880"/>
          </w:tcPr>
          <w:p>
            <w:r/>
            <w:r>
              <w:rPr>
                <w:sz w:val="18"/>
              </w:rPr>
              <w:t>E2</w:t>
            </w:r>
          </w:p>
        </w:tc>
        <w:tc>
          <w:tcPr>
            <w:tcW w:type="dxa" w:w="2880"/>
          </w:tcPr>
          <w:p>
            <w:r/>
            <w:r>
              <w:rPr>
                <w:rFonts w:ascii="Consolas" w:hAnsi="Consolas"/>
                <w:color w:val="B03060"/>
                <w:sz w:val="18"/>
              </w:rPr>
              <w:t>pip install -r requirements.txt</w:t>
            </w:r>
            <w:r>
              <w:rPr>
                <w:sz w:val="18"/>
              </w:rPr>
              <w:t xml:space="preserve"> completes and </w:t>
            </w:r>
            <w:r>
              <w:rPr>
                <w:rFonts w:ascii="Consolas" w:hAnsi="Consolas"/>
                <w:color w:val="B03060"/>
                <w:sz w:val="18"/>
              </w:rPr>
              <w:t>pytest</w:t>
            </w:r>
            <w:r>
              <w:rPr>
                <w:sz w:val="18"/>
              </w:rPr>
              <w:t xml:space="preserve"> collects the suite without collection errors.</w:t>
            </w:r>
          </w:p>
        </w:tc>
        <w:tc>
          <w:tcPr>
            <w:tcW w:type="dxa" w:w="2880"/>
          </w:tcPr>
          <w:p>
            <w:r/>
            <w:r>
              <w:rPr>
                <w:sz w:val="18"/>
              </w:rPr>
              <w:t>All levels</w:t>
            </w:r>
          </w:p>
        </w:tc>
      </w:tr>
      <w:tr>
        <w:tc>
          <w:tcPr>
            <w:tcW w:type="dxa" w:w="2880"/>
          </w:tcPr>
          <w:p>
            <w:r/>
            <w:r>
              <w:rPr>
                <w:sz w:val="18"/>
              </w:rPr>
              <w:t>E3</w:t>
            </w:r>
          </w:p>
        </w:tc>
        <w:tc>
          <w:tcPr>
            <w:tcW w:type="dxa" w:w="2880"/>
          </w:tcPr>
          <w:p>
            <w:r/>
            <w:r>
              <w:rPr>
                <w:sz w:val="18"/>
              </w:rPr>
              <w:t>The Test Plan and Test Design Document are reviewed and baselined.</w:t>
            </w:r>
          </w:p>
        </w:tc>
        <w:tc>
          <w:tcPr>
            <w:tcW w:type="dxa" w:w="2880"/>
          </w:tcPr>
          <w:p>
            <w:r/>
            <w:r>
              <w:rPr>
                <w:sz w:val="18"/>
              </w:rPr>
              <w:t>All levels</w:t>
            </w:r>
          </w:p>
        </w:tc>
      </w:tr>
      <w:tr>
        <w:tc>
          <w:tcPr>
            <w:tcW w:type="dxa" w:w="2880"/>
          </w:tcPr>
          <w:p>
            <w:r/>
            <w:r>
              <w:rPr>
                <w:sz w:val="18"/>
              </w:rPr>
              <w:t>E4</w:t>
            </w:r>
          </w:p>
        </w:tc>
        <w:tc>
          <w:tcPr>
            <w:tcW w:type="dxa" w:w="2880"/>
          </w:tcPr>
          <w:p>
            <w:r/>
            <w:r>
              <w:rPr>
                <w:rFonts w:ascii="Consolas" w:hAnsi="Consolas"/>
                <w:color w:val="B03060"/>
                <w:sz w:val="18"/>
              </w:rPr>
              <w:t>tests/conftest.py</w:t>
            </w:r>
            <w:r>
              <w:rPr>
                <w:sz w:val="18"/>
              </w:rPr>
              <w:t xml:space="preserve"> provides the agreed fixtures and the temporary-database teardown works.</w:t>
            </w:r>
          </w:p>
        </w:tc>
        <w:tc>
          <w:tcPr>
            <w:tcW w:type="dxa" w:w="2880"/>
          </w:tcPr>
          <w:p>
            <w:r/>
            <w:r>
              <w:rPr>
                <w:sz w:val="18"/>
              </w:rPr>
              <w:t>Unit, Integration</w:t>
            </w:r>
          </w:p>
        </w:tc>
      </w:tr>
      <w:tr>
        <w:tc>
          <w:tcPr>
            <w:tcW w:type="dxa" w:w="2880"/>
          </w:tcPr>
          <w:p>
            <w:r/>
            <w:r>
              <w:rPr>
                <w:sz w:val="18"/>
              </w:rPr>
              <w:t>E5</w:t>
            </w:r>
          </w:p>
        </w:tc>
        <w:tc>
          <w:tcPr>
            <w:tcW w:type="dxa" w:w="2880"/>
          </w:tcPr>
          <w:p>
            <w:r/>
            <w:r>
              <w:rPr>
                <w:sz w:val="18"/>
              </w:rPr>
              <w:t xml:space="preserve">All unit tests pass and branch coverage of </w:t>
            </w:r>
            <w:r>
              <w:rPr>
                <w:rFonts w:ascii="Consolas" w:hAnsi="Consolas"/>
                <w:color w:val="B03060"/>
                <w:sz w:val="18"/>
              </w:rPr>
              <w:t>business_logic.py</w:t>
            </w:r>
            <w:r>
              <w:rPr>
                <w:sz w:val="18"/>
              </w:rPr>
              <w:t xml:space="preserve"> is at or above 80%.</w:t>
            </w:r>
          </w:p>
        </w:tc>
        <w:tc>
          <w:tcPr>
            <w:tcW w:type="dxa" w:w="2880"/>
          </w:tcPr>
          <w:p>
            <w:r/>
            <w:r>
              <w:rPr>
                <w:sz w:val="18"/>
              </w:rPr>
              <w:t>Integration</w:t>
            </w:r>
          </w:p>
        </w:tc>
      </w:tr>
      <w:tr>
        <w:tc>
          <w:tcPr>
            <w:tcW w:type="dxa" w:w="2880"/>
          </w:tcPr>
          <w:p>
            <w:r/>
            <w:r>
              <w:rPr>
                <w:sz w:val="18"/>
              </w:rPr>
              <w:t>E6</w:t>
            </w:r>
          </w:p>
        </w:tc>
        <w:tc>
          <w:tcPr>
            <w:tcW w:type="dxa" w:w="2880"/>
          </w:tcPr>
          <w:p>
            <w:r/>
            <w:r>
              <w:rPr>
                <w:sz w:val="18"/>
              </w:rPr>
              <w:t xml:space="preserve">Integration tests pass and the application starts successfully via </w:t>
            </w:r>
            <w:r>
              <w:rPr>
                <w:rFonts w:ascii="Consolas" w:hAnsi="Consolas"/>
                <w:color w:val="B03060"/>
                <w:sz w:val="18"/>
              </w:rPr>
              <w:t>python run.py</w:t>
            </w:r>
            <w:r>
              <w:rPr>
                <w:sz w:val="18"/>
              </w:rPr>
              <w:t>.</w:t>
            </w:r>
          </w:p>
        </w:tc>
        <w:tc>
          <w:tcPr>
            <w:tcW w:type="dxa" w:w="2880"/>
          </w:tcPr>
          <w:p>
            <w:r/>
            <w:r>
              <w:rPr>
                <w:sz w:val="18"/>
              </w:rPr>
              <w:t>System</w:t>
            </w:r>
          </w:p>
        </w:tc>
      </w:tr>
      <w:tr>
        <w:tc>
          <w:tcPr>
            <w:tcW w:type="dxa" w:w="2880"/>
          </w:tcPr>
          <w:p>
            <w:r/>
            <w:r>
              <w:rPr>
                <w:sz w:val="18"/>
              </w:rPr>
              <w:t>E7</w:t>
            </w:r>
          </w:p>
        </w:tc>
        <w:tc>
          <w:tcPr>
            <w:tcW w:type="dxa" w:w="2880"/>
          </w:tcPr>
          <w:p>
            <w:r/>
            <w:r>
              <w:rPr>
                <w:sz w:val="18"/>
              </w:rPr>
              <w:t>System tests pass and no Critical or High defect is Open.</w:t>
            </w:r>
          </w:p>
        </w:tc>
        <w:tc>
          <w:tcPr>
            <w:tcW w:type="dxa" w:w="2880"/>
          </w:tcPr>
          <w:p>
            <w:r/>
            <w:r>
              <w:rPr>
                <w:sz w:val="18"/>
              </w:rPr>
              <w:t>UAT</w:t>
            </w:r>
          </w:p>
        </w:tc>
      </w:tr>
    </w:tbl>
    <w:p/>
    <w:p>
      <w:pPr>
        <w:pStyle w:val="Heading1"/>
      </w:pPr>
      <w:r>
        <w:t>8. Exit Criteria</w:t>
      </w:r>
    </w:p>
    <w:p>
      <w:r>
        <w:t>Testing may stop when all of the following are satisfied, or when a deviation is formally accepted and recorded in the Test Summary Report.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Exit criterion</w:t>
            </w:r>
          </w:p>
        </w:tc>
        <w:tc>
          <w:tcPr>
            <w:tcW w:type="dxa" w:w="2880"/>
          </w:tcPr>
          <w:p>
            <w:r/>
            <w:r>
              <w:rPr>
                <w:b/>
                <w:sz w:val="18"/>
              </w:rPr>
              <w:t>Target</w:t>
            </w:r>
          </w:p>
        </w:tc>
      </w:tr>
      <w:tr>
        <w:tc>
          <w:tcPr>
            <w:tcW w:type="dxa" w:w="2880"/>
          </w:tcPr>
          <w:p>
            <w:r/>
            <w:r>
              <w:rPr>
                <w:sz w:val="18"/>
              </w:rPr>
              <w:t>X1</w:t>
            </w:r>
          </w:p>
        </w:tc>
        <w:tc>
          <w:tcPr>
            <w:tcW w:type="dxa" w:w="2880"/>
          </w:tcPr>
          <w:p>
            <w:r/>
            <w:r>
              <w:rPr>
                <w:sz w:val="18"/>
              </w:rPr>
              <w:t>Designed test cases executed</w:t>
            </w:r>
          </w:p>
        </w:tc>
        <w:tc>
          <w:tcPr>
            <w:tcW w:type="dxa" w:w="2880"/>
          </w:tcPr>
          <w:p>
            <w:r/>
            <w:r>
              <w:rPr>
                <w:sz w:val="18"/>
              </w:rPr>
              <w:t>100%</w:t>
            </w:r>
          </w:p>
        </w:tc>
      </w:tr>
      <w:tr>
        <w:tc>
          <w:tcPr>
            <w:tcW w:type="dxa" w:w="2880"/>
          </w:tcPr>
          <w:p>
            <w:r/>
            <w:r>
              <w:rPr>
                <w:sz w:val="18"/>
              </w:rPr>
              <w:t>X2</w:t>
            </w:r>
          </w:p>
        </w:tc>
        <w:tc>
          <w:tcPr>
            <w:tcW w:type="dxa" w:w="2880"/>
          </w:tcPr>
          <w:p>
            <w:r/>
            <w:r>
              <w:rPr>
                <w:sz w:val="18"/>
              </w:rPr>
              <w:t>Test cases passed</w:t>
            </w:r>
          </w:p>
        </w:tc>
        <w:tc>
          <w:tcPr>
            <w:tcW w:type="dxa" w:w="2880"/>
          </w:tcPr>
          <w:p>
            <w:r/>
            <w:r>
              <w:rPr>
                <w:sz w:val="18"/>
              </w:rPr>
              <w:t>≥ 95% of executed, with every failure traced to a logged defect</w:t>
            </w:r>
          </w:p>
        </w:tc>
      </w:tr>
      <w:tr>
        <w:tc>
          <w:tcPr>
            <w:tcW w:type="dxa" w:w="2880"/>
          </w:tcPr>
          <w:p>
            <w:r/>
            <w:r>
              <w:rPr>
                <w:sz w:val="18"/>
              </w:rPr>
              <w:t>X3</w:t>
            </w:r>
          </w:p>
        </w:tc>
        <w:tc>
          <w:tcPr>
            <w:tcW w:type="dxa" w:w="2880"/>
          </w:tcPr>
          <w:p>
            <w:r/>
            <w:r>
              <w:rPr>
                <w:sz w:val="18"/>
              </w:rPr>
              <w:t xml:space="preserve">Branch coverage of </w:t>
            </w:r>
            <w:r>
              <w:rPr>
                <w:rFonts w:ascii="Consolas" w:hAnsi="Consolas"/>
                <w:color w:val="B03060"/>
                <w:sz w:val="18"/>
              </w:rPr>
              <w:t>app/business_logic.py</w:t>
            </w:r>
          </w:p>
        </w:tc>
        <w:tc>
          <w:tcPr>
            <w:tcW w:type="dxa" w:w="2880"/>
          </w:tcPr>
          <w:p>
            <w:r/>
            <w:r>
              <w:rPr>
                <w:sz w:val="18"/>
              </w:rPr>
              <w:t>≥ 80%</w:t>
            </w:r>
          </w:p>
        </w:tc>
      </w:tr>
      <w:tr>
        <w:tc>
          <w:tcPr>
            <w:tcW w:type="dxa" w:w="2880"/>
          </w:tcPr>
          <w:p>
            <w:r/>
            <w:r>
              <w:rPr>
                <w:sz w:val="18"/>
              </w:rPr>
              <w:t>X4</w:t>
            </w:r>
          </w:p>
        </w:tc>
        <w:tc>
          <w:tcPr>
            <w:tcW w:type="dxa" w:w="2880"/>
          </w:tcPr>
          <w:p>
            <w:r/>
            <w:r>
              <w:rPr>
                <w:sz w:val="18"/>
              </w:rPr>
              <w:t xml:space="preserve">Statement coverage of </w:t>
            </w:r>
            <w:r>
              <w:rPr>
                <w:rFonts w:ascii="Consolas" w:hAnsi="Consolas"/>
                <w:color w:val="B03060"/>
                <w:sz w:val="18"/>
              </w:rPr>
              <w:t>app/</w:t>
            </w:r>
            <w:r>
              <w:rPr>
                <w:sz w:val="18"/>
              </w:rPr>
              <w:t xml:space="preserve"> overall</w:t>
            </w:r>
          </w:p>
        </w:tc>
        <w:tc>
          <w:tcPr>
            <w:tcW w:type="dxa" w:w="2880"/>
          </w:tcPr>
          <w:p>
            <w:r/>
            <w:r>
              <w:rPr>
                <w:sz w:val="18"/>
              </w:rPr>
              <w:t>≥ 85%</w:t>
            </w:r>
          </w:p>
        </w:tc>
      </w:tr>
      <w:tr>
        <w:tc>
          <w:tcPr>
            <w:tcW w:type="dxa" w:w="2880"/>
          </w:tcPr>
          <w:p>
            <w:r/>
            <w:r>
              <w:rPr>
                <w:sz w:val="18"/>
              </w:rPr>
              <w:t>X5</w:t>
            </w:r>
          </w:p>
        </w:tc>
        <w:tc>
          <w:tcPr>
            <w:tcW w:type="dxa" w:w="2880"/>
          </w:tcPr>
          <w:p>
            <w:r/>
            <w:r>
              <w:rPr>
                <w:sz w:val="18"/>
              </w:rPr>
              <w:t>Critical and High severity defects Open</w:t>
            </w:r>
          </w:p>
        </w:tc>
        <w:tc>
          <w:tcPr>
            <w:tcW w:type="dxa" w:w="2880"/>
          </w:tcPr>
          <w:p>
            <w:r/>
            <w:r>
              <w:rPr>
                <w:sz w:val="18"/>
              </w:rPr>
              <w:t>0</w:t>
            </w:r>
          </w:p>
        </w:tc>
      </w:tr>
      <w:tr>
        <w:tc>
          <w:tcPr>
            <w:tcW w:type="dxa" w:w="2880"/>
          </w:tcPr>
          <w:p>
            <w:r/>
            <w:r>
              <w:rPr>
                <w:sz w:val="18"/>
              </w:rPr>
              <w:t>X6</w:t>
            </w:r>
          </w:p>
        </w:tc>
        <w:tc>
          <w:tcPr>
            <w:tcW w:type="dxa" w:w="2880"/>
          </w:tcPr>
          <w:p>
            <w:r/>
            <w:r>
              <w:rPr>
                <w:sz w:val="18"/>
              </w:rPr>
              <w:t>Medium severity defects Open</w:t>
            </w:r>
          </w:p>
        </w:tc>
        <w:tc>
          <w:tcPr>
            <w:tcW w:type="dxa" w:w="2880"/>
          </w:tcPr>
          <w:p>
            <w:r/>
            <w:r>
              <w:rPr>
                <w:sz w:val="18"/>
              </w:rPr>
              <w:t>≤ 3, each with a documented workaround and accepted residual risk</w:t>
            </w:r>
          </w:p>
        </w:tc>
      </w:tr>
      <w:tr>
        <w:tc>
          <w:tcPr>
            <w:tcW w:type="dxa" w:w="2880"/>
          </w:tcPr>
          <w:p>
            <w:r/>
            <w:r>
              <w:rPr>
                <w:sz w:val="18"/>
              </w:rPr>
              <w:t>X7</w:t>
            </w:r>
          </w:p>
        </w:tc>
        <w:tc>
          <w:tcPr>
            <w:tcW w:type="dxa" w:w="2880"/>
          </w:tcPr>
          <w:p>
            <w:r/>
            <w:r>
              <w:rPr>
                <w:sz w:val="18"/>
              </w:rPr>
              <w:t>Every decision table rule has at least one automated test</w:t>
            </w:r>
          </w:p>
        </w:tc>
        <w:tc>
          <w:tcPr>
            <w:tcW w:type="dxa" w:w="2880"/>
          </w:tcPr>
          <w:p>
            <w:r/>
            <w:r>
              <w:rPr>
                <w:sz w:val="18"/>
              </w:rPr>
              <w:t>100% of rules</w:t>
            </w:r>
          </w:p>
        </w:tc>
      </w:tr>
      <w:tr>
        <w:tc>
          <w:tcPr>
            <w:tcW w:type="dxa" w:w="2880"/>
          </w:tcPr>
          <w:p>
            <w:r/>
            <w:r>
              <w:rPr>
                <w:sz w:val="18"/>
              </w:rPr>
              <w:t>X8</w:t>
            </w:r>
          </w:p>
        </w:tc>
        <w:tc>
          <w:tcPr>
            <w:tcW w:type="dxa" w:w="2880"/>
          </w:tcPr>
          <w:p>
            <w:r/>
            <w:r>
              <w:rPr>
                <w:sz w:val="18"/>
              </w:rPr>
              <w:t>Every valid and invalid state transition has at least one automated test</w:t>
            </w:r>
          </w:p>
        </w:tc>
        <w:tc>
          <w:tcPr>
            <w:tcW w:type="dxa" w:w="2880"/>
          </w:tcPr>
          <w:p>
            <w:r/>
            <w:r>
              <w:rPr>
                <w:sz w:val="18"/>
              </w:rPr>
              <w:t>25 of 25 pairs</w:t>
            </w:r>
          </w:p>
        </w:tc>
      </w:tr>
      <w:tr>
        <w:tc>
          <w:tcPr>
            <w:tcW w:type="dxa" w:w="2880"/>
          </w:tcPr>
          <w:p>
            <w:r/>
            <w:r>
              <w:rPr>
                <w:sz w:val="18"/>
              </w:rPr>
              <w:t>X9</w:t>
            </w:r>
          </w:p>
        </w:tc>
        <w:tc>
          <w:tcPr>
            <w:tcW w:type="dxa" w:w="2880"/>
          </w:tcPr>
          <w:p>
            <w:r/>
            <w:r>
              <w:rPr>
                <w:sz w:val="18"/>
              </w:rPr>
              <w:t>All test documentation complete, reviewed and committed</w:t>
            </w:r>
          </w:p>
        </w:tc>
        <w:tc>
          <w:tcPr>
            <w:tcW w:type="dxa" w:w="2880"/>
          </w:tcPr>
          <w:p>
            <w:r/>
            <w:r>
              <w:rPr>
                <w:sz w:val="18"/>
              </w:rPr>
              <w:t>Plan, Design, Defect Log, Metrics, Summary Report, Reflection</w:t>
            </w:r>
          </w:p>
        </w:tc>
      </w:tr>
      <w:tr>
        <w:tc>
          <w:tcPr>
            <w:tcW w:type="dxa" w:w="2880"/>
          </w:tcPr>
          <w:p>
            <w:r/>
            <w:r>
              <w:rPr>
                <w:sz w:val="18"/>
              </w:rPr>
              <w:t>X10</w:t>
            </w:r>
          </w:p>
        </w:tc>
        <w:tc>
          <w:tcPr>
            <w:tcW w:type="dxa" w:w="2880"/>
          </w:tcPr>
          <w:p>
            <w:r/>
            <w:r>
              <w:rPr>
                <w:sz w:val="18"/>
              </w:rPr>
              <w:t>CI pipeline green on the final commit (excluding tests deliberately marked as defect reproducers)</w:t>
            </w:r>
          </w:p>
        </w:tc>
        <w:tc>
          <w:tcPr>
            <w:tcW w:type="dxa" w:w="2880"/>
          </w:tcPr>
          <w:p>
            <w:r/>
            <w:r>
              <w:rPr>
                <w:sz w:val="18"/>
              </w:rPr>
              <w:t>Pass</w:t>
            </w:r>
          </w:p>
        </w:tc>
      </w:tr>
    </w:tbl>
    <w:p/>
    <w:p>
      <w:r>
        <w:rPr>
          <w:b/>
        </w:rPr>
        <w:t>Suspension and resumption.</w:t>
      </w:r>
      <w:r>
        <w:t xml:space="preserve"> Testing is suspended if a Critical defect blocks more than 30% of designed cases from executing, or if the build cannot start. It resumes once a fixed build passes a smoke run of the login, submit and approve journeys.</w:t>
      </w:r>
    </w:p>
    <w:p>
      <w:pPr>
        <w:pStyle w:val="Heading1"/>
      </w:pPr>
      <w:r>
        <w:t>9. Test Environment</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Element</w:t>
            </w:r>
          </w:p>
        </w:tc>
        <w:tc>
          <w:tcPr>
            <w:tcW w:type="dxa" w:w="4320"/>
          </w:tcPr>
          <w:p>
            <w:r/>
            <w:r>
              <w:rPr>
                <w:b/>
                <w:sz w:val="18"/>
              </w:rPr>
              <w:t>Configuration</w:t>
            </w:r>
          </w:p>
        </w:tc>
      </w:tr>
      <w:tr>
        <w:tc>
          <w:tcPr>
            <w:tcW w:type="dxa" w:w="4320"/>
          </w:tcPr>
          <w:p>
            <w:r/>
            <w:r>
              <w:rPr>
                <w:sz w:val="18"/>
              </w:rPr>
              <w:t>Language / runtime</w:t>
            </w:r>
          </w:p>
        </w:tc>
        <w:tc>
          <w:tcPr>
            <w:tcW w:type="dxa" w:w="4320"/>
          </w:tcPr>
          <w:p>
            <w:r/>
            <w:r>
              <w:rPr>
                <w:sz w:val="18"/>
              </w:rPr>
              <w:t>Python 3.11</w:t>
            </w:r>
          </w:p>
        </w:tc>
      </w:tr>
      <w:tr>
        <w:tc>
          <w:tcPr>
            <w:tcW w:type="dxa" w:w="4320"/>
          </w:tcPr>
          <w:p>
            <w:r/>
            <w:r>
              <w:rPr>
                <w:sz w:val="18"/>
              </w:rPr>
              <w:t>Framework</w:t>
            </w:r>
          </w:p>
        </w:tc>
        <w:tc>
          <w:tcPr>
            <w:tcW w:type="dxa" w:w="4320"/>
          </w:tcPr>
          <w:p>
            <w:r/>
            <w:r>
              <w:rPr>
                <w:sz w:val="18"/>
              </w:rPr>
              <w:t>Flask 3.1.1</w:t>
            </w:r>
          </w:p>
        </w:tc>
      </w:tr>
      <w:tr>
        <w:tc>
          <w:tcPr>
            <w:tcW w:type="dxa" w:w="4320"/>
          </w:tcPr>
          <w:p>
            <w:r/>
            <w:r>
              <w:rPr>
                <w:sz w:val="18"/>
              </w:rPr>
              <w:t>Database</w:t>
            </w:r>
          </w:p>
        </w:tc>
        <w:tc>
          <w:tcPr>
            <w:tcW w:type="dxa" w:w="4320"/>
          </w:tcPr>
          <w:p>
            <w:r/>
            <w:r>
              <w:rPr>
                <w:sz w:val="18"/>
              </w:rPr>
              <w:t xml:space="preserve">SQLite — a fresh temporary file per test, created and deleted by the </w:t>
            </w:r>
            <w:r>
              <w:rPr>
                <w:rFonts w:ascii="Consolas" w:hAnsi="Consolas"/>
                <w:color w:val="B03060"/>
                <w:sz w:val="18"/>
              </w:rPr>
              <w:t>app</w:t>
            </w:r>
            <w:r>
              <w:rPr>
                <w:sz w:val="18"/>
              </w:rPr>
              <w:t xml:space="preserve"> fixture</w:t>
            </w:r>
          </w:p>
        </w:tc>
      </w:tr>
      <w:tr>
        <w:tc>
          <w:tcPr>
            <w:tcW w:type="dxa" w:w="4320"/>
          </w:tcPr>
          <w:p>
            <w:r/>
            <w:r>
              <w:rPr>
                <w:sz w:val="18"/>
              </w:rPr>
              <w:t>Test framework</w:t>
            </w:r>
          </w:p>
        </w:tc>
        <w:tc>
          <w:tcPr>
            <w:tcW w:type="dxa" w:w="4320"/>
          </w:tcPr>
          <w:p>
            <w:r/>
            <w:r>
              <w:rPr>
                <w:sz w:val="18"/>
              </w:rPr>
              <w:t xml:space="preserve">pytest 8.3.5, pytest-cov 6.1.1, </w:t>
            </w:r>
            <w:r>
              <w:rPr>
                <w:rFonts w:ascii="Consolas" w:hAnsi="Consolas"/>
                <w:color w:val="B03060"/>
                <w:sz w:val="18"/>
              </w:rPr>
              <w:t>unittest.mock</w:t>
            </w:r>
          </w:p>
        </w:tc>
      </w:tr>
      <w:tr>
        <w:tc>
          <w:tcPr>
            <w:tcW w:type="dxa" w:w="4320"/>
          </w:tcPr>
          <w:p>
            <w:r/>
            <w:r>
              <w:rPr>
                <w:sz w:val="18"/>
              </w:rPr>
              <w:t>System test driver</w:t>
            </w:r>
          </w:p>
        </w:tc>
        <w:tc>
          <w:tcPr>
            <w:tcW w:type="dxa" w:w="4320"/>
          </w:tcPr>
          <w:p>
            <w:r/>
            <w:r>
              <w:rPr>
                <w:sz w:val="18"/>
              </w:rPr>
              <w:t>Selenium WebDriver, Page Object pattern</w:t>
            </w:r>
          </w:p>
        </w:tc>
      </w:tr>
      <w:tr>
        <w:tc>
          <w:tcPr>
            <w:tcW w:type="dxa" w:w="4320"/>
          </w:tcPr>
          <w:p>
            <w:r/>
            <w:r>
              <w:rPr>
                <w:sz w:val="18"/>
              </w:rPr>
              <w:t>CI</w:t>
            </w:r>
          </w:p>
        </w:tc>
        <w:tc>
          <w:tcPr>
            <w:tcW w:type="dxa" w:w="4320"/>
          </w:tcPr>
          <w:p>
            <w:r/>
            <w:r>
              <w:rPr>
                <w:sz w:val="18"/>
              </w:rPr>
              <w:t>GitHub Actions on every push; Jenkins (Docker) with Setup → Unit → Integration → System stages</w:t>
            </w:r>
          </w:p>
        </w:tc>
      </w:tr>
      <w:tr>
        <w:tc>
          <w:tcPr>
            <w:tcW w:type="dxa" w:w="4320"/>
          </w:tcPr>
          <w:p>
            <w:r/>
            <w:r>
              <w:rPr>
                <w:sz w:val="18"/>
              </w:rPr>
              <w:t>Test data</w:t>
            </w:r>
          </w:p>
        </w:tc>
        <w:tc>
          <w:tcPr>
            <w:tcW w:type="dxa" w:w="4320"/>
          </w:tcPr>
          <w:p>
            <w:r/>
            <w:r>
              <w:rPr>
                <w:sz w:val="18"/>
              </w:rPr>
              <w:t xml:space="preserve">Seeded per test by fixtures: employee </w:t>
            </w:r>
            <w:r>
              <w:rPr>
                <w:rFonts w:ascii="Consolas" w:hAnsi="Consolas"/>
                <w:color w:val="B03060"/>
                <w:sz w:val="18"/>
              </w:rPr>
              <w:t>test@company.com</w:t>
            </w:r>
            <w:r>
              <w:rPr>
                <w:sz w:val="18"/>
              </w:rPr>
              <w:t xml:space="preserve"> (hired 2025-01-01), admin </w:t>
            </w:r>
            <w:r>
              <w:rPr>
                <w:rFonts w:ascii="Consolas" w:hAnsi="Consolas"/>
                <w:color w:val="B03060"/>
                <w:sz w:val="18"/>
              </w:rPr>
              <w:t>admin@company.com</w:t>
            </w:r>
            <w:r>
              <w:rPr>
                <w:sz w:val="18"/>
              </w:rPr>
              <w:t>, balances Annual 20 / Sick 15 / Personal 5</w:t>
            </w:r>
          </w:p>
        </w:tc>
      </w:tr>
    </w:tbl>
    <w:p/>
    <w:p>
      <w:pPr>
        <w:pStyle w:val="Heading1"/>
      </w:pPr>
      <w:r>
        <w:t>10. Roles and Responsibilities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Role</w:t>
            </w:r>
          </w:p>
        </w:tc>
        <w:tc>
          <w:tcPr>
            <w:tcW w:type="dxa" w:w="2880"/>
          </w:tcPr>
          <w:p>
            <w:r/>
            <w:r>
              <w:rPr>
                <w:b/>
                <w:sz w:val="18"/>
              </w:rPr>
              <w:t>Person</w:t>
            </w:r>
          </w:p>
        </w:tc>
        <w:tc>
          <w:tcPr>
            <w:tcW w:type="dxa" w:w="2880"/>
          </w:tcPr>
          <w:p>
            <w:r/>
            <w:r>
              <w:rPr>
                <w:b/>
                <w:sz w:val="18"/>
              </w:rPr>
              <w:t>Responsibilities</w:t>
            </w:r>
          </w:p>
        </w:tc>
      </w:tr>
      <w:tr>
        <w:tc>
          <w:tcPr>
            <w:tcW w:type="dxa" w:w="2880"/>
          </w:tcPr>
          <w:p>
            <w:r/>
            <w:r>
              <w:rPr>
                <w:sz w:val="18"/>
              </w:rPr>
              <w:t>Application Developer</w:t>
            </w:r>
          </w:p>
        </w:tc>
        <w:tc>
          <w:tcPr>
            <w:tcW w:type="dxa" w:w="2880"/>
          </w:tcPr>
          <w:p>
            <w:r/>
            <w:r>
              <w:rPr>
                <w:sz w:val="18"/>
              </w:rPr>
              <w:t>Fitsum Yoseph (ATE/5804/16)</w:t>
            </w:r>
          </w:p>
        </w:tc>
        <w:tc>
          <w:tcPr>
            <w:tcW w:type="dxa" w:w="2880"/>
          </w:tcPr>
          <w:p>
            <w:r/>
            <w:r>
              <w:rPr>
                <w:sz w:val="18"/>
              </w:rPr>
              <w:t xml:space="preserve">Implements and maintains </w:t>
            </w:r>
            <w:r>
              <w:rPr>
                <w:rFonts w:ascii="Consolas" w:hAnsi="Consolas"/>
                <w:color w:val="B03060"/>
                <w:sz w:val="18"/>
              </w:rPr>
              <w:t>app/</w:t>
            </w:r>
            <w:r>
              <w:rPr>
                <w:sz w:val="18"/>
              </w:rPr>
              <w:t>; fixes defects raised against it; supplies the code under test and keeps the build green at unit level.</w:t>
            </w:r>
          </w:p>
        </w:tc>
      </w:tr>
      <w:tr>
        <w:tc>
          <w:tcPr>
            <w:tcW w:type="dxa" w:w="2880"/>
          </w:tcPr>
          <w:p>
            <w:r/>
            <w:r>
              <w:rPr>
                <w:sz w:val="18"/>
              </w:rPr>
              <w:t>Test Architect &amp; Document Author</w:t>
            </w:r>
          </w:p>
        </w:tc>
        <w:tc>
          <w:tcPr>
            <w:tcW w:type="dxa" w:w="2880"/>
          </w:tcPr>
          <w:p>
            <w:r/>
            <w:r>
              <w:rPr>
                <w:sz w:val="18"/>
              </w:rPr>
              <w:t>Henok Zemedkun (ATE/8552/16)</w:t>
            </w:r>
          </w:p>
        </w:tc>
        <w:tc>
          <w:tcPr>
            <w:tcW w:type="dxa" w:w="2880"/>
          </w:tcPr>
          <w:p>
            <w:r/>
            <w:r>
              <w:rPr>
                <w:sz w:val="18"/>
              </w:rPr>
              <w:t xml:space="preserve">Owns this Test Plan, the Test Design Document, the Defect Log, the metrics, the Test Summary Report and the Foundations Reflection. Derives all test cases from the four techniques, writes </w:t>
            </w:r>
            <w:r>
              <w:rPr>
                <w:rFonts w:ascii="Consolas" w:hAnsi="Consolas"/>
                <w:color w:val="B03060"/>
                <w:sz w:val="18"/>
              </w:rPr>
              <w:t>test_decision_table.py</w:t>
            </w:r>
            <w:r>
              <w:rPr>
                <w:sz w:val="18"/>
              </w:rPr>
              <w:t xml:space="preserve"> and </w:t>
            </w:r>
            <w:r>
              <w:rPr>
                <w:rFonts w:ascii="Consolas" w:hAnsi="Consolas"/>
                <w:color w:val="B03060"/>
                <w:sz w:val="18"/>
              </w:rPr>
              <w:t>test_state_transitions.py</w:t>
            </w:r>
            <w:r>
              <w:rPr>
                <w:sz w:val="18"/>
              </w:rPr>
              <w:t>, and reports defects.</w:t>
            </w:r>
          </w:p>
        </w:tc>
      </w:tr>
      <w:tr>
        <w:tc>
          <w:tcPr>
            <w:tcW w:type="dxa" w:w="2880"/>
          </w:tcPr>
          <w:p>
            <w:r/>
            <w:r>
              <w:rPr>
                <w:sz w:val="18"/>
              </w:rPr>
              <w:t>Test Automation Engineer &amp; CI/CD</w:t>
            </w:r>
          </w:p>
        </w:tc>
        <w:tc>
          <w:tcPr>
            <w:tcW w:type="dxa" w:w="2880"/>
          </w:tcPr>
          <w:p>
            <w:r/>
            <w:r>
              <w:rPr>
                <w:sz w:val="18"/>
              </w:rPr>
              <w:t>Eyob Kassaye (ATE/4534/16)</w:t>
            </w:r>
          </w:p>
        </w:tc>
        <w:tc>
          <w:tcPr>
            <w:tcW w:type="dxa" w:w="2880"/>
          </w:tcPr>
          <w:p>
            <w:r/>
            <w:r>
              <w:rPr>
                <w:sz w:val="18"/>
              </w:rPr>
              <w:t xml:space="preserve">Owns </w:t>
            </w:r>
            <w:r>
              <w:rPr>
                <w:rFonts w:ascii="Consolas" w:hAnsi="Consolas"/>
                <w:color w:val="B03060"/>
                <w:sz w:val="18"/>
              </w:rPr>
              <w:t>tests/conftest.py</w:t>
            </w:r>
            <w:r>
              <w:rPr>
                <w:sz w:val="18"/>
              </w:rPr>
              <w:t xml:space="preserve"> fixtures, the Selenium system tests, the GitHub Actions workflow and the Jenkins pipeline; keeps coverage reporting running and the pipeline maintained.</w:t>
            </w:r>
          </w:p>
        </w:tc>
      </w:tr>
    </w:tbl>
    <w:p/>
    <w:p>
      <w:r>
        <w:rPr>
          <w:b/>
        </w:rPr>
        <w:t>Independence note.</w:t>
      </w:r>
      <w:r>
        <w:t xml:space="preserve"> Test design and defect reporting sit with Person 2, who did not write the application code. Every defect in </w:t>
      </w:r>
      <w:r>
        <w:rPr>
          <w:rFonts w:ascii="Consolas" w:hAnsi="Consolas"/>
          <w:color w:val="B03060"/>
        </w:rPr>
        <w:t>defect_log.csv</w:t>
      </w:r>
      <w:r>
        <w:t xml:space="preserve"> was found by testing rather than by the author of the code under test, which is the separation this plan relies on.</w:t>
      </w:r>
    </w:p>
    <w:p>
      <w:pPr>
        <w:pStyle w:val="Heading1"/>
      </w:pPr>
      <w:r>
        <w:t>11. Deliverables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Deliverable</w:t>
            </w:r>
          </w:p>
        </w:tc>
        <w:tc>
          <w:tcPr>
            <w:tcW w:type="dxa" w:w="4320"/>
          </w:tcPr>
          <w:p>
            <w:r/>
            <w:r>
              <w:rPr>
                <w:b/>
                <w:sz w:val="18"/>
              </w:rPr>
              <w:t>Location</w:t>
            </w:r>
          </w:p>
        </w:tc>
      </w:tr>
      <w:tr>
        <w:tc>
          <w:tcPr>
            <w:tcW w:type="dxa" w:w="4320"/>
          </w:tcPr>
          <w:p>
            <w:r/>
            <w:r>
              <w:rPr>
                <w:sz w:val="18"/>
              </w:rPr>
              <w:t>Test Plan</w:t>
            </w:r>
          </w:p>
        </w:tc>
        <w:tc>
          <w:tcPr>
            <w:tcW w:type="dxa" w:w="4320"/>
          </w:tcPr>
          <w:p>
            <w:r/>
            <w:r>
              <w:rPr>
                <w:rFonts w:ascii="Consolas" w:hAnsi="Consolas"/>
                <w:color w:val="B03060"/>
                <w:sz w:val="18"/>
              </w:rPr>
              <w:t>docs/test_plan.md</w:t>
            </w:r>
            <w:r>
              <w:rPr>
                <w:sz w:val="18"/>
              </w:rPr>
              <w:t xml:space="preserve"> (and </w:t>
            </w:r>
            <w:r>
              <w:rPr>
                <w:rFonts w:ascii="Consolas" w:hAnsi="Consolas"/>
                <w:color w:val="B03060"/>
                <w:sz w:val="18"/>
              </w:rPr>
              <w:t>docs/docx/test_plan.docx</w:t>
            </w:r>
            <w:r>
              <w:rPr>
                <w:sz w:val="18"/>
              </w:rPr>
              <w:t>)</w:t>
            </w:r>
          </w:p>
        </w:tc>
      </w:tr>
      <w:tr>
        <w:tc>
          <w:tcPr>
            <w:tcW w:type="dxa" w:w="4320"/>
          </w:tcPr>
          <w:p>
            <w:r/>
            <w:r>
              <w:rPr>
                <w:sz w:val="18"/>
              </w:rPr>
              <w:t>Test Design Document</w:t>
            </w:r>
          </w:p>
        </w:tc>
        <w:tc>
          <w:tcPr>
            <w:tcW w:type="dxa" w:w="4320"/>
          </w:tcPr>
          <w:p>
            <w:r/>
            <w:r>
              <w:rPr>
                <w:rFonts w:ascii="Consolas" w:hAnsi="Consolas"/>
                <w:color w:val="B03060"/>
                <w:sz w:val="18"/>
              </w:rPr>
              <w:t>docs/test_design.md</w:t>
            </w:r>
          </w:p>
        </w:tc>
      </w:tr>
      <w:tr>
        <w:tc>
          <w:tcPr>
            <w:tcW w:type="dxa" w:w="4320"/>
          </w:tcPr>
          <w:p>
            <w:r/>
            <w:r>
              <w:rPr>
                <w:sz w:val="18"/>
              </w:rPr>
              <w:t>Defect Log</w:t>
            </w:r>
          </w:p>
        </w:tc>
        <w:tc>
          <w:tcPr>
            <w:tcW w:type="dxa" w:w="4320"/>
          </w:tcPr>
          <w:p>
            <w:r/>
            <w:r>
              <w:rPr>
                <w:rFonts w:ascii="Consolas" w:hAnsi="Consolas"/>
                <w:color w:val="B03060"/>
                <w:sz w:val="18"/>
              </w:rPr>
              <w:t>defect_log.csv</w:t>
            </w:r>
          </w:p>
        </w:tc>
      </w:tr>
      <w:tr>
        <w:tc>
          <w:tcPr>
            <w:tcW w:type="dxa" w:w="4320"/>
          </w:tcPr>
          <w:p>
            <w:r/>
            <w:r>
              <w:rPr>
                <w:sz w:val="18"/>
              </w:rPr>
              <w:t>Quality Metrics</w:t>
            </w:r>
          </w:p>
        </w:tc>
        <w:tc>
          <w:tcPr>
            <w:tcW w:type="dxa" w:w="4320"/>
          </w:tcPr>
          <w:p>
            <w:r/>
            <w:r>
              <w:rPr>
                <w:rFonts w:ascii="Consolas" w:hAnsi="Consolas"/>
                <w:color w:val="B03060"/>
                <w:sz w:val="18"/>
              </w:rPr>
              <w:t>metrics.json</w:t>
            </w:r>
          </w:p>
        </w:tc>
      </w:tr>
      <w:tr>
        <w:tc>
          <w:tcPr>
            <w:tcW w:type="dxa" w:w="4320"/>
          </w:tcPr>
          <w:p>
            <w:r/>
            <w:r>
              <w:rPr>
                <w:sz w:val="18"/>
              </w:rPr>
              <w:t>Test Summary Report</w:t>
            </w:r>
          </w:p>
        </w:tc>
        <w:tc>
          <w:tcPr>
            <w:tcW w:type="dxa" w:w="4320"/>
          </w:tcPr>
          <w:p>
            <w:r/>
            <w:r>
              <w:rPr>
                <w:rFonts w:ascii="Consolas" w:hAnsi="Consolas"/>
                <w:color w:val="B03060"/>
                <w:sz w:val="18"/>
              </w:rPr>
              <w:t>docs/test_summary_report.md</w:t>
            </w:r>
          </w:p>
        </w:tc>
      </w:tr>
      <w:tr>
        <w:tc>
          <w:tcPr>
            <w:tcW w:type="dxa" w:w="4320"/>
          </w:tcPr>
          <w:p>
            <w:r/>
            <w:r>
              <w:rPr>
                <w:sz w:val="18"/>
              </w:rPr>
              <w:t>Foundations Reflection</w:t>
            </w:r>
          </w:p>
        </w:tc>
        <w:tc>
          <w:tcPr>
            <w:tcW w:type="dxa" w:w="4320"/>
          </w:tcPr>
          <w:p>
            <w:r/>
            <w:r>
              <w:rPr>
                <w:rFonts w:ascii="Consolas" w:hAnsi="Consolas"/>
                <w:color w:val="B03060"/>
                <w:sz w:val="18"/>
              </w:rPr>
              <w:t>docs/foundations_reflection.md</w:t>
            </w:r>
          </w:p>
        </w:tc>
      </w:tr>
      <w:tr>
        <w:tc>
          <w:tcPr>
            <w:tcW w:type="dxa" w:w="4320"/>
          </w:tcPr>
          <w:p>
            <w:r/>
            <w:r>
              <w:rPr>
                <w:sz w:val="18"/>
              </w:rPr>
              <w:t>Automated unit tests</w:t>
            </w:r>
          </w:p>
        </w:tc>
        <w:tc>
          <w:tcPr>
            <w:tcW w:type="dxa" w:w="4320"/>
          </w:tcPr>
          <w:p>
            <w:r/>
            <w:r>
              <w:rPr>
                <w:rFonts w:ascii="Consolas" w:hAnsi="Consolas"/>
                <w:color w:val="B03060"/>
                <w:sz w:val="18"/>
              </w:rPr>
              <w:t>tests/test_business_logic.py</w:t>
            </w:r>
            <w:r>
              <w:rPr>
                <w:sz w:val="18"/>
              </w:rPr>
              <w:t xml:space="preserve">, </w:t>
            </w:r>
            <w:r>
              <w:rPr>
                <w:rFonts w:ascii="Consolas" w:hAnsi="Consolas"/>
                <w:color w:val="B03060"/>
                <w:sz w:val="18"/>
              </w:rPr>
              <w:t>tests/test_routes.py</w:t>
            </w:r>
          </w:p>
        </w:tc>
      </w:tr>
      <w:tr>
        <w:tc>
          <w:tcPr>
            <w:tcW w:type="dxa" w:w="4320"/>
          </w:tcPr>
          <w:p>
            <w:r/>
            <w:r>
              <w:rPr>
                <w:sz w:val="18"/>
              </w:rPr>
              <w:t>Automated decision table tests</w:t>
            </w:r>
          </w:p>
        </w:tc>
        <w:tc>
          <w:tcPr>
            <w:tcW w:type="dxa" w:w="4320"/>
          </w:tcPr>
          <w:p>
            <w:r/>
            <w:r>
              <w:rPr>
                <w:rFonts w:ascii="Consolas" w:hAnsi="Consolas"/>
                <w:color w:val="B03060"/>
                <w:sz w:val="18"/>
              </w:rPr>
              <w:t>tests/test_decision_table.py</w:t>
            </w:r>
          </w:p>
        </w:tc>
      </w:tr>
      <w:tr>
        <w:tc>
          <w:tcPr>
            <w:tcW w:type="dxa" w:w="4320"/>
          </w:tcPr>
          <w:p>
            <w:r/>
            <w:r>
              <w:rPr>
                <w:sz w:val="18"/>
              </w:rPr>
              <w:t>Automated state transition tests</w:t>
            </w:r>
          </w:p>
        </w:tc>
        <w:tc>
          <w:tcPr>
            <w:tcW w:type="dxa" w:w="4320"/>
          </w:tcPr>
          <w:p>
            <w:r/>
            <w:r>
              <w:rPr>
                <w:rFonts w:ascii="Consolas" w:hAnsi="Consolas"/>
                <w:color w:val="B03060"/>
                <w:sz w:val="18"/>
              </w:rPr>
              <w:t>tests/test_state_transitions.py</w:t>
            </w:r>
          </w:p>
        </w:tc>
      </w:tr>
      <w:tr>
        <w:tc>
          <w:tcPr>
            <w:tcW w:type="dxa" w:w="4320"/>
          </w:tcPr>
          <w:p>
            <w:r/>
            <w:r>
              <w:rPr>
                <w:sz w:val="18"/>
              </w:rPr>
              <w:t>Coverage report</w:t>
            </w:r>
          </w:p>
        </w:tc>
        <w:tc>
          <w:tcPr>
            <w:tcW w:type="dxa" w:w="4320"/>
          </w:tcPr>
          <w:p>
            <w:r/>
            <w:r>
              <w:rPr>
                <w:rFonts w:ascii="Consolas" w:hAnsi="Consolas"/>
                <w:color w:val="B03060"/>
                <w:sz w:val="18"/>
              </w:rPr>
              <w:t>htmlcov/</w:t>
            </w:r>
            <w:r>
              <w:rPr>
                <w:sz w:val="18"/>
              </w:rPr>
              <w:t xml:space="preserve"> (generated)</w:t>
            </w:r>
          </w:p>
        </w:tc>
      </w:tr>
    </w:tbl>
    <w:p/>
    <w:p>
      <w:pPr>
        <w:pStyle w:val="Heading1"/>
      </w:pPr>
      <w:r>
        <w:t>12. Schedule and Estimation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Phase</w:t>
            </w:r>
          </w:p>
        </w:tc>
        <w:tc>
          <w:tcPr>
            <w:tcW w:type="dxa" w:w="2880"/>
          </w:tcPr>
          <w:p>
            <w:r/>
            <w:r>
              <w:rPr>
                <w:b/>
                <w:sz w:val="18"/>
              </w:rPr>
              <w:t>Activity</w:t>
            </w:r>
          </w:p>
        </w:tc>
        <w:tc>
          <w:tcPr>
            <w:tcW w:type="dxa" w:w="2880"/>
          </w:tcPr>
          <w:p>
            <w:r/>
            <w:r>
              <w:rPr>
                <w:b/>
                <w:sz w:val="18"/>
              </w:rPr>
              <w:t>Owner</w:t>
            </w:r>
          </w:p>
        </w:tc>
      </w:tr>
      <w:tr>
        <w:tc>
          <w:tcPr>
            <w:tcW w:type="dxa" w:w="2880"/>
          </w:tcPr>
          <w:p>
            <w:r/>
            <w:r>
              <w:rPr>
                <w:sz w:val="18"/>
              </w:rPr>
              <w:t>1</w:t>
            </w:r>
          </w:p>
        </w:tc>
        <w:tc>
          <w:tcPr>
            <w:tcW w:type="dxa" w:w="2880"/>
          </w:tcPr>
          <w:p>
            <w:r/>
            <w:r>
              <w:rPr>
                <w:sz w:val="18"/>
              </w:rPr>
              <w:t>Test planning, risk analysis, plan baseline</w:t>
            </w:r>
          </w:p>
        </w:tc>
        <w:tc>
          <w:tcPr>
            <w:tcW w:type="dxa" w:w="2880"/>
          </w:tcPr>
          <w:p>
            <w:r/>
            <w:r>
              <w:rPr>
                <w:sz w:val="18"/>
              </w:rPr>
              <w:t>Person 2</w:t>
            </w:r>
          </w:p>
        </w:tc>
      </w:tr>
      <w:tr>
        <w:tc>
          <w:tcPr>
            <w:tcW w:type="dxa" w:w="2880"/>
          </w:tcPr>
          <w:p>
            <w:r/>
            <w:r>
              <w:rPr>
                <w:sz w:val="18"/>
              </w:rPr>
              <w:t>2</w:t>
            </w:r>
          </w:p>
        </w:tc>
        <w:tc>
          <w:tcPr>
            <w:tcW w:type="dxa" w:w="2880"/>
          </w:tcPr>
          <w:p>
            <w:r/>
            <w:r>
              <w:rPr>
                <w:sz w:val="18"/>
              </w:rPr>
              <w:t>Test design: EP, BVA, decision table, state transition</w:t>
            </w:r>
          </w:p>
        </w:tc>
        <w:tc>
          <w:tcPr>
            <w:tcW w:type="dxa" w:w="2880"/>
          </w:tcPr>
          <w:p>
            <w:r/>
            <w:r>
              <w:rPr>
                <w:sz w:val="18"/>
              </w:rPr>
              <w:t>Person 2</w:t>
            </w:r>
          </w:p>
        </w:tc>
      </w:tr>
      <w:tr>
        <w:tc>
          <w:tcPr>
            <w:tcW w:type="dxa" w:w="2880"/>
          </w:tcPr>
          <w:p>
            <w:r/>
            <w:r>
              <w:rPr>
                <w:sz w:val="18"/>
              </w:rPr>
              <w:t>3</w:t>
            </w:r>
          </w:p>
        </w:tc>
        <w:tc>
          <w:tcPr>
            <w:tcW w:type="dxa" w:w="2880"/>
          </w:tcPr>
          <w:p>
            <w:r/>
            <w:r>
              <w:rPr>
                <w:sz w:val="18"/>
              </w:rPr>
              <w:t>Unit test implementation and test doubles</w:t>
            </w:r>
          </w:p>
        </w:tc>
        <w:tc>
          <w:tcPr>
            <w:tcW w:type="dxa" w:w="2880"/>
          </w:tcPr>
          <w:p>
            <w:r/>
            <w:r>
              <w:rPr>
                <w:sz w:val="18"/>
              </w:rPr>
              <w:t>Persons 2, 3</w:t>
            </w:r>
          </w:p>
        </w:tc>
      </w:tr>
      <w:tr>
        <w:tc>
          <w:tcPr>
            <w:tcW w:type="dxa" w:w="2880"/>
          </w:tcPr>
          <w:p>
            <w:r/>
            <w:r>
              <w:rPr>
                <w:sz w:val="18"/>
              </w:rPr>
              <w:t>4</w:t>
            </w:r>
          </w:p>
        </w:tc>
        <w:tc>
          <w:tcPr>
            <w:tcW w:type="dxa" w:w="2880"/>
          </w:tcPr>
          <w:p>
            <w:r/>
            <w:r>
              <w:rPr>
                <w:sz w:val="18"/>
              </w:rPr>
              <w:t>Integration test implementation (decision table, state transitions)</w:t>
            </w:r>
          </w:p>
        </w:tc>
        <w:tc>
          <w:tcPr>
            <w:tcW w:type="dxa" w:w="2880"/>
          </w:tcPr>
          <w:p>
            <w:r/>
            <w:r>
              <w:rPr>
                <w:sz w:val="18"/>
              </w:rPr>
              <w:t>Person 2</w:t>
            </w:r>
          </w:p>
        </w:tc>
      </w:tr>
      <w:tr>
        <w:tc>
          <w:tcPr>
            <w:tcW w:type="dxa" w:w="2880"/>
          </w:tcPr>
          <w:p>
            <w:r/>
            <w:r>
              <w:rPr>
                <w:sz w:val="18"/>
              </w:rPr>
              <w:t>5</w:t>
            </w:r>
          </w:p>
        </w:tc>
        <w:tc>
          <w:tcPr>
            <w:tcW w:type="dxa" w:w="2880"/>
          </w:tcPr>
          <w:p>
            <w:r/>
            <w:r>
              <w:rPr>
                <w:sz w:val="18"/>
              </w:rPr>
              <w:t>System tests (Selenium) and CI pipelines</w:t>
            </w:r>
          </w:p>
        </w:tc>
        <w:tc>
          <w:tcPr>
            <w:tcW w:type="dxa" w:w="2880"/>
          </w:tcPr>
          <w:p>
            <w:r/>
            <w:r>
              <w:rPr>
                <w:sz w:val="18"/>
              </w:rPr>
              <w:t>Person 3</w:t>
            </w:r>
          </w:p>
        </w:tc>
      </w:tr>
      <w:tr>
        <w:tc>
          <w:tcPr>
            <w:tcW w:type="dxa" w:w="2880"/>
          </w:tcPr>
          <w:p>
            <w:r/>
            <w:r>
              <w:rPr>
                <w:sz w:val="18"/>
              </w:rPr>
              <w:t>6</w:t>
            </w:r>
          </w:p>
        </w:tc>
        <w:tc>
          <w:tcPr>
            <w:tcW w:type="dxa" w:w="2880"/>
          </w:tcPr>
          <w:p>
            <w:r/>
            <w:r>
              <w:rPr>
                <w:sz w:val="18"/>
              </w:rPr>
              <w:t>Defect logging, retest, metrics collection</w:t>
            </w:r>
          </w:p>
        </w:tc>
        <w:tc>
          <w:tcPr>
            <w:tcW w:type="dxa" w:w="2880"/>
          </w:tcPr>
          <w:p>
            <w:r/>
            <w:r>
              <w:rPr>
                <w:sz w:val="18"/>
              </w:rPr>
              <w:t>Person 2</w:t>
            </w:r>
          </w:p>
        </w:tc>
      </w:tr>
      <w:tr>
        <w:tc>
          <w:tcPr>
            <w:tcW w:type="dxa" w:w="2880"/>
          </w:tcPr>
          <w:p>
            <w:r/>
            <w:r>
              <w:rPr>
                <w:sz w:val="18"/>
              </w:rPr>
              <w:t>7</w:t>
            </w:r>
          </w:p>
        </w:tc>
        <w:tc>
          <w:tcPr>
            <w:tcW w:type="dxa" w:w="2880"/>
          </w:tcPr>
          <w:p>
            <w:r/>
            <w:r>
              <w:rPr>
                <w:sz w:val="18"/>
              </w:rPr>
              <w:t>Test Summary Report, reflection, release recommendation</w:t>
            </w:r>
          </w:p>
        </w:tc>
        <w:tc>
          <w:tcPr>
            <w:tcW w:type="dxa" w:w="2880"/>
          </w:tcPr>
          <w:p>
            <w:r/>
            <w:r>
              <w:rPr>
                <w:sz w:val="18"/>
              </w:rPr>
              <w:t>Person 2</w:t>
            </w:r>
          </w:p>
        </w:tc>
      </w:tr>
    </w:tbl>
    <w:p/>
    <w:p>
      <w:pPr>
        <w:pStyle w:val="Heading1"/>
      </w:pPr>
      <w:r>
        <w:t>13. Approvals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Role</w:t>
            </w:r>
          </w:p>
        </w:tc>
        <w:tc>
          <w:tcPr>
            <w:tcW w:type="dxa" w:w="2160"/>
          </w:tcPr>
          <w:p>
            <w:r/>
            <w:r>
              <w:rPr>
                <w:b/>
                <w:sz w:val="18"/>
              </w:rPr>
              <w:t>Name</w:t>
            </w:r>
          </w:p>
        </w:tc>
        <w:tc>
          <w:tcPr>
            <w:tcW w:type="dxa" w:w="2160"/>
          </w:tcPr>
          <w:p>
            <w:r/>
            <w:r>
              <w:rPr>
                <w:b/>
                <w:sz w:val="18"/>
              </w:rPr>
              <w:t>Signature</w:t>
            </w:r>
          </w:p>
        </w:tc>
        <w:tc>
          <w:tcPr>
            <w:tcW w:type="dxa" w:w="2160"/>
          </w:tcPr>
          <w:p>
            <w:r/>
            <w:r>
              <w:rPr>
                <w:b/>
                <w:sz w:val="18"/>
              </w:rPr>
              <w:t>Date</w:t>
            </w:r>
          </w:p>
        </w:tc>
      </w:tr>
      <w:tr>
        <w:tc>
          <w:tcPr>
            <w:tcW w:type="dxa" w:w="2160"/>
          </w:tcPr>
          <w:p>
            <w:r/>
            <w:r>
              <w:rPr>
                <w:sz w:val="18"/>
              </w:rPr>
              <w:t>Test Architect</w:t>
            </w:r>
          </w:p>
        </w:tc>
        <w:tc>
          <w:tcPr>
            <w:tcW w:type="dxa" w:w="2160"/>
          </w:tcPr>
          <w:p>
            <w:r/>
            <w:r>
              <w:rPr>
                <w:sz w:val="18"/>
              </w:rPr>
              <w:t>Henok Zemedkun</w:t>
            </w:r>
          </w:p>
        </w:tc>
        <w:tc>
          <w:tcPr>
            <w:tcW w:type="dxa" w:w="2160"/>
          </w:tcPr>
          <w:p>
            <w:r/>
          </w:p>
        </w:tc>
        <w:tc>
          <w:tcPr>
            <w:tcW w:type="dxa" w:w="2160"/>
          </w:tcPr>
          <w:p>
            <w:r/>
          </w:p>
        </w:tc>
      </w:tr>
      <w:tr>
        <w:tc>
          <w:tcPr>
            <w:tcW w:type="dxa" w:w="2160"/>
          </w:tcPr>
          <w:p>
            <w:r/>
            <w:r>
              <w:rPr>
                <w:sz w:val="18"/>
              </w:rPr>
              <w:t>Application Developer</w:t>
            </w:r>
          </w:p>
        </w:tc>
        <w:tc>
          <w:tcPr>
            <w:tcW w:type="dxa" w:w="2160"/>
          </w:tcPr>
          <w:p>
            <w:r/>
            <w:r>
              <w:rPr>
                <w:sz w:val="18"/>
              </w:rPr>
              <w:t>Fitsum Yoseph</w:t>
            </w:r>
          </w:p>
        </w:tc>
        <w:tc>
          <w:tcPr>
            <w:tcW w:type="dxa" w:w="2160"/>
          </w:tcPr>
          <w:p>
            <w:r/>
          </w:p>
        </w:tc>
        <w:tc>
          <w:tcPr>
            <w:tcW w:type="dxa" w:w="2160"/>
          </w:tcPr>
          <w:p>
            <w:r/>
          </w:p>
        </w:tc>
      </w:tr>
      <w:tr>
        <w:tc>
          <w:tcPr>
            <w:tcW w:type="dxa" w:w="2160"/>
          </w:tcPr>
          <w:p>
            <w:r/>
            <w:r>
              <w:rPr>
                <w:sz w:val="18"/>
              </w:rPr>
              <w:t>Automation / CI Engineer</w:t>
            </w:r>
          </w:p>
        </w:tc>
        <w:tc>
          <w:tcPr>
            <w:tcW w:type="dxa" w:w="2160"/>
          </w:tcPr>
          <w:p>
            <w:r/>
            <w:r>
              <w:rPr>
                <w:sz w:val="18"/>
              </w:rPr>
              <w:t>Eyob Kassaye</w:t>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