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E556" w14:textId="77777777" w:rsidR="00BF6BE0" w:rsidRDefault="00BF6BE0" w:rsidP="00A92E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mallCaps/>
          <w:sz w:val="28"/>
          <w:szCs w:val="24"/>
        </w:rPr>
      </w:pPr>
      <w:r w:rsidRPr="00BF6BE0">
        <w:rPr>
          <w:rFonts w:ascii="Cambria" w:hAnsi="Cambria" w:cs="CMR12"/>
          <w:smallCaps/>
          <w:sz w:val="28"/>
          <w:szCs w:val="24"/>
        </w:rPr>
        <w:t xml:space="preserve">Introduction to </w:t>
      </w:r>
      <w:r w:rsidR="00317034">
        <w:rPr>
          <w:rFonts w:ascii="Cambria" w:hAnsi="Cambria" w:cs="CMR12"/>
          <w:smallCaps/>
          <w:sz w:val="28"/>
          <w:szCs w:val="24"/>
        </w:rPr>
        <w:t>Covert Channels</w:t>
      </w:r>
    </w:p>
    <w:p w14:paraId="3C56E072" w14:textId="4E370198" w:rsidR="00A92E0C" w:rsidRPr="00A73416" w:rsidRDefault="00E97D67" w:rsidP="00A92E0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mallCaps/>
          <w:sz w:val="28"/>
          <w:szCs w:val="24"/>
        </w:rPr>
      </w:pPr>
      <w:r>
        <w:rPr>
          <w:rFonts w:ascii="Cambria" w:hAnsi="Cambria" w:cs="CMR12"/>
          <w:smallCaps/>
          <w:sz w:val="28"/>
          <w:szCs w:val="24"/>
        </w:rPr>
        <w:t>12</w:t>
      </w:r>
      <w:r w:rsidR="00317034">
        <w:rPr>
          <w:rFonts w:ascii="Cambria" w:hAnsi="Cambria" w:cs="CMR12"/>
          <w:smallCaps/>
          <w:sz w:val="28"/>
          <w:szCs w:val="24"/>
        </w:rPr>
        <w:t xml:space="preserve"> July 20</w:t>
      </w:r>
      <w:r w:rsidR="00C31F49">
        <w:rPr>
          <w:rFonts w:ascii="Cambria" w:hAnsi="Cambria" w:cs="CMR12"/>
          <w:smallCaps/>
          <w:sz w:val="28"/>
          <w:szCs w:val="24"/>
        </w:rPr>
        <w:t>2</w:t>
      </w:r>
      <w:r>
        <w:rPr>
          <w:rFonts w:ascii="Cambria" w:hAnsi="Cambria" w:cs="CMR12"/>
          <w:smallCaps/>
          <w:sz w:val="28"/>
          <w:szCs w:val="24"/>
        </w:rPr>
        <w:t>1</w:t>
      </w:r>
    </w:p>
    <w:p w14:paraId="6BED44D6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Instructor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A60EA" w14:paraId="21360C77" w14:textId="77777777" w:rsidTr="009A60EA">
        <w:tc>
          <w:tcPr>
            <w:tcW w:w="4675" w:type="dxa"/>
          </w:tcPr>
          <w:p w14:paraId="0876B444" w14:textId="77777777" w:rsidR="009A60EA" w:rsidRDefault="009A60EA" w:rsidP="00A92E0C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Name:</w:t>
            </w:r>
            <w:r w:rsidR="00D916C0">
              <w:rPr>
                <w:rFonts w:asciiTheme="majorHAnsi" w:hAnsiTheme="majorHAnsi"/>
                <w:sz w:val="24"/>
              </w:rPr>
              <w:t xml:space="preserve"> </w:t>
            </w:r>
            <w:r w:rsidR="00317034">
              <w:rPr>
                <w:rFonts w:asciiTheme="majorHAnsi" w:hAnsiTheme="majorHAnsi"/>
                <w:sz w:val="24"/>
              </w:rPr>
              <w:t>Daniel Fitzgerald</w:t>
            </w:r>
          </w:p>
          <w:p w14:paraId="4CEE452E" w14:textId="205D5AD3" w:rsidR="009A60EA" w:rsidRDefault="009A60EA" w:rsidP="00317034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Organization:</w:t>
            </w:r>
            <w:r w:rsidR="00D916C0">
              <w:rPr>
                <w:rFonts w:asciiTheme="majorHAnsi" w:hAnsiTheme="majorHAnsi"/>
                <w:sz w:val="24"/>
              </w:rPr>
              <w:t xml:space="preserve"> </w:t>
            </w:r>
            <w:r w:rsidR="00E97D67">
              <w:rPr>
                <w:rFonts w:asciiTheme="majorHAnsi" w:hAnsiTheme="majorHAnsi"/>
                <w:sz w:val="24"/>
              </w:rPr>
              <w:t>70</w:t>
            </w:r>
            <w:r w:rsidR="00E97D67" w:rsidRPr="00E97D67">
              <w:rPr>
                <w:rFonts w:asciiTheme="majorHAnsi" w:hAnsiTheme="majorHAnsi"/>
                <w:sz w:val="24"/>
                <w:vertAlign w:val="superscript"/>
              </w:rPr>
              <w:t>th</w:t>
            </w:r>
            <w:r w:rsidR="00E97D67">
              <w:rPr>
                <w:rFonts w:asciiTheme="majorHAnsi" w:hAnsiTheme="majorHAnsi"/>
                <w:sz w:val="24"/>
              </w:rPr>
              <w:t xml:space="preserve"> Operations Support</w:t>
            </w:r>
            <w:r w:rsidR="00012E96">
              <w:rPr>
                <w:rFonts w:asciiTheme="majorHAnsi" w:hAnsiTheme="majorHAnsi"/>
                <w:sz w:val="24"/>
              </w:rPr>
              <w:t xml:space="preserve"> Sq</w:t>
            </w:r>
          </w:p>
        </w:tc>
        <w:tc>
          <w:tcPr>
            <w:tcW w:w="4675" w:type="dxa"/>
          </w:tcPr>
          <w:p w14:paraId="6BE0E38E" w14:textId="77777777" w:rsidR="009A60EA" w:rsidRDefault="009A60EA" w:rsidP="00A92E0C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Email:</w:t>
            </w:r>
            <w:r w:rsidR="00D916C0">
              <w:rPr>
                <w:rFonts w:asciiTheme="majorHAnsi" w:hAnsiTheme="majorHAnsi"/>
                <w:sz w:val="24"/>
              </w:rPr>
              <w:t xml:space="preserve"> </w:t>
            </w:r>
            <w:r w:rsidR="00317034">
              <w:rPr>
                <w:rFonts w:asciiTheme="majorHAnsi" w:hAnsiTheme="majorHAnsi"/>
                <w:sz w:val="24"/>
              </w:rPr>
              <w:t>daniel.fitzgerald.6</w:t>
            </w:r>
            <w:r w:rsidR="00D916C0">
              <w:rPr>
                <w:rFonts w:asciiTheme="majorHAnsi" w:hAnsiTheme="majorHAnsi"/>
                <w:sz w:val="24"/>
              </w:rPr>
              <w:t>@us.af.mil</w:t>
            </w:r>
          </w:p>
          <w:p w14:paraId="2D86A35E" w14:textId="77777777" w:rsidR="009A60EA" w:rsidRDefault="009A60EA" w:rsidP="00317034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Phone:</w:t>
            </w:r>
            <w:r w:rsidR="00D916C0">
              <w:rPr>
                <w:rFonts w:asciiTheme="majorHAnsi" w:hAnsiTheme="majorHAnsi"/>
                <w:sz w:val="24"/>
              </w:rPr>
              <w:t xml:space="preserve"> </w:t>
            </w:r>
            <w:r w:rsidR="00317034">
              <w:rPr>
                <w:rFonts w:asciiTheme="majorHAnsi" w:hAnsiTheme="majorHAnsi"/>
                <w:sz w:val="24"/>
              </w:rPr>
              <w:t>858-668-6315</w:t>
            </w:r>
          </w:p>
        </w:tc>
      </w:tr>
    </w:tbl>
    <w:p w14:paraId="3188F75D" w14:textId="77777777" w:rsidR="009A60EA" w:rsidRPr="001316A5" w:rsidRDefault="009A60EA" w:rsidP="00A92E0C">
      <w:pPr>
        <w:pStyle w:val="NoSpacing"/>
        <w:rPr>
          <w:rFonts w:asciiTheme="majorHAnsi" w:hAnsiTheme="majorHAnsi"/>
          <w:sz w:val="24"/>
        </w:rPr>
      </w:pPr>
    </w:p>
    <w:p w14:paraId="6E868539" w14:textId="77777777" w:rsidR="00A92E0C" w:rsidRPr="001316A5" w:rsidRDefault="00A92E0C" w:rsidP="00A92E0C">
      <w:pPr>
        <w:pStyle w:val="NoSpacing"/>
        <w:rPr>
          <w:rStyle w:val="Heading1Char"/>
          <w:rFonts w:asciiTheme="majorHAnsi" w:eastAsia="Calibri" w:hAnsiTheme="majorHAnsi"/>
          <w:szCs w:val="26"/>
        </w:rPr>
      </w:pPr>
      <w:r w:rsidRPr="001316A5">
        <w:rPr>
          <w:rStyle w:val="Heading1Char"/>
          <w:rFonts w:asciiTheme="majorHAnsi" w:eastAsia="Calibri" w:hAnsiTheme="majorHAnsi"/>
          <w:szCs w:val="26"/>
        </w:rPr>
        <w:t>Description</w:t>
      </w:r>
    </w:p>
    <w:p w14:paraId="39B1BEC3" w14:textId="77777777" w:rsidR="00D916C0" w:rsidRDefault="00D916C0" w:rsidP="00D916C0">
      <w:r>
        <w:t xml:space="preserve">Interns will learn the history and basics of </w:t>
      </w:r>
      <w:r w:rsidR="00317034">
        <w:t>covert channels. The lecture will cover</w:t>
      </w:r>
      <w:r>
        <w:t xml:space="preserve"> </w:t>
      </w:r>
      <w:r w:rsidR="00317034">
        <w:t>network and packet analysis fundamentals, types of covert channels, metrics associated with covert channels, defenses against them, and integrating them into existing platforms such as Cobalt Strike</w:t>
      </w:r>
      <w:r>
        <w:t xml:space="preserve">. A follow-on assignment </w:t>
      </w:r>
      <w:r w:rsidR="00317034">
        <w:t>will task them with creating their own unique covert channel over a given network and require them to evaluate the metrics of this channel and discuss the tradeoffs they made in the development process. This</w:t>
      </w:r>
      <w:r>
        <w:t xml:space="preserve"> will allow interns to demonstrate evasion of defenses, covert C2</w:t>
      </w:r>
      <w:r w:rsidR="00317034">
        <w:t xml:space="preserve"> integration with Cobalt Strike</w:t>
      </w:r>
      <w:r>
        <w:t>, and expose them t</w:t>
      </w:r>
      <w:r w:rsidR="00317034">
        <w:t>o weaknesses in these systems.</w:t>
      </w:r>
    </w:p>
    <w:p w14:paraId="72F01DC5" w14:textId="77777777" w:rsidR="00A92E0C" w:rsidRPr="001316A5" w:rsidRDefault="0057551E" w:rsidP="00A92E0C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Learning </w:t>
      </w:r>
      <w:r w:rsidR="00A92E0C" w:rsidRPr="001316A5">
        <w:rPr>
          <w:rFonts w:asciiTheme="majorHAnsi" w:hAnsiTheme="majorHAnsi"/>
        </w:rPr>
        <w:t>Objectives</w:t>
      </w:r>
    </w:p>
    <w:p w14:paraId="00B31418" w14:textId="77777777" w:rsidR="00D916C0" w:rsidRPr="00D916C0" w:rsidRDefault="00D916C0" w:rsidP="00D916C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This lecture will expose students to </w:t>
      </w:r>
      <w:r w:rsidR="00317034">
        <w:rPr>
          <w:rFonts w:asciiTheme="majorHAnsi" w:hAnsiTheme="majorHAnsi"/>
          <w:sz w:val="24"/>
        </w:rPr>
        <w:t>cover</w:t>
      </w:r>
      <w:r w:rsidR="00DC662A">
        <w:rPr>
          <w:rFonts w:asciiTheme="majorHAnsi" w:hAnsiTheme="majorHAnsi"/>
          <w:sz w:val="24"/>
        </w:rPr>
        <w:t>t communication channels</w:t>
      </w:r>
      <w:r>
        <w:rPr>
          <w:rFonts w:asciiTheme="majorHAnsi" w:hAnsiTheme="majorHAnsi"/>
          <w:sz w:val="24"/>
        </w:rPr>
        <w:t xml:space="preserve">. They will learn about how </w:t>
      </w:r>
      <w:r w:rsidR="00DC662A">
        <w:rPr>
          <w:rFonts w:asciiTheme="majorHAnsi" w:hAnsiTheme="majorHAnsi"/>
          <w:sz w:val="24"/>
        </w:rPr>
        <w:t>malicious actors</w:t>
      </w:r>
      <w:r>
        <w:rPr>
          <w:rFonts w:asciiTheme="majorHAnsi" w:hAnsiTheme="majorHAnsi"/>
          <w:sz w:val="24"/>
        </w:rPr>
        <w:t xml:space="preserve"> evade network defenses</w:t>
      </w:r>
      <w:r w:rsidR="00317034">
        <w:rPr>
          <w:rFonts w:asciiTheme="majorHAnsi" w:hAnsiTheme="majorHAnsi"/>
          <w:sz w:val="24"/>
        </w:rPr>
        <w:t xml:space="preserve"> for communication</w:t>
      </w:r>
      <w:r>
        <w:rPr>
          <w:rFonts w:asciiTheme="majorHAnsi" w:hAnsiTheme="majorHAnsi"/>
          <w:sz w:val="24"/>
        </w:rPr>
        <w:t xml:space="preserve">, and ultimately have a better knowledge of network </w:t>
      </w:r>
      <w:r w:rsidR="00DC662A">
        <w:rPr>
          <w:rFonts w:asciiTheme="majorHAnsi" w:hAnsiTheme="majorHAnsi"/>
          <w:sz w:val="24"/>
        </w:rPr>
        <w:t>fundamentals as well as the offensive and defensive techniques for C2</w:t>
      </w:r>
      <w:r>
        <w:rPr>
          <w:rFonts w:asciiTheme="majorHAnsi" w:hAnsiTheme="majorHAnsi"/>
          <w:sz w:val="24"/>
        </w:rPr>
        <w:t xml:space="preserve">. </w:t>
      </w:r>
    </w:p>
    <w:p w14:paraId="71168434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Prerequisites</w:t>
      </w:r>
    </w:p>
    <w:p w14:paraId="07DAB488" w14:textId="77777777" w:rsidR="00D916C0" w:rsidRDefault="00C23217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Networking fundamentals</w:t>
      </w:r>
    </w:p>
    <w:p w14:paraId="6C4C8B2A" w14:textId="77777777" w:rsidR="00A92E0C" w:rsidRDefault="00DC662A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 and/or Python </w:t>
      </w:r>
    </w:p>
    <w:p w14:paraId="4F83A838" w14:textId="77777777" w:rsidR="00DC662A" w:rsidRPr="001316A5" w:rsidRDefault="00DC662A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Network programming in C and/or Python</w:t>
      </w:r>
    </w:p>
    <w:p w14:paraId="08D93DCB" w14:textId="77777777" w:rsidR="00A92E0C" w:rsidRPr="001316A5" w:rsidRDefault="0057551E" w:rsidP="00A92E0C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Required Preparation</w:t>
      </w:r>
    </w:p>
    <w:p w14:paraId="1124593C" w14:textId="77777777" w:rsidR="00A92E0C" w:rsidRPr="001316A5" w:rsidRDefault="00D916C0" w:rsidP="00A92E0C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None</w:t>
      </w:r>
    </w:p>
    <w:p w14:paraId="3A800706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Course Outcomes</w:t>
      </w:r>
    </w:p>
    <w:p w14:paraId="5C9A3BCF" w14:textId="77777777" w:rsidR="007D4F69" w:rsidRPr="001316A5" w:rsidRDefault="007D4F69" w:rsidP="00A92E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After this lecture, students should be able to accomplish the following things, organized according to Bloom’s taxonomy:</w:t>
      </w:r>
    </w:p>
    <w:p w14:paraId="23F54ABE" w14:textId="77777777" w:rsidR="007D4F69" w:rsidRPr="007D4F69" w:rsidRDefault="00BE3AA2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Know</w:t>
      </w:r>
    </w:p>
    <w:p w14:paraId="14412CFF" w14:textId="77777777" w:rsid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Define</w:t>
      </w:r>
      <w:r w:rsidR="00F4543E">
        <w:rPr>
          <w:rFonts w:asciiTheme="majorHAnsi" w:hAnsiTheme="majorHAnsi"/>
        </w:rPr>
        <w:t xml:space="preserve"> what</w:t>
      </w:r>
      <w:r>
        <w:rPr>
          <w:rFonts w:asciiTheme="majorHAnsi" w:hAnsiTheme="majorHAnsi"/>
        </w:rPr>
        <w:t xml:space="preserve"> </w:t>
      </w:r>
      <w:r w:rsidR="00F4543E">
        <w:rPr>
          <w:rFonts w:asciiTheme="majorHAnsi" w:hAnsiTheme="majorHAnsi"/>
        </w:rPr>
        <w:t>covert channels are and describe the various types</w:t>
      </w:r>
    </w:p>
    <w:p w14:paraId="2368018A" w14:textId="77777777" w:rsidR="007D4F69" w:rsidRP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the </w:t>
      </w:r>
      <w:r w:rsidR="00F4543E">
        <w:rPr>
          <w:rFonts w:asciiTheme="majorHAnsi" w:hAnsiTheme="majorHAnsi"/>
        </w:rPr>
        <w:t>metrics associated with covert channels</w:t>
      </w:r>
    </w:p>
    <w:p w14:paraId="680FC8DF" w14:textId="77777777" w:rsidR="007D4F69" w:rsidRPr="007D4F69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Understand</w:t>
      </w:r>
    </w:p>
    <w:p w14:paraId="409A06A0" w14:textId="77777777" w:rsidR="007D4F69" w:rsidRDefault="006D54E7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network defenses detect and categorize suspicious traffic</w:t>
      </w:r>
    </w:p>
    <w:p w14:paraId="6FFD0C60" w14:textId="77777777" w:rsidR="007D4F69" w:rsidRPr="007D4F69" w:rsidRDefault="007D4F69" w:rsidP="007D4F69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Compare/contrast </w:t>
      </w:r>
      <w:r w:rsidR="006D54E7">
        <w:rPr>
          <w:rFonts w:asciiTheme="majorHAnsi" w:hAnsiTheme="majorHAnsi"/>
        </w:rPr>
        <w:t>types of channels</w:t>
      </w:r>
      <w:r>
        <w:rPr>
          <w:rFonts w:asciiTheme="majorHAnsi" w:hAnsiTheme="majorHAnsi"/>
        </w:rPr>
        <w:t xml:space="preserve"> for </w:t>
      </w:r>
      <w:r w:rsidR="006D54E7">
        <w:rPr>
          <w:rFonts w:asciiTheme="majorHAnsi" w:hAnsiTheme="majorHAnsi"/>
        </w:rPr>
        <w:t>target</w:t>
      </w:r>
      <w:r>
        <w:rPr>
          <w:rFonts w:asciiTheme="majorHAnsi" w:hAnsiTheme="majorHAnsi"/>
        </w:rPr>
        <w:t xml:space="preserve"> use</w:t>
      </w:r>
    </w:p>
    <w:p w14:paraId="59D0C06D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Apply</w:t>
      </w:r>
    </w:p>
    <w:p w14:paraId="3872F1AF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Modify </w:t>
      </w:r>
      <w:r w:rsidR="006D54E7">
        <w:rPr>
          <w:rFonts w:asciiTheme="majorHAnsi" w:hAnsiTheme="majorHAnsi"/>
        </w:rPr>
        <w:t>existing channels</w:t>
      </w:r>
      <w:r>
        <w:rPr>
          <w:rFonts w:asciiTheme="majorHAnsi" w:hAnsiTheme="majorHAnsi"/>
        </w:rPr>
        <w:t xml:space="preserve"> to evade network defenses</w:t>
      </w:r>
    </w:p>
    <w:p w14:paraId="2CAEA97B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Articulate testing methodology</w:t>
      </w:r>
    </w:p>
    <w:p w14:paraId="43A8A488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Discover weaknesses in network defenses and successful evasion methods</w:t>
      </w:r>
    </w:p>
    <w:p w14:paraId="37BCCEDF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Analyze</w:t>
      </w:r>
    </w:p>
    <w:p w14:paraId="61591634" w14:textId="77777777" w:rsidR="006D54E7" w:rsidRPr="006D54E7" w:rsidRDefault="006D54E7" w:rsidP="006D54E7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Study target’s base-line network traffic</w:t>
      </w:r>
    </w:p>
    <w:p w14:paraId="31B5B6E3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Survey available </w:t>
      </w:r>
      <w:r w:rsidR="006D54E7">
        <w:rPr>
          <w:rFonts w:asciiTheme="majorHAnsi" w:hAnsiTheme="majorHAnsi"/>
        </w:rPr>
        <w:t>C2 techniques for use</w:t>
      </w:r>
    </w:p>
    <w:p w14:paraId="2335EED2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Deduce best option for use in test networks</w:t>
      </w:r>
    </w:p>
    <w:p w14:paraId="6717A549" w14:textId="77777777" w:rsidR="007D4F69" w:rsidRPr="00BE3AA2" w:rsidRDefault="00BE3AA2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Evaluate</w:t>
      </w:r>
    </w:p>
    <w:p w14:paraId="112CC7CD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Judge the success of their attempts at bypassing various defenses</w:t>
      </w:r>
    </w:p>
    <w:p w14:paraId="7DF9B49F" w14:textId="77777777" w:rsidR="006D54E7" w:rsidRDefault="006D54E7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Determine metrics of channel and decide if they meet requirements</w:t>
      </w:r>
    </w:p>
    <w:p w14:paraId="6F933DF5" w14:textId="77777777" w:rsidR="00BE3AA2" w:rsidRPr="007D4F69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Consider alternatives if attempts repeatedly fail</w:t>
      </w:r>
    </w:p>
    <w:p w14:paraId="7EBCC621" w14:textId="77777777" w:rsidR="007D4F69" w:rsidRPr="00BE3AA2" w:rsidRDefault="007D4F69" w:rsidP="00A92E0C">
      <w:pPr>
        <w:pStyle w:val="NoSpacing"/>
        <w:numPr>
          <w:ilvl w:val="0"/>
          <w:numId w:val="4"/>
        </w:numPr>
        <w:tabs>
          <w:tab w:val="clear" w:pos="1080"/>
          <w:tab w:val="num" w:pos="117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</w:rPr>
        <w:t>Create</w:t>
      </w:r>
    </w:p>
    <w:p w14:paraId="2B09D002" w14:textId="77777777" w:rsidR="00BE3AA2" w:rsidRDefault="00BE3AA2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</w:t>
      </w:r>
      <w:r w:rsidR="006D54E7">
        <w:rPr>
          <w:rFonts w:asciiTheme="majorHAnsi" w:hAnsiTheme="majorHAnsi"/>
        </w:rPr>
        <w:t>covert channel</w:t>
      </w:r>
      <w:r>
        <w:rPr>
          <w:rFonts w:asciiTheme="majorHAnsi" w:hAnsiTheme="majorHAnsi"/>
        </w:rPr>
        <w:t xml:space="preserve"> </w:t>
      </w:r>
      <w:r w:rsidR="006D54E7">
        <w:rPr>
          <w:rFonts w:asciiTheme="majorHAnsi" w:hAnsiTheme="majorHAnsi"/>
        </w:rPr>
        <w:t>to</w:t>
      </w:r>
      <w:r>
        <w:rPr>
          <w:rFonts w:asciiTheme="majorHAnsi" w:hAnsiTheme="majorHAnsi"/>
        </w:rPr>
        <w:t xml:space="preserve"> bypass defenses</w:t>
      </w:r>
    </w:p>
    <w:p w14:paraId="327DA57C" w14:textId="77777777" w:rsidR="006D54E7" w:rsidRDefault="006D54E7" w:rsidP="00BE3AA2">
      <w:pPr>
        <w:pStyle w:val="NoSpacing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 channel with existing framework (Cobalt Strike)</w:t>
      </w:r>
    </w:p>
    <w:p w14:paraId="194247D6" w14:textId="77777777" w:rsidR="00D87DF1" w:rsidRPr="001316A5" w:rsidRDefault="00D87DF1" w:rsidP="00D87DF1">
      <w:pPr>
        <w:pStyle w:val="NoSpacing"/>
        <w:numPr>
          <w:ilvl w:val="1"/>
          <w:numId w:val="4"/>
        </w:numPr>
        <w:tabs>
          <w:tab w:val="left" w:pos="1530"/>
        </w:tabs>
        <w:rPr>
          <w:rFonts w:asciiTheme="majorHAnsi" w:hAnsiTheme="majorHAnsi"/>
        </w:rPr>
      </w:pPr>
      <w:r w:rsidRPr="001316A5">
        <w:rPr>
          <w:rFonts w:asciiTheme="majorHAnsi" w:hAnsiTheme="majorHAnsi"/>
        </w:rPr>
        <w:t>Technical solutions to realistic problems with resource constraints</w:t>
      </w:r>
    </w:p>
    <w:p w14:paraId="1ECAA2A7" w14:textId="77777777" w:rsidR="0057551E" w:rsidRDefault="0057551E" w:rsidP="00DE7F16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Challenge Problem</w:t>
      </w:r>
    </w:p>
    <w:p w14:paraId="5ECEA633" w14:textId="7BB58C6E" w:rsidR="00DE7F16" w:rsidRPr="00DE7F16" w:rsidRDefault="004247C1" w:rsidP="00DE7F16">
      <w:r>
        <w:t>Intern</w:t>
      </w:r>
      <w:r w:rsidR="00D916C0">
        <w:t xml:space="preserve">s will be given </w:t>
      </w:r>
      <w:r w:rsidR="00FB2C46">
        <w:t>a PCAP file of traffic traversing a target network</w:t>
      </w:r>
      <w:r w:rsidR="00E04F4E">
        <w:t>.</w:t>
      </w:r>
      <w:r w:rsidR="00FB2C46">
        <w:t xml:space="preserve"> They will be tasked with creating a covert channel to exfiltrate a file over the target network without triggering </w:t>
      </w:r>
      <w:r w:rsidR="00C31F49">
        <w:t>an</w:t>
      </w:r>
      <w:r w:rsidR="00FB2C46">
        <w:t xml:space="preserve"> IDS on the network.</w:t>
      </w:r>
      <w:r w:rsidR="00E04F4E">
        <w:t xml:space="preserve"> </w:t>
      </w:r>
      <w:r w:rsidR="00FB2C46">
        <w:t>The channel will integrate with Cobalt Strike to allow beacon functionality</w:t>
      </w:r>
      <w:r>
        <w:t>. If current version of Cobalt Strike with External C2 is unavailable, interns will create an additional alternate channel using Cobalt Strike’s Malleable C2 Profiles</w:t>
      </w:r>
      <w:r w:rsidR="00FB2C46">
        <w:t>. They will be responsible for providing the code, a PCAP of the traffic from the channel, a User Manual for proper use of the channel, and a write up with a description, the design decisions of the channel, metrics, and tradeoffs they made in the development process. The code will be in C/C++ and/or Python and will be properly documented and commented.</w:t>
      </w:r>
    </w:p>
    <w:p w14:paraId="38CAE1F2" w14:textId="77777777" w:rsidR="00A92E0C" w:rsidRPr="001316A5" w:rsidRDefault="00A92E0C" w:rsidP="00A92E0C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Evaluation Criteria</w:t>
      </w:r>
    </w:p>
    <w:p w14:paraId="5A4ADE93" w14:textId="77777777" w:rsidR="00FB2C46" w:rsidRDefault="00BE3AA2" w:rsidP="0057551E">
      <w:p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The grades </w:t>
      </w:r>
      <w:r w:rsidR="00FB2C46">
        <w:rPr>
          <w:rFonts w:asciiTheme="majorHAnsi" w:hAnsiTheme="majorHAnsi"/>
          <w:sz w:val="24"/>
          <w:szCs w:val="26"/>
        </w:rPr>
        <w:t xml:space="preserve">will be broken out based on the following criteria: </w:t>
      </w:r>
    </w:p>
    <w:p w14:paraId="05498932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>Code runs and transfers data</w:t>
      </w:r>
    </w:p>
    <w:p w14:paraId="7120E3D5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 xml:space="preserve">Code is </w:t>
      </w:r>
      <w:r w:rsidR="00F74088">
        <w:rPr>
          <w:rFonts w:asciiTheme="majorHAnsi" w:hAnsiTheme="majorHAnsi"/>
          <w:sz w:val="24"/>
          <w:szCs w:val="26"/>
        </w:rPr>
        <w:t>commented and documented with a User Manual</w:t>
      </w:r>
    </w:p>
    <w:p w14:paraId="15D143B7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>Metrics and tradeoffs are evaluated and discussed</w:t>
      </w:r>
      <w:r w:rsidR="003564E7">
        <w:rPr>
          <w:rFonts w:asciiTheme="majorHAnsi" w:hAnsiTheme="majorHAnsi"/>
          <w:sz w:val="24"/>
          <w:szCs w:val="26"/>
        </w:rPr>
        <w:t xml:space="preserve"> in the write up along with why specific channel was chosen</w:t>
      </w:r>
    </w:p>
    <w:p w14:paraId="181F7529" w14:textId="77777777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 xml:space="preserve">Write up </w:t>
      </w:r>
      <w:r w:rsidR="003564E7">
        <w:rPr>
          <w:rFonts w:asciiTheme="majorHAnsi" w:hAnsiTheme="majorHAnsi"/>
          <w:sz w:val="24"/>
          <w:szCs w:val="26"/>
        </w:rPr>
        <w:t>includes discussion of covert channels and the various types along with description of chosen channel</w:t>
      </w:r>
    </w:p>
    <w:p w14:paraId="09DE69C8" w14:textId="1AB6724C" w:rsidR="00FB2C46" w:rsidRPr="00D56447" w:rsidRDefault="00FB2C46" w:rsidP="00D5644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t>Channe</w:t>
      </w:r>
      <w:r w:rsidR="004247C1">
        <w:rPr>
          <w:rFonts w:asciiTheme="majorHAnsi" w:hAnsiTheme="majorHAnsi"/>
          <w:sz w:val="24"/>
          <w:szCs w:val="26"/>
        </w:rPr>
        <w:t>l integrates into Cobalt Strike.</w:t>
      </w:r>
    </w:p>
    <w:p w14:paraId="348CE6DD" w14:textId="77777777" w:rsidR="00BE3AA2" w:rsidRPr="00D56447" w:rsidRDefault="000A6258" w:rsidP="00D56447">
      <w:pPr>
        <w:ind w:left="1080"/>
        <w:rPr>
          <w:rFonts w:asciiTheme="majorHAnsi" w:hAnsiTheme="majorHAnsi"/>
          <w:sz w:val="24"/>
          <w:szCs w:val="26"/>
        </w:rPr>
      </w:pPr>
      <w:r w:rsidRPr="00D56447">
        <w:rPr>
          <w:rFonts w:asciiTheme="majorHAnsi" w:hAnsiTheme="majorHAnsi"/>
          <w:sz w:val="24"/>
          <w:szCs w:val="26"/>
        </w:rPr>
        <w:lastRenderedPageBreak/>
        <w:t>See rubric</w:t>
      </w:r>
      <w:r w:rsidR="00FB2C46" w:rsidRPr="00D56447">
        <w:rPr>
          <w:rFonts w:asciiTheme="majorHAnsi" w:hAnsiTheme="majorHAnsi"/>
          <w:sz w:val="24"/>
          <w:szCs w:val="26"/>
        </w:rPr>
        <w:t xml:space="preserve"> for</w:t>
      </w:r>
      <w:r w:rsidR="00D56447">
        <w:rPr>
          <w:rFonts w:asciiTheme="majorHAnsi" w:hAnsiTheme="majorHAnsi"/>
          <w:sz w:val="24"/>
          <w:szCs w:val="26"/>
        </w:rPr>
        <w:t xml:space="preserve"> description and</w:t>
      </w:r>
      <w:r w:rsidR="00FB2C46" w:rsidRPr="00D56447">
        <w:rPr>
          <w:rFonts w:asciiTheme="majorHAnsi" w:hAnsiTheme="majorHAnsi"/>
          <w:sz w:val="24"/>
          <w:szCs w:val="26"/>
        </w:rPr>
        <w:t xml:space="preserve"> percentage breakdown</w:t>
      </w:r>
      <w:r w:rsidRPr="00D56447">
        <w:rPr>
          <w:rFonts w:asciiTheme="majorHAnsi" w:hAnsiTheme="majorHAnsi"/>
          <w:sz w:val="24"/>
          <w:szCs w:val="26"/>
        </w:rPr>
        <w:t xml:space="preserve">. </w:t>
      </w:r>
    </w:p>
    <w:p w14:paraId="1C817185" w14:textId="77777777" w:rsidR="009E2EFD" w:rsidRPr="009E2EFD" w:rsidRDefault="009E2EFD" w:rsidP="009E2EFD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Tools and Techniques</w:t>
      </w:r>
    </w:p>
    <w:p w14:paraId="2CECCEDD" w14:textId="1FC3FBC0" w:rsidR="00E04F4E" w:rsidRPr="001316A5" w:rsidRDefault="00D56447" w:rsidP="009E2EFD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They will learn the basics of covert channels and the various types. It wi</w:t>
      </w:r>
      <w:r w:rsidR="00E04F4E">
        <w:rPr>
          <w:rFonts w:asciiTheme="majorHAnsi" w:hAnsiTheme="majorHAnsi"/>
          <w:sz w:val="24"/>
        </w:rPr>
        <w:t xml:space="preserve">ll be up to them to figure out what </w:t>
      </w:r>
      <w:r>
        <w:rPr>
          <w:rFonts w:asciiTheme="majorHAnsi" w:hAnsiTheme="majorHAnsi"/>
          <w:sz w:val="24"/>
        </w:rPr>
        <w:t>type of channel they want and what, if any, tools they use</w:t>
      </w:r>
      <w:r w:rsidR="00E04F4E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Part of the grade will be integrating the channel into Cobalt Strike. They will need a copy of Cobalt Strike which they should be receiving later in the week. The other tools/techniques they would use would be socket programming in C/Python where they will be able to choose their own development environment and </w:t>
      </w:r>
      <w:r w:rsidR="002A4856">
        <w:rPr>
          <w:rFonts w:asciiTheme="majorHAnsi" w:hAnsiTheme="majorHAnsi"/>
          <w:sz w:val="24"/>
        </w:rPr>
        <w:t xml:space="preserve">open source </w:t>
      </w:r>
      <w:r>
        <w:rPr>
          <w:rFonts w:asciiTheme="majorHAnsi" w:hAnsiTheme="majorHAnsi"/>
          <w:sz w:val="24"/>
        </w:rPr>
        <w:t xml:space="preserve">tools such as Scapy </w:t>
      </w:r>
      <w:r w:rsidR="002A4856">
        <w:rPr>
          <w:rFonts w:asciiTheme="majorHAnsi" w:hAnsiTheme="majorHAnsi"/>
          <w:sz w:val="24"/>
        </w:rPr>
        <w:t xml:space="preserve">for </w:t>
      </w:r>
      <w:r>
        <w:rPr>
          <w:rFonts w:asciiTheme="majorHAnsi" w:hAnsiTheme="majorHAnsi"/>
          <w:sz w:val="24"/>
        </w:rPr>
        <w:t xml:space="preserve">crafting packets. </w:t>
      </w:r>
    </w:p>
    <w:p w14:paraId="13C8BC12" w14:textId="77777777" w:rsidR="009E2EFD" w:rsidRPr="009E2EFD" w:rsidRDefault="00A92E0C" w:rsidP="009E2EFD">
      <w:pPr>
        <w:pStyle w:val="Heading1"/>
        <w:rPr>
          <w:rFonts w:asciiTheme="majorHAnsi" w:hAnsiTheme="majorHAnsi"/>
        </w:rPr>
      </w:pPr>
      <w:r w:rsidRPr="001316A5">
        <w:rPr>
          <w:rFonts w:asciiTheme="majorHAnsi" w:hAnsiTheme="majorHAnsi"/>
        </w:rPr>
        <w:t>Other Information</w:t>
      </w:r>
    </w:p>
    <w:p w14:paraId="16E3B278" w14:textId="77777777" w:rsidR="00E04F4E" w:rsidRDefault="00E04F4E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Cloud</w:t>
      </w:r>
      <w:r w:rsidR="00D56447">
        <w:rPr>
          <w:rFonts w:ascii="Times New Roman" w:hAnsi="Times New Roman" w:cs="Times New Roman"/>
          <w:sz w:val="21"/>
          <w:szCs w:val="21"/>
        </w:rPr>
        <w:t xml:space="preserve"> infrastructure to run the VMs.</w:t>
      </w:r>
    </w:p>
    <w:p w14:paraId="3842545A" w14:textId="77777777" w:rsidR="00D56447" w:rsidRDefault="00871B64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Ability to </w:t>
      </w:r>
      <w:r w:rsidR="00D56447">
        <w:rPr>
          <w:rFonts w:ascii="Times New Roman" w:hAnsi="Times New Roman" w:cs="Times New Roman"/>
          <w:sz w:val="21"/>
          <w:szCs w:val="21"/>
        </w:rPr>
        <w:t>run channels and dump traffic from SISI and IronZone networks</w:t>
      </w:r>
      <w:r>
        <w:rPr>
          <w:rFonts w:ascii="Times New Roman" w:hAnsi="Times New Roman" w:cs="Times New Roman"/>
          <w:sz w:val="21"/>
          <w:szCs w:val="21"/>
        </w:rPr>
        <w:t>.</w:t>
      </w:r>
      <w:r w:rsidR="00D5644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AAC15B" w14:textId="77777777" w:rsidR="00871B64" w:rsidRDefault="00D56447" w:rsidP="00E24535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Scripts to create “normal” traffic over the networks for the channels to blend into.</w:t>
      </w:r>
      <w:r w:rsidR="00871B6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C8B6E6" w14:textId="77777777" w:rsidR="00E04F4E" w:rsidRPr="00E77153" w:rsidRDefault="00E04F4E" w:rsidP="00E24535">
      <w:pPr>
        <w:spacing w:after="0"/>
        <w:rPr>
          <w:rFonts w:ascii="Times New Roman" w:hAnsi="Times New Roman" w:cs="Times New Roman"/>
          <w:sz w:val="21"/>
          <w:szCs w:val="21"/>
        </w:rPr>
      </w:pPr>
    </w:p>
    <w:sectPr w:rsidR="00E04F4E" w:rsidRPr="00E77153" w:rsidSect="00E77153">
      <w:headerReference w:type="default" r:id="rId7"/>
      <w:footerReference w:type="default" r:id="rId8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FA87" w14:textId="77777777" w:rsidR="00245FB4" w:rsidRDefault="00245FB4" w:rsidP="00E24535">
      <w:pPr>
        <w:spacing w:after="0" w:line="240" w:lineRule="auto"/>
      </w:pPr>
      <w:r>
        <w:separator/>
      </w:r>
    </w:p>
  </w:endnote>
  <w:endnote w:type="continuationSeparator" w:id="0">
    <w:p w14:paraId="2D32BE4B" w14:textId="77777777" w:rsidR="00245FB4" w:rsidRDefault="00245FB4" w:rsidP="00E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11"/>
      <w:gridCol w:w="1440"/>
    </w:tblGrid>
    <w:tr w:rsidR="008131E8" w:rsidRPr="009A4045" w14:paraId="6217CB5C" w14:textId="77777777" w:rsidTr="008131E8">
      <w:tc>
        <w:tcPr>
          <w:tcW w:w="7711" w:type="dxa"/>
          <w:vAlign w:val="bottom"/>
        </w:tcPr>
        <w:p w14:paraId="4E3806D9" w14:textId="77777777" w:rsidR="008131E8" w:rsidRPr="009A4045" w:rsidRDefault="008131E8" w:rsidP="00E77153">
          <w:pPr>
            <w:spacing w:before="35"/>
            <w:ind w:left="119" w:right="-20"/>
            <w:rPr>
              <w:rFonts w:ascii="Arial" w:eastAsia="Arial" w:hAnsi="Arial" w:cs="Arial"/>
              <w:b/>
              <w:sz w:val="19"/>
              <w:szCs w:val="19"/>
            </w:rPr>
          </w:pPr>
          <w:r w:rsidRPr="009A4045"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  <w:t>Email:</w:t>
          </w:r>
        </w:p>
        <w:p w14:paraId="566B87E0" w14:textId="77777777" w:rsidR="008131E8" w:rsidRPr="009A4045" w:rsidRDefault="008131E8" w:rsidP="00E77153">
          <w:pPr>
            <w:spacing w:before="27"/>
            <w:ind w:left="119" w:right="-67"/>
            <w:rPr>
              <w:rFonts w:ascii="Arial" w:eastAsia="Arial" w:hAnsi="Arial" w:cs="Arial"/>
              <w:b/>
              <w:sz w:val="18"/>
              <w:szCs w:val="18"/>
            </w:rPr>
          </w:pPr>
          <w:r w:rsidRPr="009A4045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C5C47AF" wp14:editId="0B36D6A0">
                    <wp:simplePos x="0" y="0"/>
                    <wp:positionH relativeFrom="page">
                      <wp:posOffset>-109220</wp:posOffset>
                    </wp:positionH>
                    <wp:positionV relativeFrom="paragraph">
                      <wp:posOffset>-236855</wp:posOffset>
                    </wp:positionV>
                    <wp:extent cx="6863715" cy="1270"/>
                    <wp:effectExtent l="15240" t="16510" r="17145" b="10795"/>
                    <wp:wrapNone/>
                    <wp:docPr id="6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63715" cy="1270"/>
                              <a:chOff x="720" y="-66"/>
                              <a:chExt cx="10809" cy="2"/>
                            </a:xfrm>
                          </wpg:grpSpPr>
                          <wps:wsp>
                            <wps:cNvPr id="7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720" y="-66"/>
                                <a:ext cx="10809" cy="2"/>
                              </a:xfrm>
                              <a:custGeom>
                                <a:avLst/>
                                <a:gdLst>
                                  <a:gd name="T0" fmla="+- 0 720 720"/>
                                  <a:gd name="T1" fmla="*/ T0 w 10809"/>
                                  <a:gd name="T2" fmla="+- 0 11529 720"/>
                                  <a:gd name="T3" fmla="*/ T2 w 1080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09">
                                    <a:moveTo>
                                      <a:pt x="0" y="0"/>
                                    </a:moveTo>
                                    <a:lnTo>
                                      <a:pt x="10809" y="0"/>
                                    </a:lnTo>
                                  </a:path>
                                </a:pathLst>
                              </a:custGeom>
                              <a:noFill/>
                              <a:ln w="18047">
                                <a:solidFill>
                                  <a:srgbClr val="2828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CDA9FB" id="Group 9" o:spid="_x0000_s1026" style="position:absolute;margin-left:-8.6pt;margin-top:-18.65pt;width:540.45pt;height:.1pt;z-index:-251654144;mso-position-horizontal-relative:page" coordorigin="720,-66" coordsize="108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">
                    <v:shape id="Freeform 10" o:spid="_x0000_s1027" style="position:absolute;left:720;top:-66;width:10809;height:2;visibility:visible;mso-wrap-style:square;v-text-anchor:top" coordsize="108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Gc8MA&#10;AADaAAAADwAAAGRycy9kb3ducmV2LnhtbESPQWsCMRSE74X+h/AKXqRm9WDL1ihFFLSetD30+Ni8&#10;7i4mL3ET3dhfbwoFj8PMfMPMFskacaEutI4VjEcFCOLK6ZZrBV+f6+dXECEiazSOScGVAizmjw8z&#10;LLXreU+XQ6xFhnAoUUEToy+lDFVDFsPIeeLs/bjOYsyyq6XusM9wa+SkKKbSYst5oUFPy4aq4+Fs&#10;FWyHy977j+/d1ODv/mTcMQ3TSqnBU3p/AxEpxXv4v73RCl7g70q+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Gc8MAAADaAAAADwAAAAAAAAAAAAAAAACYAgAAZHJzL2Rv&#10;d25yZXYueG1sUEsFBgAAAAAEAAQA9QAAAIgDAAAAAA==&#10;" path="m,l10809,e" filled="f" strokecolor="#282828" strokeweight=".50131mm">
                      <v:path arrowok="t" o:connecttype="custom" o:connectlocs="0,0;10809,0" o:connectangles="0,0"/>
                    </v:shape>
                    <w10:wrap anchorx="page"/>
                  </v:group>
                </w:pict>
              </mc:Fallback>
            </mc:AlternateContent>
          </w:r>
          <w:r w:rsidRPr="009A4045">
            <w:rPr>
              <w:rFonts w:ascii="Arial" w:eastAsia="Arial" w:hAnsi="Arial" w:cs="Arial"/>
              <w:b/>
              <w:bCs/>
              <w:color w:val="282828"/>
              <w:spacing w:val="-3"/>
              <w:w w:val="114"/>
              <w:sz w:val="18"/>
              <w:szCs w:val="18"/>
            </w:rPr>
            <w:t>arfl.ace</w:t>
          </w:r>
          <w:r w:rsidRPr="009A4045">
            <w:rPr>
              <w:rFonts w:ascii="Arial" w:eastAsia="Arial" w:hAnsi="Arial" w:cs="Arial"/>
              <w:b/>
              <w:color w:val="282828"/>
              <w:spacing w:val="2"/>
              <w:w w:val="95"/>
              <w:sz w:val="18"/>
              <w:szCs w:val="18"/>
            </w:rPr>
            <w:t>@</w:t>
          </w:r>
          <w:r w:rsidRPr="009A4045">
            <w:rPr>
              <w:rFonts w:ascii="Arial" w:eastAsia="Arial" w:hAnsi="Arial" w:cs="Arial"/>
              <w:b/>
              <w:bCs/>
              <w:color w:val="282828"/>
              <w:w w:val="97"/>
              <w:sz w:val="18"/>
              <w:szCs w:val="18"/>
            </w:rPr>
            <w:t>us.</w:t>
          </w:r>
          <w:r w:rsidRPr="009A4045">
            <w:rPr>
              <w:rFonts w:ascii="Arial" w:eastAsia="Arial" w:hAnsi="Arial" w:cs="Arial"/>
              <w:b/>
              <w:color w:val="282828"/>
              <w:w w:val="107"/>
              <w:sz w:val="18"/>
              <w:szCs w:val="18"/>
            </w:rPr>
            <w:t>af.mil</w:t>
          </w:r>
        </w:p>
        <w:p w14:paraId="76487C6E" w14:textId="77777777" w:rsidR="008131E8" w:rsidRPr="009A4045" w:rsidRDefault="008131E8" w:rsidP="00E77153">
          <w:pPr>
            <w:spacing w:before="35"/>
            <w:ind w:right="-20"/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</w:pPr>
        </w:p>
      </w:tc>
      <w:tc>
        <w:tcPr>
          <w:tcW w:w="1440" w:type="dxa"/>
          <w:vAlign w:val="bottom"/>
        </w:tcPr>
        <w:p w14:paraId="55DA82EB" w14:textId="77777777" w:rsidR="008131E8" w:rsidRPr="009A4045" w:rsidRDefault="008131E8" w:rsidP="00E77153">
          <w:pPr>
            <w:spacing w:before="54"/>
            <w:ind w:right="-20"/>
            <w:rPr>
              <w:rFonts w:ascii="Arial" w:eastAsia="Arial" w:hAnsi="Arial" w:cs="Arial"/>
              <w:b/>
              <w:bCs/>
              <w:color w:val="282828"/>
              <w:w w:val="105"/>
              <w:sz w:val="17"/>
              <w:szCs w:val="17"/>
            </w:rPr>
          </w:pPr>
        </w:p>
        <w:p w14:paraId="3ADD4E0F" w14:textId="77777777" w:rsidR="008131E8" w:rsidRPr="009A4045" w:rsidRDefault="008131E8" w:rsidP="00E77153">
          <w:pPr>
            <w:spacing w:before="54"/>
            <w:ind w:right="-20"/>
            <w:rPr>
              <w:rFonts w:ascii="Arial" w:eastAsia="Arial" w:hAnsi="Arial" w:cs="Arial"/>
              <w:b/>
              <w:sz w:val="17"/>
              <w:szCs w:val="17"/>
            </w:rPr>
          </w:pPr>
          <w:r w:rsidRPr="009A4045">
            <w:rPr>
              <w:rFonts w:ascii="Arial" w:eastAsia="Arial" w:hAnsi="Arial" w:cs="Arial"/>
              <w:b/>
              <w:bCs/>
              <w:color w:val="282828"/>
              <w:w w:val="105"/>
              <w:sz w:val="17"/>
              <w:szCs w:val="17"/>
            </w:rPr>
            <w:t>Phone:</w:t>
          </w:r>
        </w:p>
        <w:p w14:paraId="57086360" w14:textId="77777777" w:rsidR="008131E8" w:rsidRPr="009A4045" w:rsidRDefault="008131E8" w:rsidP="00E77153">
          <w:pPr>
            <w:spacing w:before="32"/>
            <w:ind w:right="-67"/>
            <w:rPr>
              <w:rFonts w:ascii="Arial" w:eastAsia="Arial" w:hAnsi="Arial" w:cs="Arial"/>
              <w:b/>
              <w:sz w:val="18"/>
              <w:szCs w:val="18"/>
            </w:rPr>
          </w:pPr>
          <w:r w:rsidRPr="009A4045">
            <w:rPr>
              <w:rFonts w:ascii="Arial" w:eastAsia="Arial" w:hAnsi="Arial" w:cs="Arial"/>
              <w:b/>
              <w:color w:val="282828"/>
              <w:w w:val="112"/>
              <w:sz w:val="18"/>
              <w:szCs w:val="18"/>
            </w:rPr>
            <w:t>315-330-4</w:t>
          </w:r>
          <w:r>
            <w:rPr>
              <w:rFonts w:ascii="Arial" w:eastAsia="Arial" w:hAnsi="Arial" w:cs="Arial"/>
              <w:b/>
              <w:color w:val="282828"/>
              <w:w w:val="112"/>
              <w:sz w:val="18"/>
              <w:szCs w:val="18"/>
            </w:rPr>
            <w:t>016</w:t>
          </w:r>
        </w:p>
        <w:p w14:paraId="77D9301D" w14:textId="77777777" w:rsidR="008131E8" w:rsidRPr="009A4045" w:rsidRDefault="008131E8" w:rsidP="00E77153">
          <w:pPr>
            <w:spacing w:before="35"/>
            <w:ind w:right="-20"/>
            <w:rPr>
              <w:rFonts w:ascii="Arial" w:eastAsia="Arial" w:hAnsi="Arial" w:cs="Arial"/>
              <w:b/>
              <w:bCs/>
              <w:color w:val="282828"/>
              <w:sz w:val="19"/>
              <w:szCs w:val="19"/>
            </w:rPr>
          </w:pPr>
        </w:p>
      </w:tc>
    </w:tr>
  </w:tbl>
  <w:p w14:paraId="45E167F5" w14:textId="77777777" w:rsidR="00E77153" w:rsidRDefault="00E77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E05A" w14:textId="77777777" w:rsidR="00245FB4" w:rsidRDefault="00245FB4" w:rsidP="00E24535">
      <w:pPr>
        <w:spacing w:after="0" w:line="240" w:lineRule="auto"/>
      </w:pPr>
      <w:r>
        <w:separator/>
      </w:r>
    </w:p>
  </w:footnote>
  <w:footnote w:type="continuationSeparator" w:id="0">
    <w:p w14:paraId="7B39C957" w14:textId="77777777" w:rsidR="00245FB4" w:rsidRDefault="00245FB4" w:rsidP="00E24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  <w:gridCol w:w="7365"/>
      <w:gridCol w:w="1090"/>
    </w:tblGrid>
    <w:tr w:rsidR="00E77153" w14:paraId="689E5CEB" w14:textId="77777777" w:rsidTr="00E77153">
      <w:tc>
        <w:tcPr>
          <w:tcW w:w="995" w:type="dxa"/>
        </w:tcPr>
        <w:p w14:paraId="51AA4C9C" w14:textId="77777777" w:rsidR="00E77153" w:rsidRPr="00E24535" w:rsidRDefault="008131E8" w:rsidP="00E77153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64394E64" wp14:editId="05814C64">
                <wp:simplePos x="0" y="0"/>
                <wp:positionH relativeFrom="column">
                  <wp:posOffset>0</wp:posOffset>
                </wp:positionH>
                <wp:positionV relativeFrom="paragraph">
                  <wp:posOffset>2375</wp:posOffset>
                </wp:positionV>
                <wp:extent cx="5944235" cy="682625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4235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65" w:type="dxa"/>
          <w:vAlign w:val="center"/>
        </w:tcPr>
        <w:p w14:paraId="0D49DE9B" w14:textId="77777777" w:rsidR="00E77153" w:rsidRPr="00E24535" w:rsidRDefault="00E77153" w:rsidP="00FD48F3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090" w:type="dxa"/>
        </w:tcPr>
        <w:p w14:paraId="65EDA34B" w14:textId="77777777" w:rsidR="00E77153" w:rsidRDefault="00E77153" w:rsidP="00E77153">
          <w:pPr>
            <w:pStyle w:val="Header"/>
            <w:tabs>
              <w:tab w:val="clear" w:pos="4680"/>
              <w:tab w:val="clear" w:pos="9360"/>
            </w:tabs>
            <w:jc w:val="right"/>
          </w:pPr>
        </w:p>
      </w:tc>
    </w:tr>
  </w:tbl>
  <w:p w14:paraId="1E5F9A0F" w14:textId="77777777" w:rsidR="00FD48F3" w:rsidRDefault="00FD48F3" w:rsidP="00FD48F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ADVANCED COURSE IN ENGINEERING</w:t>
    </w:r>
  </w:p>
  <w:p w14:paraId="54A6007F" w14:textId="77777777" w:rsidR="00FD48F3" w:rsidRPr="00DE626E" w:rsidRDefault="00FD48F3" w:rsidP="00FD48F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DE626E">
      <w:rPr>
        <w:rFonts w:ascii="Times New Roman" w:hAnsi="Times New Roman" w:cs="Times New Roman"/>
        <w:sz w:val="16"/>
        <w:szCs w:val="16"/>
      </w:rPr>
      <w:t>CYBER SECURITY</w:t>
    </w:r>
    <w:r>
      <w:rPr>
        <w:rFonts w:ascii="Times New Roman" w:hAnsi="Times New Roman" w:cs="Times New Roman"/>
        <w:sz w:val="16"/>
        <w:szCs w:val="16"/>
      </w:rPr>
      <w:t xml:space="preserve"> BOOTCAMP</w:t>
    </w:r>
  </w:p>
  <w:p w14:paraId="7F6DFA2D" w14:textId="77777777" w:rsidR="00FD48F3" w:rsidRDefault="00FD48F3" w:rsidP="00FD48F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ROME RESEARCH SITE NY</w:t>
    </w:r>
  </w:p>
  <w:p w14:paraId="39237BB8" w14:textId="77777777" w:rsidR="00FD48F3" w:rsidRDefault="00FD48F3" w:rsidP="00E77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950"/>
    <w:multiLevelType w:val="hybridMultilevel"/>
    <w:tmpl w:val="BE2C3358"/>
    <w:lvl w:ilvl="0" w:tplc="0E4CBD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2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D32389"/>
    <w:multiLevelType w:val="hybridMultilevel"/>
    <w:tmpl w:val="69A457DA"/>
    <w:lvl w:ilvl="0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2" w15:restartNumberingAfterBreak="0">
    <w:nsid w:val="541A2942"/>
    <w:multiLevelType w:val="hybridMultilevel"/>
    <w:tmpl w:val="F29E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65DD9"/>
    <w:multiLevelType w:val="hybridMultilevel"/>
    <w:tmpl w:val="42A0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B48CA"/>
    <w:multiLevelType w:val="hybridMultilevel"/>
    <w:tmpl w:val="51E0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76086"/>
    <w:multiLevelType w:val="hybridMultilevel"/>
    <w:tmpl w:val="71A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35"/>
    <w:rsid w:val="00012E96"/>
    <w:rsid w:val="0003162F"/>
    <w:rsid w:val="0006553F"/>
    <w:rsid w:val="000A6258"/>
    <w:rsid w:val="001300C4"/>
    <w:rsid w:val="001634D3"/>
    <w:rsid w:val="00180F13"/>
    <w:rsid w:val="00245FB4"/>
    <w:rsid w:val="002A4856"/>
    <w:rsid w:val="002A67C3"/>
    <w:rsid w:val="002E2383"/>
    <w:rsid w:val="00317034"/>
    <w:rsid w:val="003472CD"/>
    <w:rsid w:val="003564E7"/>
    <w:rsid w:val="00416831"/>
    <w:rsid w:val="004247C1"/>
    <w:rsid w:val="004368EE"/>
    <w:rsid w:val="00441019"/>
    <w:rsid w:val="004A375D"/>
    <w:rsid w:val="0057551E"/>
    <w:rsid w:val="00577751"/>
    <w:rsid w:val="00580513"/>
    <w:rsid w:val="005B6AB5"/>
    <w:rsid w:val="005C47AE"/>
    <w:rsid w:val="006314F4"/>
    <w:rsid w:val="006D1B26"/>
    <w:rsid w:val="006D54E7"/>
    <w:rsid w:val="0078567F"/>
    <w:rsid w:val="007A63C1"/>
    <w:rsid w:val="007B489F"/>
    <w:rsid w:val="007D4F69"/>
    <w:rsid w:val="008131E8"/>
    <w:rsid w:val="00871B64"/>
    <w:rsid w:val="008C6E80"/>
    <w:rsid w:val="009A60EA"/>
    <w:rsid w:val="009E2EFD"/>
    <w:rsid w:val="00A235A9"/>
    <w:rsid w:val="00A4036C"/>
    <w:rsid w:val="00A92E0C"/>
    <w:rsid w:val="00AF22AD"/>
    <w:rsid w:val="00B26E5D"/>
    <w:rsid w:val="00B93FE7"/>
    <w:rsid w:val="00BE3AA2"/>
    <w:rsid w:val="00BF6BE0"/>
    <w:rsid w:val="00C23217"/>
    <w:rsid w:val="00C31F49"/>
    <w:rsid w:val="00CA687C"/>
    <w:rsid w:val="00CD7EE2"/>
    <w:rsid w:val="00D56447"/>
    <w:rsid w:val="00D80CE4"/>
    <w:rsid w:val="00D87DF1"/>
    <w:rsid w:val="00D916C0"/>
    <w:rsid w:val="00DB0E7D"/>
    <w:rsid w:val="00DC662A"/>
    <w:rsid w:val="00DE7F16"/>
    <w:rsid w:val="00E04F4E"/>
    <w:rsid w:val="00E24535"/>
    <w:rsid w:val="00E75108"/>
    <w:rsid w:val="00E77153"/>
    <w:rsid w:val="00E97D67"/>
    <w:rsid w:val="00ED2B71"/>
    <w:rsid w:val="00F01616"/>
    <w:rsid w:val="00F4543E"/>
    <w:rsid w:val="00F74088"/>
    <w:rsid w:val="00FB2C46"/>
    <w:rsid w:val="00FD48F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6B78"/>
  <w15:docId w15:val="{9CC44044-23D8-42A9-B209-61C486CA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E0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35"/>
  </w:style>
  <w:style w:type="paragraph" w:styleId="Footer">
    <w:name w:val="footer"/>
    <w:basedOn w:val="Normal"/>
    <w:link w:val="FooterChar"/>
    <w:uiPriority w:val="99"/>
    <w:unhideWhenUsed/>
    <w:rsid w:val="00E24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35"/>
  </w:style>
  <w:style w:type="paragraph" w:styleId="BalloonText">
    <w:name w:val="Balloon Text"/>
    <w:basedOn w:val="Normal"/>
    <w:link w:val="BalloonTextChar"/>
    <w:uiPriority w:val="99"/>
    <w:semiHidden/>
    <w:unhideWhenUsed/>
    <w:rsid w:val="00E2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5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2E0C"/>
    <w:rPr>
      <w:rFonts w:ascii="Cambria" w:eastAsia="Times New Roman" w:hAnsi="Cambria" w:cs="Times New Roman"/>
      <w:b/>
      <w:bCs/>
      <w:sz w:val="26"/>
      <w:szCs w:val="28"/>
    </w:rPr>
  </w:style>
  <w:style w:type="paragraph" w:styleId="NoSpacing">
    <w:name w:val="No Spacing"/>
    <w:uiPriority w:val="1"/>
    <w:qFormat/>
    <w:rsid w:val="00A92E0C"/>
    <w:pPr>
      <w:spacing w:after="0" w:line="240" w:lineRule="auto"/>
    </w:pPr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D9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MUCCIO, SARAH L DR-02 USAF AFMC AFRL/RIGA</dc:creator>
  <cp:lastModifiedBy>Daniel Fitzgerald</cp:lastModifiedBy>
  <cp:revision>5</cp:revision>
  <cp:lastPrinted>2014-11-12T20:47:00Z</cp:lastPrinted>
  <dcterms:created xsi:type="dcterms:W3CDTF">2019-07-08T04:19:00Z</dcterms:created>
  <dcterms:modified xsi:type="dcterms:W3CDTF">2021-07-11T23:39:00Z</dcterms:modified>
</cp:coreProperties>
</file>