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A8E1">
      <w:pPr>
        <w:jc w:val="center"/>
        <w:outlineLvl w:val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1397000"/>
            <wp:effectExtent l="0" t="0" r="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B83B">
      <w:pPr>
        <w:jc w:val="center"/>
        <w:outlineLvl w:val="0"/>
        <w:rPr>
          <w:rFonts w:hint="eastAsia"/>
          <w:sz w:val="24"/>
        </w:rPr>
      </w:pPr>
    </w:p>
    <w:p w14:paraId="6A7798D7">
      <w:pPr>
        <w:spacing w:line="480" w:lineRule="auto"/>
        <w:jc w:val="center"/>
        <w:outlineLvl w:val="0"/>
        <w:rPr>
          <w:rFonts w:hint="eastAsia" w:ascii="宋体" w:hAnsi="宋体"/>
          <w:b/>
          <w:bCs/>
          <w:sz w:val="48"/>
          <w:szCs w:val="52"/>
        </w:rPr>
      </w:pPr>
      <w:r>
        <w:rPr>
          <w:rFonts w:hint="eastAsia" w:ascii="宋体" w:hAnsi="宋体"/>
          <w:b/>
          <w:bCs/>
          <w:sz w:val="48"/>
          <w:szCs w:val="52"/>
        </w:rPr>
        <w:t>本科毕业论文（设计）过程管理手册</w:t>
      </w:r>
    </w:p>
    <w:p w14:paraId="451563D5">
      <w:pPr>
        <w:rPr>
          <w:rFonts w:hint="eastAsia"/>
        </w:rPr>
      </w:pPr>
    </w:p>
    <w:p w14:paraId="6B4E039C">
      <w:pPr>
        <w:ind w:firstLine="3600" w:firstLineChars="1500"/>
        <w:rPr>
          <w:rFonts w:hint="eastAsia"/>
        </w:rPr>
      </w:pPr>
    </w:p>
    <w:p w14:paraId="096D8ED0">
      <w:pPr>
        <w:rPr>
          <w:rFonts w:hint="eastAsia"/>
        </w:rPr>
      </w:pPr>
    </w:p>
    <w:p w14:paraId="7FC73071">
      <w:pPr>
        <w:rPr>
          <w:rFonts w:hint="eastAsia"/>
        </w:rPr>
      </w:pPr>
    </w:p>
    <w:p w14:paraId="63AAD2DE">
      <w:pPr>
        <w:ind w:firstLine="320" w:firstLineChars="100"/>
        <w:rPr>
          <w:rFonts w:hint="eastAsia" w:eastAsia="宋体"/>
          <w:b/>
          <w:sz w:val="36"/>
          <w:szCs w:val="36"/>
          <w:u w:val="single"/>
          <w:lang w:eastAsia="zh-CN"/>
        </w:rPr>
      </w:pPr>
      <w:r>
        <w:rPr>
          <w:rFonts w:hint="eastAsia" w:ascii="黑体" w:eastAsia="黑体"/>
          <w:sz w:val="32"/>
          <w:szCs w:val="32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18"/>
          <w:szCs w:val="18"/>
          <w:u w:val="single"/>
        </w:rPr>
        <w:t>（三号黑体，居中）</w:t>
      </w:r>
    </w:p>
    <w:p w14:paraId="2D034F29">
      <w:pPr>
        <w:rPr>
          <w:rFonts w:hint="eastAsia" w:eastAsia="宋体"/>
          <w:b/>
          <w:sz w:val="36"/>
          <w:szCs w:val="36"/>
          <w:lang w:eastAsia="zh-CN"/>
        </w:rPr>
      </w:pPr>
    </w:p>
    <w:p w14:paraId="1F813DAB">
      <w:pPr>
        <w:rPr>
          <w:rFonts w:hint="eastAsia"/>
          <w:b/>
          <w:sz w:val="36"/>
          <w:szCs w:val="36"/>
        </w:rPr>
      </w:pPr>
    </w:p>
    <w:p w14:paraId="383A288C">
      <w:pPr>
        <w:rPr>
          <w:rFonts w:hint="eastAsia" w:ascii="宋体" w:hAnsi="宋体" w:eastAsia="宋体"/>
          <w:b/>
          <w:sz w:val="28"/>
          <w:szCs w:val="28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学院：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05B0B42B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姓名：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1725EAD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学号：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751E4CF6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专业：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3CB7E1A1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班级：</w:t>
      </w:r>
      <w:r>
        <w:rPr>
          <w:rFonts w:hint="eastAsia" w:ascii="宋体" w:hAnsi="宋体"/>
          <w:b/>
          <w:sz w:val="18"/>
          <w:szCs w:val="18"/>
          <w:u w:val="single"/>
        </w:rPr>
        <w:t>（小二宋体加粗）</w:t>
      </w:r>
    </w:p>
    <w:p w14:paraId="4D8C170F">
      <w:pPr>
        <w:rPr>
          <w:rFonts w:hint="eastAsia" w:ascii="宋体" w:hAnsi="宋体" w:eastAsia="宋体"/>
          <w:b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sz w:val="36"/>
          <w:szCs w:val="36"/>
        </w:rPr>
        <w:t>指导教师：</w:t>
      </w:r>
      <w:r>
        <w:rPr>
          <w:rFonts w:hint="eastAsia" w:ascii="宋体" w:hAnsi="宋体"/>
          <w:b/>
          <w:sz w:val="18"/>
          <w:szCs w:val="18"/>
          <w:u w:val="single"/>
        </w:rPr>
        <w:t>姓名、职称（小二宋体加粗）</w:t>
      </w:r>
    </w:p>
    <w:p w14:paraId="73D5686C">
      <w:pPr>
        <w:rPr>
          <w:rFonts w:hint="eastAsia" w:ascii="宋体" w:hAnsi="宋体" w:eastAsia="宋体"/>
          <w:b/>
          <w:sz w:val="30"/>
          <w:szCs w:val="30"/>
          <w:lang w:eastAsia="zh-CN"/>
        </w:rPr>
      </w:pPr>
    </w:p>
    <w:p w14:paraId="47D820A0">
      <w:pPr>
        <w:spacing w:before="312" w:beforeLines="100" w:after="312" w:afterLines="100" w:line="400" w:lineRule="exact"/>
        <w:jc w:val="center"/>
        <w:rPr>
          <w:rFonts w:eastAsia="黑体"/>
          <w:sz w:val="44"/>
          <w:szCs w:val="4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ascii="宋体" w:hAnsi="宋体"/>
          <w:b/>
          <w:sz w:val="30"/>
          <w:szCs w:val="30"/>
        </w:rPr>
        <w:tab/>
      </w:r>
      <w:r>
        <w:rPr>
          <w:rFonts w:eastAsia="黑体"/>
          <w:sz w:val="44"/>
          <w:szCs w:val="44"/>
        </w:rPr>
        <w:t>目录</w:t>
      </w:r>
    </w:p>
    <w:p w14:paraId="110201B6">
      <w:pPr>
        <w:spacing w:before="312" w:beforeLines="100" w:after="312" w:afterLines="100" w:line="400" w:lineRule="exact"/>
        <w:jc w:val="center"/>
        <w:rPr>
          <w:rFonts w:hint="eastAsia" w:eastAsia="黑体"/>
          <w:sz w:val="44"/>
          <w:szCs w:val="44"/>
        </w:rPr>
      </w:pPr>
    </w:p>
    <w:p w14:paraId="4B33DE21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1.江西农业大学本科毕业论文（设计）任务书</w:t>
      </w:r>
    </w:p>
    <w:p w14:paraId="1F9427FB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2.江西农业大学本科毕业论文（设计）开题报告</w:t>
      </w:r>
    </w:p>
    <w:p w14:paraId="007E634E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3.江西农业大学本科毕业论文（设计）中期检查报告</w:t>
      </w:r>
    </w:p>
    <w:p w14:paraId="5C979A00">
      <w:pPr>
        <w:spacing w:line="9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4.江西农业大学本科毕业论文（设计）评审与答辩成绩评定表</w:t>
      </w:r>
    </w:p>
    <w:p w14:paraId="09103285">
      <w:pPr>
        <w:spacing w:line="900" w:lineRule="exact"/>
        <w:ind w:firstLine="480" w:firstLineChars="200"/>
        <w:rPr>
          <w:rFonts w:hint="eastAsia"/>
          <w:szCs w:val="21"/>
        </w:rPr>
      </w:pPr>
    </w:p>
    <w:p w14:paraId="121060C8">
      <w:pPr>
        <w:tabs>
          <w:tab w:val="left" w:pos="933"/>
          <w:tab w:val="left" w:pos="2520"/>
        </w:tabs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ab/>
      </w:r>
    </w:p>
    <w:p w14:paraId="289EBF63">
      <w:pPr>
        <w:tabs>
          <w:tab w:val="left" w:pos="2520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ascii="宋体" w:hAnsi="宋体"/>
          <w:sz w:val="30"/>
          <w:szCs w:val="30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</w:t>
      </w:r>
      <w:r>
        <w:rPr>
          <w:rFonts w:hint="eastAsia"/>
          <w:b/>
          <w:bCs/>
          <w:sz w:val="36"/>
          <w:szCs w:val="36"/>
        </w:rPr>
        <w:t>论文（设计）任务</w:t>
      </w:r>
      <w:r>
        <w:rPr>
          <w:rFonts w:hint="eastAsia"/>
          <w:b/>
          <w:bCs/>
          <w:color w:val="000000"/>
          <w:sz w:val="36"/>
          <w:szCs w:val="36"/>
        </w:rPr>
        <w:t>书</w:t>
      </w:r>
    </w:p>
    <w:tbl>
      <w:tblPr>
        <w:tblStyle w:val="7"/>
        <w:tblpPr w:leftFromText="180" w:rightFromText="180" w:vertAnchor="text" w:horzAnchor="margin" w:tblpXSpec="center" w:tblpY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770"/>
        <w:gridCol w:w="599"/>
        <w:gridCol w:w="902"/>
        <w:gridCol w:w="423"/>
        <w:gridCol w:w="1101"/>
        <w:gridCol w:w="1369"/>
        <w:gridCol w:w="2147"/>
      </w:tblGrid>
      <w:tr w14:paraId="1156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99" w:type="pct"/>
            <w:vAlign w:val="center"/>
          </w:tcPr>
          <w:p w14:paraId="17C6DC8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课题名称</w:t>
            </w:r>
          </w:p>
        </w:tc>
        <w:tc>
          <w:tcPr>
            <w:tcW w:w="4301" w:type="pct"/>
            <w:gridSpan w:val="7"/>
            <w:vAlign w:val="center"/>
          </w:tcPr>
          <w:p w14:paraId="3C852BF8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5AB6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699" w:type="pct"/>
            <w:vAlign w:val="center"/>
          </w:tcPr>
          <w:p w14:paraId="3EBA94C0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学生姓名</w:t>
            </w:r>
          </w:p>
        </w:tc>
        <w:tc>
          <w:tcPr>
            <w:tcW w:w="800" w:type="pct"/>
            <w:gridSpan w:val="2"/>
            <w:vAlign w:val="center"/>
          </w:tcPr>
          <w:p w14:paraId="0ACD3C4A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500" w:type="pct"/>
            <w:vAlign w:val="center"/>
          </w:tcPr>
          <w:p w14:paraId="30E3FBA1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学号</w:t>
            </w:r>
          </w:p>
        </w:tc>
        <w:tc>
          <w:tcPr>
            <w:tcW w:w="900" w:type="pct"/>
            <w:gridSpan w:val="2"/>
            <w:vAlign w:val="center"/>
          </w:tcPr>
          <w:p w14:paraId="03BBC55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  <w:tc>
          <w:tcPr>
            <w:tcW w:w="800" w:type="pct"/>
            <w:vAlign w:val="center"/>
          </w:tcPr>
          <w:p w14:paraId="02D6C1D5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专业、班级</w:t>
            </w:r>
          </w:p>
        </w:tc>
        <w:tc>
          <w:tcPr>
            <w:tcW w:w="1301" w:type="pct"/>
            <w:vAlign w:val="center"/>
          </w:tcPr>
          <w:p w14:paraId="338BDDCF">
            <w:pPr>
              <w:adjustRightInd/>
              <w:snapToGrid/>
              <w:spacing w:line="240" w:lineRule="auto"/>
              <w:ind w:firstLine="0" w:firstLineChars="0"/>
              <w:rPr>
                <w:rFonts w:hint="eastAsia"/>
                <w:bCs/>
                <w:color w:val="000000"/>
                <w:sz w:val="21"/>
              </w:rPr>
            </w:pPr>
          </w:p>
        </w:tc>
      </w:tr>
      <w:tr w14:paraId="2A1D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9" w:hRule="atLeast"/>
        </w:trPr>
        <w:tc>
          <w:tcPr>
            <w:tcW w:w="5000" w:type="pct"/>
            <w:gridSpan w:val="8"/>
          </w:tcPr>
          <w:p w14:paraId="612B2F12">
            <w:pPr>
              <w:spacing w:line="440" w:lineRule="exac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毕业</w:t>
            </w:r>
            <w:r>
              <w:rPr>
                <w:rFonts w:hint="eastAsia"/>
                <w:bCs/>
              </w:rPr>
              <w:t>论文（设计）</w:t>
            </w:r>
            <w:r>
              <w:rPr>
                <w:rFonts w:hint="eastAsia"/>
                <w:bCs/>
                <w:color w:val="000000"/>
              </w:rPr>
              <w:t>内容要求：</w:t>
            </w:r>
          </w:p>
          <w:p w14:paraId="32859C0E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围绕农产品溯源电商业务场景，完成系统需求分析，明确管理员、商家/农户、普通消费者三类角色的功能边界，形成课题总体设计方案。</w:t>
            </w:r>
          </w:p>
          <w:p w14:paraId="4262A26F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完成系统总体架构设计，采用Vue3+Vite+ElementPlus+Pinia前端、SpringBoot3+SpringSecurity+MyBatis-Plus后端、MySQL数据存储的前后端分离架构，并实现JWT认证与基于角色的权限控制。</w:t>
            </w:r>
          </w:p>
          <w:p w14:paraId="1D8EE20B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九大核心模块的设计与实现，包括用户权限管理、商铺管理、农产品商品管理、溯源档案管理、电商前台浏览、购物车与订单管理、数据统计与报表、收货地址管理、轮播图与公告管理；在时间允许的情况下，可扩展商品评价、积分充值等功能。</w:t>
            </w:r>
          </w:p>
          <w:p w14:paraId="14EA8165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数据库设计与实现，建立用户、商铺、商品、商品分类、溯源规则模板、溯源档案、溯源节点记录、购物车、订单、订单明细、收货地址、轮播图、轮播图申请、系统公告、操作日志、积分流水等16张核心数据表，理清主要实体之间的关联关系，并进行必要的索引与结构优化。</w:t>
            </w:r>
          </w:p>
          <w:p w14:paraId="62B84680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溯源码生成与查询方案设计，利用ZXing二维码生成库、可配置的溯源规则模板和时间轴展示机制，实现农产品从种植、农事、采摘、加工、物流到上架销售的全链路溯源；消费者可通过扫描二维码或输入溯源码查询商品完整生产档案，支持公开访问用于答辩展示。</w:t>
            </w:r>
          </w:p>
          <w:p w14:paraId="0865B9D4">
            <w:pPr>
              <w:spacing w:line="440" w:lineRule="exact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完成系统测试与部署验证，对登录认证、权限控制、商品管理、溯源录入、购物车结算、积分支付、订单管理、数据导出等功能进行联调测试和优化，形成可运行、可演示、可答辩的完整软件系统。</w:t>
            </w:r>
          </w:p>
        </w:tc>
      </w:tr>
      <w:tr w14:paraId="46F6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9" w:hRule="atLeast"/>
        </w:trPr>
        <w:tc>
          <w:tcPr>
            <w:tcW w:w="5000" w:type="pct"/>
            <w:gridSpan w:val="8"/>
          </w:tcPr>
          <w:p w14:paraId="709D2630">
            <w:pPr>
              <w:spacing w:line="440" w:lineRule="exac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主要参考资料：</w:t>
            </w:r>
          </w:p>
          <w:p w14:paraId="671C157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[1]乔元斌,马晟帛,郝泽贤,等.智慧农业环境监测平台设计[J].林业机械与木工设备,2024,52(2):56-58,61.</w:t>
            </w:r>
          </w:p>
          <w:p w14:paraId="18D7D32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[2]冀汶莉,王佳豪,王新伟.基于LoRa的农业大田土壤多参数监测系统设计[J].无线电工程,2023,53(2):456-464.[3]徐振峰,霍冬冬,邵芸艳,等.基于NB-IoT的大田农业环境远程监测系统设计[J].西昌学院学报(自然科学版),2024,38(2):43-50.</w:t>
            </w:r>
          </w:p>
          <w:p w14:paraId="6E43622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[4]郭泽飞,邬杰,赵佳伟,等.5G+MEDAO赋能的智能温室管理系统设计[J].计算机与网络,2025,51(5):419-428.</w:t>
            </w:r>
          </w:p>
          <w:p w14:paraId="5102DAE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[5]杜英魁,王杨,关屏,等.基于SpringBoot的云端数据监控管理与可视化应用系统[J].计算机系统应用,2020,29(5):123-127.</w:t>
            </w:r>
          </w:p>
          <w:p w14:paraId="42FBFF7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[6]孙想,吴华瑞,朱华吉,等.蔬菜智能化管理技术研究进展[J].中国农学通报,2023,39(16):137-144.[7]杨贵军,赵春江,杨小冬,等.粮食生产大数据平台研究进展与展望[J].智慧农业(中英文),2025,7(2):1-12.</w:t>
            </w:r>
          </w:p>
          <w:p w14:paraId="3E76545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[8]杨晨雪,李娴,周清波.知识图谱驱动下粮食生产大数据应用现状与展望[J].智慧农业(中英文),2025,7(2):26-40.</w:t>
            </w:r>
          </w:p>
          <w:p w14:paraId="5DC74D0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[9]于丰华,许童羽,郭忠辉,等.水稻智慧无人农场关键技术研究现状与展望[J].智慧农业(中英文),2024,6(6):1-22.</w:t>
            </w:r>
          </w:p>
          <w:p w14:paraId="66C0224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[10]郭威,吴华瑞,朱华吉.设施温室影像采集与环境监测机器人系统设计及应用[J].智慧农业(中英文),2020,2(3):48-60.</w:t>
            </w:r>
          </w:p>
          <w:p w14:paraId="78C74BB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[11]黄凯,舒磊,李凯亮,等.太阳能杀虫灯物联网节点的防盗防破坏设计及展望[J].智慧农业(中英文),2021,3(1):129-143.</w:t>
            </w:r>
          </w:p>
          <w:p w14:paraId="089760D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[12]SongY,BiJ,WangX.DesignandimplementationofintelligentmonitoringsystemforagriculturalenvironmentinIoT[J].InternetofThings,2024,25:101029.</w:t>
            </w:r>
          </w:p>
          <w:p w14:paraId="56F987F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[13]MuñozM,GonzálezMoralesRA,Sánchez-MolinaJA.ComparativeanalysisofagriculturalIoTsystems:CasestudiesIoF2020andCyberGreen[J].InternetofThings,2024,27:101261.</w:t>
            </w:r>
          </w:p>
          <w:p w14:paraId="619F92A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[14]DeyR,GuhaThakurtaPK,KarS.EnergyAwareRoutinginWirelessSensorNetworksforAgriculturalMonitoring:ADeepQ-NetworkBasedFramework[J].SNComputerScience,2024,5:804.</w:t>
            </w:r>
          </w:p>
          <w:p w14:paraId="0DFAF165">
            <w:pPr>
              <w:bidi w:val="0"/>
              <w:rPr>
                <w:bCs/>
                <w:color w:val="000000"/>
              </w:rPr>
            </w:pPr>
            <w:r>
              <w:rPr>
                <w:rFonts w:hint="default"/>
              </w:rPr>
              <w:t>[15]KumarSN,SuriyanK,JacobAT,etal.Smartfarmingforasustainablefuture:implementingIoT-basedsystemsinprecisionagriculture[J].BulletinoftheNationalResearchCentre,2025,49:71.</w:t>
            </w:r>
          </w:p>
        </w:tc>
      </w:tr>
      <w:tr w14:paraId="7376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7" w:hRule="atLeast"/>
        </w:trPr>
        <w:tc>
          <w:tcPr>
            <w:tcW w:w="5000" w:type="pct"/>
            <w:gridSpan w:val="8"/>
          </w:tcPr>
          <w:p w14:paraId="40B8DE52">
            <w:pPr>
              <w:spacing w:line="44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</w:t>
            </w:r>
            <w:r>
              <w:rPr>
                <w:rFonts w:hint="eastAsia"/>
              </w:rPr>
              <w:t>论文（设计）</w:t>
            </w:r>
            <w:r>
              <w:rPr>
                <w:rFonts w:hint="eastAsia"/>
                <w:color w:val="000000"/>
              </w:rPr>
              <w:t>进度安排：</w:t>
            </w:r>
          </w:p>
          <w:p w14:paraId="39A89C47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第1—2周（2025年11月16日—2025年11月29日）：收集并阅读农产品溯源、电商平台相关资料，明确研究目标与总体思路，完成选题调研和开题报告撰写。</w:t>
            </w:r>
          </w:p>
          <w:p w14:paraId="59C98A04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第3—4周（2025年11月30日—2025年12月13日）：完成系统需求分析、用例梳理、总体架构设计、功能模块划分及数据库ER关系设计。</w:t>
            </w:r>
          </w:p>
          <w:p w14:paraId="687C3330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第5—7周（2025年12月14日—2026年1月3日）：完成后端基础框架搭建、数据库建表、用户权限管理模块及商铺管理模块开发。</w:t>
            </w:r>
          </w:p>
          <w:p w14:paraId="6F1C64B1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第8—10周（2026年1月4日—2026年1月24日）：完成农产品商品管理、溯源规则模板配置、溯源档案录入与溯源码（二维码）生成功能开发。</w:t>
            </w:r>
          </w:p>
          <w:p w14:paraId="44AA39B8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第11—12周（2026年1月25日—2026年2月7日）：完成电商前台浏览、购物车与订单管理、积分支付、轮播图与公告管理、数据统计可视化及扩展功能开发。</w:t>
            </w:r>
          </w:p>
          <w:p w14:paraId="1CBA08B5">
            <w:pPr>
              <w:bidi w:val="0"/>
              <w:rPr>
                <w:rFonts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第13—14周（2026年2月8日—2026年2月21日）：开展前后端联调、功能测试、异常处理、界面优化与系统运行验证，完善初始化数据与演示环境。</w:t>
            </w:r>
          </w:p>
          <w:p w14:paraId="797B8765">
            <w:pPr>
              <w:bidi w:val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第15—16周（2026年2月22日—2026年3月7日）：完成毕业论文撰写、修改定稿、查重与答辩准备，整理系统演示材料。</w:t>
            </w:r>
          </w:p>
        </w:tc>
      </w:tr>
      <w:tr w14:paraId="5548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49" w:type="pct"/>
            <w:gridSpan w:val="2"/>
            <w:vAlign w:val="center"/>
          </w:tcPr>
          <w:p w14:paraId="5213FEE7">
            <w:pPr>
              <w:spacing w:line="400" w:lineRule="exact"/>
              <w:jc w:val="center"/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1100" w:type="pct"/>
            <w:gridSpan w:val="3"/>
            <w:vAlign w:val="center"/>
          </w:tcPr>
          <w:p w14:paraId="05B8D21A">
            <w:pPr>
              <w:spacing w:line="400" w:lineRule="exact"/>
              <w:jc w:val="center"/>
            </w:pPr>
          </w:p>
        </w:tc>
        <w:tc>
          <w:tcPr>
            <w:tcW w:w="1450" w:type="pct"/>
            <w:gridSpan w:val="2"/>
            <w:vAlign w:val="center"/>
          </w:tcPr>
          <w:p w14:paraId="7C723411">
            <w:pPr>
              <w:spacing w:line="400" w:lineRule="exact"/>
              <w:jc w:val="center"/>
            </w:pPr>
            <w:r>
              <w:rPr>
                <w:rFonts w:hint="eastAsia"/>
              </w:rPr>
              <w:t>学生签名</w:t>
            </w:r>
          </w:p>
        </w:tc>
        <w:tc>
          <w:tcPr>
            <w:tcW w:w="1301" w:type="pct"/>
            <w:vAlign w:val="center"/>
          </w:tcPr>
          <w:p w14:paraId="61A1AA95">
            <w:pPr>
              <w:spacing w:line="400" w:lineRule="exact"/>
              <w:ind w:left="57"/>
              <w:jc w:val="center"/>
            </w:pPr>
          </w:p>
        </w:tc>
      </w:tr>
    </w:tbl>
    <w:p w14:paraId="75525D19">
      <w:pPr>
        <w:jc w:val="center"/>
        <w:rPr>
          <w:rFonts w:ascii="宋体" w:hAnsi="宋体"/>
          <w:b/>
          <w:sz w:val="48"/>
          <w:szCs w:val="48"/>
        </w:rPr>
      </w:pPr>
    </w:p>
    <w:p w14:paraId="167EE904">
      <w:pPr>
        <w:jc w:val="center"/>
        <w:rPr>
          <w:rFonts w:hint="eastAsia" w:eastAsia="宋体"/>
          <w:b/>
          <w:bCs/>
          <w:color w:val="000000"/>
          <w:sz w:val="36"/>
          <w:szCs w:val="36"/>
          <w:lang w:eastAsia="zh-CN"/>
        </w:rPr>
      </w:pPr>
      <w:r>
        <w:rPr>
          <w:rFonts w:ascii="宋体" w:hAnsi="宋体"/>
          <w:b/>
          <w:sz w:val="48"/>
          <w:szCs w:val="48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江西农业大学本科毕业论文（设计）开题报告</w:t>
      </w:r>
    </w:p>
    <w:tbl>
      <w:tblPr>
        <w:tblStyle w:val="7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F03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344" w:type="dxa"/>
            <w:shd w:val="clear" w:color="auto" w:fill="auto"/>
          </w:tcPr>
          <w:p w14:paraId="36AAD2F4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一、课题研究的目的和意义</w:t>
            </w:r>
          </w:p>
          <w:p w14:paraId="72F611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随着信息技术、物联网技术和智慧农业建设的不断推进，农田环境监测已经成为现代农业生产管理中的重要环节。温度、湿度、光照、土壤湿度、二氧化碳浓度、降雨量等环境参数会直接影响作物生长状况和农业生产决策。传统人工巡查方式存在采集周期长、实时性差、劳动成本高、数据连续性不足等问题，难以满足农业精细化管理的实际需要。</w:t>
            </w:r>
          </w:p>
          <w:p w14:paraId="70D3AAE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以“基于Vue+SpringBoot的智慧农田环境监测系统”为研究对象，目的是设计并实现一套面向农田环境监控场景的纯软件系统。该系统采用前后端分离架构，通过后端定时任务与数学仿真模型模拟传感器采集过程，在无需部署真实硬件设备的条件下，仍能完整实现环境数据采集、实时展示、历史分析、异常预警、报表统计和权限管理等核心业务功能。</w:t>
            </w:r>
          </w:p>
          <w:p w14:paraId="27D5DA5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具有较强的现实意义和应用价值。一方面，可将智慧农业的业务需求与Web软件开发技术相结合，为农田环境数字化管理提供原型系统参考；另一方面，通过软件仿真替代硬件实验，降低了开发成本与实施门槛，适合毕业设计场景下对系统完整性、可行性和演示效果的验证。同时，该课题还能够综合锻炼学生在需求分析、系统架构设计、数据库建模、前后端开发、实时通信和系统测试等方面的实践能力，具有较好的教学与工程训练价值。</w:t>
            </w:r>
          </w:p>
          <w:p w14:paraId="056B4CC4">
            <w:pPr>
              <w:spacing w:line="360" w:lineRule="auto"/>
              <w:ind w:firstLine="482" w:firstLineChars="200"/>
              <w:rPr>
                <w:rFonts w:ascii="宋体" w:hAnsi="宋体"/>
                <w:b/>
              </w:rPr>
            </w:pPr>
          </w:p>
          <w:p w14:paraId="35A6A9C0">
            <w:pPr>
              <w:spacing w:line="360" w:lineRule="auto"/>
              <w:rPr>
                <w:rFonts w:hint="eastAsia" w:ascii="宋体" w:hAnsi="宋体"/>
                <w:b/>
              </w:rPr>
            </w:pPr>
          </w:p>
        </w:tc>
      </w:tr>
      <w:tr w14:paraId="58E48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08A456B4">
            <w:pPr>
              <w:widowControl/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二、课题研究方案和主要内容</w:t>
            </w:r>
          </w:p>
          <w:p w14:paraId="7DE1D5B3">
            <w:pPr>
              <w:ind w:firstLine="482"/>
              <w:jc w:val="left"/>
              <w:rPr>
                <w:rFonts w:hint="eastAsia" w:eastAsia="宋体"/>
                <w:lang w:eastAsia="zh-CN"/>
              </w:rPr>
            </w:pPr>
          </w:p>
          <w:p w14:paraId="3BB4247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题拟采用前后端分离的研究方案进行系统设计与实现。前端使用Vue3、Vite、ElementPlus、Pinia、VueRouter等技术构建交互界面；后端使用SpringBoot3、SpringSecurity、MyBatis-Plus提供RESTful接口服务；数据库采用MySQL，使用ZXing生成溯源二维码；系统通过积分支付体系完成电商交易闭环，通过可配置溯源规则模板完成溯源节点管理。</w:t>
            </w:r>
          </w:p>
          <w:p w14:paraId="1F7CAA2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系统总体上围绕"农产品溯源电商"这一核心主题展开，采用管理员、商家/农户、普通消费者三角色权限模型，对不同角色展示不同的菜单和操作权限。系统主要研究内容包括：完成系统需求分析与总体架构设计，明确系统定位、角色划分、功能边界与业务流程。完成用户权限管理、商铺管理、农产品商品管理、溯源档案管理、电商前台浏览、购物车与订单管理、数据统计与可视化、收货地址管理、轮播图与公告管理等核心模块设计与实现。完成数据库设计，建立用户、商铺、商品、商品分类、溯源规则模板、溯源档案、溯源节点记录、购物车、订单、订单明细、收货地址、轮播图、轮播图申请、系统公告、操作日志、积分流水等16张数据表结构，并梳理主要实体关系。</w:t>
            </w:r>
          </w:p>
          <w:p w14:paraId="10A866C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完成溯源码生成与查询方案设计，利用ZXing二维码生成库和溯源规则模板生成唯一溯源码，同时支持溯源时间轴展示与近30天订单数据初始化。</w:t>
            </w:r>
          </w:p>
          <w:p w14:paraId="08EF387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完成系统的图表展示、订单处理、数据导出和运行测试，形成可实际演示的毕业设计成果；在基础功能实现后，可扩展商品评价、积分充值等功能。</w:t>
            </w:r>
          </w:p>
          <w:p w14:paraId="49B3EE1F">
            <w:pPr>
              <w:spacing w:line="360" w:lineRule="auto"/>
              <w:rPr>
                <w:rFonts w:ascii="宋体" w:hAnsi="宋体"/>
                <w:b/>
              </w:rPr>
            </w:pPr>
          </w:p>
        </w:tc>
      </w:tr>
      <w:tr w14:paraId="71A47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shd w:val="clear" w:color="auto" w:fill="auto"/>
          </w:tcPr>
          <w:p w14:paraId="40E4CE22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三、课题研究方法及技术途径</w:t>
            </w:r>
          </w:p>
          <w:p w14:paraId="6BF4F0B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实现上，前端采用Vue3+Vite+ElementPlus构建可视化界面，后端采用SpringBoot3+SpringSecurity+MyBatis-Plus实现业务逻辑与权限控制，使用JWT完成身份认证，使用ZXing完成溯源二维码生成，使用ECharts完成图表展示，使用可配置溯源规则模板完成溯源节点管理，并将溯源数据写入MySQL数据库供实时查询与历史分析使用。研究方法：文献调研、需求分析、模块化设计、数据库建模、软件实现、功能测试与性能优化。</w:t>
            </w:r>
          </w:p>
          <w:p w14:paraId="249BB8A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技术路线：Vue3+SpringBoot前后端分离架构，JWT鉴权，ZXing二维码生成，MySQL数据存储，ECharts数据可视化，积分支付体系。</w:t>
            </w:r>
          </w:p>
          <w:p w14:paraId="3F4D14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关键创新点：以可配置溯源规则模板实现灵活的溯源流程管理、基于ZXing的溯源码生成与查询、三角色权限分流设计、积分支付电商闭环。</w:t>
            </w:r>
          </w:p>
          <w:p w14:paraId="26581CB9">
            <w:pPr>
              <w:ind w:left="0" w:leftChars="0" w:firstLine="0" w:firstLineChars="0"/>
              <w:jc w:val="left"/>
              <w:rPr>
                <w:rFonts w:ascii="宋体" w:hAnsi="宋体"/>
                <w:b/>
              </w:rPr>
            </w:pPr>
          </w:p>
          <w:p w14:paraId="7904D619">
            <w:pPr>
              <w:ind w:firstLine="482"/>
              <w:jc w:val="left"/>
              <w:rPr>
                <w:rFonts w:ascii="宋体" w:hAnsi="宋体"/>
                <w:b/>
              </w:rPr>
            </w:pPr>
          </w:p>
        </w:tc>
      </w:tr>
      <w:tr w14:paraId="17FF9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3" w:hRule="atLeast"/>
        </w:trPr>
        <w:tc>
          <w:tcPr>
            <w:tcW w:w="9344" w:type="dxa"/>
            <w:shd w:val="clear" w:color="auto" w:fill="auto"/>
          </w:tcPr>
          <w:p w14:paraId="3258D8E3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四、实施计划</w:t>
            </w:r>
          </w:p>
          <w:p w14:paraId="68F8537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第1—2周（2025年11月16日—2025年11月29日）：收集并阅读农产品溯源、电商平台相关资料，明确研究目标与总体思路，完成选题调研和开题报告撰写。</w:t>
            </w:r>
          </w:p>
          <w:p w14:paraId="26D2E9D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第3—4周（2025年11月30日—2025年12月13日）：完成系统需求分析、用例梳理、总体架构设计、功能模块划分及数据库ER关系设计。</w:t>
            </w:r>
          </w:p>
          <w:p w14:paraId="795941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第5—7周（2025年12月14日—2026年1月3日）：完成后端基础框架搭建、数据库建表、用户权限管理模块及商铺管理模块开发。</w:t>
            </w:r>
          </w:p>
          <w:p w14:paraId="7C3E635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第8—10周（2026年1月4日—2026年1月24日）：完成农产品商品管理、溯源规则模板配置、溯源档案录入与溯源码（二维码）生成功能开发。</w:t>
            </w:r>
          </w:p>
          <w:p w14:paraId="1FCD9A3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第11—12周（2026年1月25日—2026年2月7日）：完成电商前台浏览、购物车与订单管理、积分支付、轮播图与公告管理、数据统计可视化及扩展功能开发。</w:t>
            </w:r>
          </w:p>
          <w:p w14:paraId="086D08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第13—14周（2026年2月8日—2026年2月21日）：开展前后端联调、功能测试、异常处理、界面优化与系统运行验证，完善初始化数据与演示环境。</w:t>
            </w:r>
          </w:p>
          <w:p w14:paraId="5D8CDC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第15—16周（2026年2月22日—2026年3月7日）：完成毕业论文撰写、修改定稿、查重与答辩准备，整理系统演示材料。</w:t>
            </w:r>
          </w:p>
          <w:p w14:paraId="147CA772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17DAADCE">
            <w:pPr>
              <w:ind w:firstLine="482"/>
              <w:jc w:val="left"/>
              <w:rPr>
                <w:rFonts w:ascii="宋体" w:hAnsi="宋体"/>
                <w:b/>
              </w:rPr>
            </w:pPr>
          </w:p>
          <w:p w14:paraId="60EE8FB4">
            <w:pPr>
              <w:jc w:val="left"/>
              <w:rPr>
                <w:rFonts w:hint="eastAsia" w:ascii="宋体" w:hAnsi="宋体"/>
                <w:b/>
              </w:rPr>
            </w:pPr>
          </w:p>
          <w:p w14:paraId="1D770EAB">
            <w:pPr>
              <w:jc w:val="left"/>
              <w:rPr>
                <w:rFonts w:hint="eastAsia" w:ascii="宋体" w:hAnsi="宋体"/>
                <w:b/>
              </w:rPr>
            </w:pPr>
          </w:p>
        </w:tc>
      </w:tr>
    </w:tbl>
    <w:p w14:paraId="1B52B648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  <w:r>
        <w:rPr>
          <w:rFonts w:hint="eastAsia"/>
          <w:b/>
          <w:bCs/>
          <w:color w:val="000000"/>
          <w:sz w:val="36"/>
          <w:szCs w:val="36"/>
        </w:rPr>
        <w:t>江西农业大学</w:t>
      </w:r>
    </w:p>
    <w:p w14:paraId="0C5AE2EC">
      <w:pPr>
        <w:tabs>
          <w:tab w:val="left" w:pos="2199"/>
        </w:tabs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本科毕业论文（设计）中期检查报告</w:t>
      </w:r>
    </w:p>
    <w:p w14:paraId="7D6CFF03">
      <w:pPr>
        <w:snapToGrid w:val="0"/>
        <w:spacing w:line="400" w:lineRule="exact"/>
        <w:jc w:val="center"/>
        <w:rPr>
          <w:rFonts w:hint="eastAsia"/>
          <w:sz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46"/>
        <w:gridCol w:w="900"/>
        <w:gridCol w:w="2160"/>
        <w:gridCol w:w="900"/>
        <w:gridCol w:w="1880"/>
      </w:tblGrid>
      <w:tr w14:paraId="4CFB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668" w:type="dxa"/>
            <w:vAlign w:val="center"/>
          </w:tcPr>
          <w:p w14:paraId="7E92415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346" w:type="dxa"/>
            <w:vAlign w:val="center"/>
          </w:tcPr>
          <w:p w14:paraId="36E9429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EFF096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4E3573E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6FAB4CF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5B6C20F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220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668" w:type="dxa"/>
            <w:vAlign w:val="center"/>
          </w:tcPr>
          <w:p w14:paraId="46A96F9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346" w:type="dxa"/>
            <w:vAlign w:val="center"/>
          </w:tcPr>
          <w:p w14:paraId="3685F42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A20EF6C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3FE10235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A939E5D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410370D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599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8" w:type="dxa"/>
            <w:vAlign w:val="center"/>
          </w:tcPr>
          <w:p w14:paraId="5DA1FCF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论文（设计）题目</w:t>
            </w:r>
          </w:p>
        </w:tc>
        <w:tc>
          <w:tcPr>
            <w:tcW w:w="8186" w:type="dxa"/>
            <w:gridSpan w:val="5"/>
            <w:vAlign w:val="center"/>
          </w:tcPr>
          <w:p w14:paraId="4995031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</w:tc>
      </w:tr>
      <w:tr w14:paraId="402D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8" w:hRule="atLeast"/>
          <w:jc w:val="center"/>
        </w:trPr>
        <w:tc>
          <w:tcPr>
            <w:tcW w:w="1668" w:type="dxa"/>
            <w:vAlign w:val="center"/>
          </w:tcPr>
          <w:p w14:paraId="22F0FD7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学生诚信</w:t>
            </w:r>
          </w:p>
          <w:p w14:paraId="08880FA5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承诺</w:t>
            </w:r>
          </w:p>
        </w:tc>
        <w:tc>
          <w:tcPr>
            <w:tcW w:w="8186" w:type="dxa"/>
            <w:gridSpan w:val="5"/>
            <w:vAlign w:val="center"/>
          </w:tcPr>
          <w:p w14:paraId="6933AC70">
            <w:pPr>
              <w:snapToGrid w:val="0"/>
              <w:spacing w:line="4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 w14:paraId="5C4FD4AF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本论文（设计）和资料若有不实之处，本人将承担一切相关责任。</w:t>
            </w:r>
          </w:p>
          <w:p w14:paraId="31928965">
            <w:pPr>
              <w:snapToGrid w:val="0"/>
              <w:spacing w:line="400" w:lineRule="exact"/>
              <w:ind w:firstLine="4560" w:firstLineChars="19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作者签名：</w:t>
            </w:r>
          </w:p>
          <w:p w14:paraId="1701B2C8">
            <w:pPr>
              <w:snapToGrid w:val="0"/>
              <w:spacing w:line="400" w:lineRule="exact"/>
              <w:ind w:firstLine="46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4D9F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65" w:hRule="atLeast"/>
          <w:jc w:val="center"/>
        </w:trPr>
        <w:tc>
          <w:tcPr>
            <w:tcW w:w="1668" w:type="dxa"/>
            <w:vAlign w:val="center"/>
          </w:tcPr>
          <w:p w14:paraId="5027485D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186" w:type="dxa"/>
            <w:gridSpan w:val="5"/>
          </w:tcPr>
          <w:p w14:paraId="30BF09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一、已完成的研究内容</w:t>
            </w:r>
          </w:p>
          <w:p w14:paraId="1C7056D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本设计围绕农产品溯源电商平台展开，选用前后端分离的B/S架构。前端选用Vue 3框架来构建，后端选用Spring Boot 3框架来提供RESTful API服务。目前已完成以下工作：</w:t>
            </w:r>
          </w:p>
          <w:p w14:paraId="499057B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系统需求分析与总体设计 开展了系统的需求调研与分析工作，明确了三类用户角色（管理员、商家、消费者）的功能权限，规划了九大功能模块，包括用户权限管理、商铺管理、商品管理、溯源档案、电商前台、购物车与订单、数据统计、收货地址、轮播图与公告。</w:t>
            </w:r>
          </w:p>
          <w:p w14:paraId="7268A22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系统架构设计与技术选型 确定了整体技术方案。前端选用Vue 3、Vite、Element Plus、Pinia，后端选用Spring Boot 3.2、Spring Security 6、MyBatis-Plus，数据库选用MySQL 8.x。借助JWT Token实现了身份认证，设计了统一响应结构与全局异常处理机制。</w:t>
            </w:r>
          </w:p>
          <w:p w14:paraId="5939FAA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数据库设计与实现 完成了系统数据库设计，共设计数据表16张，涵盖用户表、商铺表、商品表、溯源规则模板表、溯源档案表、溯源节点记录表、订单表、订单明细表、购物车表、收货地址表、轮播图表、公告表、操作日志表、积分流水表等，建立了表关系与索引优化方案。</w:t>
            </w:r>
          </w:p>
          <w:p w14:paraId="732C7BF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核心功能模块开发（1）用户权限管理：实现了三角色登录认证、JWT Token鉴权、前端路由守卫与后端接口双重权限保护。（2）商铺管理：实现了商家注册申请、管理员审核、店铺信息维护，并支持消费者在线申请开店、审核通过后自动创建商家账号。（3）商品管理：实现了商品增删改查、图片上传、分类管理、上下架控制等功能。（4）溯源档案管理：设计了可配置的溯源规则模板机制，管理员可预定义溯源节点配置，商家按模板录入溯源信息。借助ZXing库生成二维码，采用URL链接跳转方式实现溯源查询。（5）订单管理：实现了订单状态流转（待付款→待发货→已发货→已完成），选用积分支付体系。（6）购物车与收货地址：实现了购物车添加、修改、删除、结算功能，以及收货地址增删改查、默认地址设置。（7）数据统计：借助ECharts实现了订单趋势折线图、商品分类占比饼图。（8）轮播图与公告：实现了轮播图管理、商家广告申请审核、系统公告发布。</w:t>
            </w:r>
          </w:p>
          <w:p w14:paraId="696FACC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二、取得的阶段性成果</w:t>
            </w:r>
          </w:p>
          <w:p w14:paraId="14EF4B5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文档成果 完成了系统设计文档8份，包括项目概述、技术架构、功能模块设计、数据库设计、开发配置说明、论文表述参考、溯源功能实现方案、前后端接口规范。</w:t>
            </w:r>
          </w:p>
          <w:p w14:paraId="6FA292B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代码成果 完成了前端Vue 3项目与后端Spring Boot项目的开发，实现了30余个功能页面、14个Controller、50余个RESTful</w:t>
            </w:r>
          </w:p>
          <w:p w14:paraId="5F967D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API接口。代码遵循阿里巴巴Java开发规范，实现了DO/DTO/VO数据对象分层。</w:t>
            </w:r>
          </w:p>
          <w:p w14:paraId="3DBE496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系统成果 搭建了可运行的系统原型，支持三角色登录与权限分流，实现了商品浏览、积分下单购买、溯源信息录入与查询等核心业务流程。系统支持二维码URL链接跳转溯源，可借助浏览器直接访问或手机扫码查看溯源信息，满足答辩演示需求。</w:t>
            </w:r>
          </w:p>
          <w:p w14:paraId="65C3E1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三、下一步工作计划</w:t>
            </w:r>
          </w:p>
          <w:p w14:paraId="577C566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系统测试与优化 开展全面的功能测试与性能测试，发现并修复潜在Bug；优化界面交互体验，完善移动端响应式布局；开展代码审查与重构，提升代码质量。</w:t>
            </w:r>
          </w:p>
          <w:p w14:paraId="2DBFAC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论文撰写 根据学校毕业论文格式要求，完成论文初稿撰写，涵盖绪论、相关技术介绍、系统需求分析、系统设计、系统实现、系统测试、总结与展望等章节。</w:t>
            </w:r>
          </w:p>
          <w:p w14:paraId="1E28223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论文修改与定稿 根据指导教师意见修改完善论文，完成论文定稿、查重检测、格式排版等工作。</w:t>
            </w:r>
          </w:p>
          <w:p w14:paraId="3E57A6DD">
            <w:pPr>
              <w:bidi w:val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</w:rPr>
              <w:t>4. 答辩准备 制作答辩PPT，准备系统演示方案，熟悉答辩流程与常见问题，开展答辩预演。</w:t>
            </w:r>
            <w:bookmarkStart w:id="0" w:name="_GoBack"/>
            <w:bookmarkEnd w:id="0"/>
          </w:p>
        </w:tc>
      </w:tr>
      <w:tr w14:paraId="4F94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7" w:hRule="atLeast"/>
          <w:jc w:val="center"/>
        </w:trPr>
        <w:tc>
          <w:tcPr>
            <w:tcW w:w="1668" w:type="dxa"/>
            <w:vAlign w:val="center"/>
          </w:tcPr>
          <w:p w14:paraId="2320F30E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指导教师意见</w:t>
            </w:r>
          </w:p>
        </w:tc>
        <w:tc>
          <w:tcPr>
            <w:tcW w:w="8186" w:type="dxa"/>
            <w:gridSpan w:val="5"/>
          </w:tcPr>
          <w:p w14:paraId="7174BEA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7D51238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4298801D">
            <w:pPr>
              <w:snapToGrid w:val="0"/>
              <w:spacing w:line="400" w:lineRule="exact"/>
              <w:ind w:firstLine="4372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指导教师（签名）：</w:t>
            </w:r>
          </w:p>
          <w:p w14:paraId="25753421">
            <w:pPr>
              <w:snapToGrid w:val="0"/>
              <w:spacing w:line="400" w:lineRule="exact"/>
              <w:ind w:firstLine="4560" w:firstLineChars="19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时间：年月日</w:t>
            </w:r>
          </w:p>
        </w:tc>
      </w:tr>
      <w:tr w14:paraId="1F6C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6" w:hRule="atLeast"/>
          <w:jc w:val="center"/>
        </w:trPr>
        <w:tc>
          <w:tcPr>
            <w:tcW w:w="1668" w:type="dxa"/>
            <w:vAlign w:val="center"/>
          </w:tcPr>
          <w:p w14:paraId="486F7089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学院意见</w:t>
            </w:r>
          </w:p>
        </w:tc>
        <w:tc>
          <w:tcPr>
            <w:tcW w:w="8186" w:type="dxa"/>
            <w:gridSpan w:val="5"/>
          </w:tcPr>
          <w:p w14:paraId="62648A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EB896B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审查结果：通过（）不通过（）</w:t>
            </w:r>
          </w:p>
          <w:p w14:paraId="7130D751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FCA8DD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注：以上结果请在括号内打</w:t>
            </w:r>
            <w:r>
              <w:rPr>
                <w:rFonts w:hint="eastAsia" w:hAnsi="宋体"/>
                <w:sz w:val="18"/>
                <w:szCs w:val="18"/>
              </w:rPr>
              <w:sym w:font="Wingdings" w:char="F0FC"/>
            </w:r>
          </w:p>
          <w:p w14:paraId="473632E3">
            <w:pPr>
              <w:snapToGrid w:val="0"/>
              <w:spacing w:line="400" w:lineRule="exact"/>
              <w:ind w:firstLine="4390" w:firstLineChars="1822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教学院长（签名）：</w:t>
            </w:r>
          </w:p>
          <w:p w14:paraId="121E4E62">
            <w:pPr>
              <w:snapToGrid w:val="0"/>
              <w:spacing w:line="400" w:lineRule="exact"/>
              <w:ind w:firstLine="4390" w:firstLineChars="1822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</w:t>
            </w:r>
          </w:p>
        </w:tc>
      </w:tr>
    </w:tbl>
    <w:p w14:paraId="76CEE9D4">
      <w:pPr>
        <w:pStyle w:val="3"/>
        <w:spacing w:line="400" w:lineRule="exact"/>
        <w:jc w:val="center"/>
        <w:rPr>
          <w:rFonts w:hint="eastAsia" w:ascii="黑体" w:hAnsi="宋体" w:eastAsia="黑体" w:cs="Times New Roman"/>
          <w:b/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hAnsi="宋体" w:eastAsia="黑体" w:cs="Times New Roman"/>
          <w:b/>
          <w:sz w:val="32"/>
          <w:szCs w:val="32"/>
        </w:rPr>
        <w:t>江西农业大学毕业论文（设计）评审与答辩成绩评定表</w:t>
      </w:r>
    </w:p>
    <w:p w14:paraId="678A768A">
      <w:pPr>
        <w:pStyle w:val="3"/>
        <w:jc w:val="center"/>
        <w:rPr>
          <w:rFonts w:hint="eastAsia" w:hAnsi="宋体" w:cs="Times New Roman"/>
          <w:szCs w:val="24"/>
        </w:rPr>
      </w:pPr>
    </w:p>
    <w:tbl>
      <w:tblPr>
        <w:tblStyle w:val="7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106"/>
        <w:gridCol w:w="900"/>
        <w:gridCol w:w="2160"/>
        <w:gridCol w:w="900"/>
        <w:gridCol w:w="1880"/>
      </w:tblGrid>
      <w:tr w14:paraId="4AA7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1908" w:type="dxa"/>
            <w:vAlign w:val="center"/>
          </w:tcPr>
          <w:p w14:paraId="6A1FB46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06" w:type="dxa"/>
            <w:vAlign w:val="center"/>
          </w:tcPr>
          <w:p w14:paraId="57E539A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09AB6577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2160" w:type="dxa"/>
            <w:vAlign w:val="center"/>
          </w:tcPr>
          <w:p w14:paraId="3F7C63D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373507B0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80" w:type="dxa"/>
            <w:vAlign w:val="center"/>
          </w:tcPr>
          <w:p w14:paraId="10C0BF94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2D91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 w:hRule="atLeast"/>
          <w:jc w:val="center"/>
        </w:trPr>
        <w:tc>
          <w:tcPr>
            <w:tcW w:w="1908" w:type="dxa"/>
            <w:vAlign w:val="center"/>
          </w:tcPr>
          <w:p w14:paraId="08D6BA98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2106" w:type="dxa"/>
            <w:vAlign w:val="center"/>
          </w:tcPr>
          <w:p w14:paraId="7E31F49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2B4D96D9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2160" w:type="dxa"/>
            <w:vAlign w:val="center"/>
          </w:tcPr>
          <w:p w14:paraId="48734A32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56B481F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80" w:type="dxa"/>
            <w:vAlign w:val="center"/>
          </w:tcPr>
          <w:p w14:paraId="636B9973">
            <w:pPr>
              <w:spacing w:line="480" w:lineRule="auto"/>
              <w:jc w:val="center"/>
              <w:rPr>
                <w:rFonts w:hint="eastAsia"/>
                <w:b/>
                <w:sz w:val="24"/>
              </w:rPr>
            </w:pPr>
          </w:p>
        </w:tc>
      </w:tr>
      <w:tr w14:paraId="78F3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8" w:type="dxa"/>
            <w:vAlign w:val="center"/>
          </w:tcPr>
          <w:p w14:paraId="71357D36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论文（设计）</w:t>
            </w:r>
          </w:p>
          <w:p w14:paraId="605FCAB9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7946" w:type="dxa"/>
            <w:gridSpan w:val="5"/>
            <w:vAlign w:val="center"/>
          </w:tcPr>
          <w:p w14:paraId="6C811385">
            <w:pPr>
              <w:spacing w:line="360" w:lineRule="auto"/>
              <w:rPr>
                <w:rFonts w:hint="eastAsia"/>
                <w:b/>
                <w:sz w:val="24"/>
              </w:rPr>
            </w:pPr>
          </w:p>
        </w:tc>
      </w:tr>
      <w:tr w14:paraId="6930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7" w:hRule="atLeast"/>
          <w:jc w:val="center"/>
        </w:trPr>
        <w:tc>
          <w:tcPr>
            <w:tcW w:w="1908" w:type="dxa"/>
            <w:vAlign w:val="center"/>
          </w:tcPr>
          <w:p w14:paraId="56BE60DD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交叉评审教师对论文（设计）的评审意见，并明确是否同意提交答辩</w:t>
            </w:r>
          </w:p>
        </w:tc>
        <w:tc>
          <w:tcPr>
            <w:tcW w:w="7946" w:type="dxa"/>
            <w:gridSpan w:val="5"/>
          </w:tcPr>
          <w:p w14:paraId="37559A42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FB1A0E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1D335CB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7C470773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5CEE14D0">
            <w:pPr>
              <w:snapToGrid w:val="0"/>
              <w:spacing w:line="400" w:lineRule="exact"/>
              <w:rPr>
                <w:rFonts w:hint="eastAsia"/>
                <w:b/>
                <w:sz w:val="24"/>
              </w:rPr>
            </w:pPr>
          </w:p>
          <w:p w14:paraId="2522C2EB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评审教师（签名）：</w:t>
            </w:r>
          </w:p>
          <w:p w14:paraId="0C2AA5C7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DFD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05" w:hRule="atLeast"/>
          <w:jc w:val="center"/>
        </w:trPr>
        <w:tc>
          <w:tcPr>
            <w:tcW w:w="1908" w:type="dxa"/>
            <w:vAlign w:val="center"/>
          </w:tcPr>
          <w:p w14:paraId="2A0D8735">
            <w:pPr>
              <w:snapToGrid w:val="0"/>
              <w:spacing w:line="400" w:lineRule="exact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答辩中提出的主要问题、回答情况、答辩评语、答辩分数（百分制）</w:t>
            </w:r>
          </w:p>
        </w:tc>
        <w:tc>
          <w:tcPr>
            <w:tcW w:w="7946" w:type="dxa"/>
            <w:gridSpan w:val="5"/>
          </w:tcPr>
          <w:p w14:paraId="17337BD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38976AC4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6E11520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311B43D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E9535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37C0679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1104F8B5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答辩组长（签名）：</w:t>
            </w:r>
          </w:p>
          <w:p w14:paraId="170F4365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  <w:tr w14:paraId="6CF2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3" w:hRule="atLeast"/>
          <w:jc w:val="center"/>
        </w:trPr>
        <w:tc>
          <w:tcPr>
            <w:tcW w:w="1908" w:type="dxa"/>
            <w:vAlign w:val="center"/>
          </w:tcPr>
          <w:p w14:paraId="67FA3792">
            <w:pPr>
              <w:snapToGrid w:val="0"/>
              <w:spacing w:line="4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学院评定的最终成绩（等级制）</w:t>
            </w:r>
          </w:p>
        </w:tc>
        <w:tc>
          <w:tcPr>
            <w:tcW w:w="7946" w:type="dxa"/>
            <w:gridSpan w:val="5"/>
          </w:tcPr>
          <w:p w14:paraId="63E63D5B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556A95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E6FAB3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7A889C13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5AB716F5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A5B26AC">
            <w:pPr>
              <w:snapToGrid w:val="0"/>
              <w:spacing w:line="400" w:lineRule="exact"/>
              <w:rPr>
                <w:rFonts w:hint="eastAsia"/>
                <w:sz w:val="24"/>
              </w:rPr>
            </w:pPr>
          </w:p>
          <w:p w14:paraId="02A5BACD">
            <w:pPr>
              <w:snapToGrid w:val="0"/>
              <w:spacing w:line="400" w:lineRule="exact"/>
              <w:ind w:firstLine="2650" w:firstLineChars="11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分管教学院长（签名）：</w:t>
            </w:r>
          </w:p>
          <w:p w14:paraId="4DE8108E">
            <w:pPr>
              <w:snapToGrid w:val="0"/>
              <w:spacing w:line="400" w:lineRule="exact"/>
              <w:ind w:firstLine="2650" w:firstLineChars="1100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时间：年月日</w:t>
            </w:r>
          </w:p>
        </w:tc>
      </w:tr>
    </w:tbl>
    <w:p w14:paraId="732E037A">
      <w:pPr>
        <w:rPr>
          <w:rFonts w:hint="eastAsia"/>
          <w:b/>
          <w:sz w:val="32"/>
          <w:szCs w:val="32"/>
        </w:rPr>
      </w:pPr>
    </w:p>
    <w:p w14:paraId="082D03F2">
      <w:pPr>
        <w:rPr>
          <w:rFonts w:hint="eastAsia"/>
          <w:b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5E"/>
    <w:rsid w:val="000332EB"/>
    <w:rsid w:val="000A05EF"/>
    <w:rsid w:val="000B0911"/>
    <w:rsid w:val="000D231C"/>
    <w:rsid w:val="000E6687"/>
    <w:rsid w:val="00172608"/>
    <w:rsid w:val="00185AEB"/>
    <w:rsid w:val="0021061E"/>
    <w:rsid w:val="002174ED"/>
    <w:rsid w:val="002A2274"/>
    <w:rsid w:val="002A3477"/>
    <w:rsid w:val="002B1C22"/>
    <w:rsid w:val="002E694F"/>
    <w:rsid w:val="003045E0"/>
    <w:rsid w:val="00312B63"/>
    <w:rsid w:val="003147BF"/>
    <w:rsid w:val="00326389"/>
    <w:rsid w:val="00347F17"/>
    <w:rsid w:val="0037396A"/>
    <w:rsid w:val="00380483"/>
    <w:rsid w:val="00382287"/>
    <w:rsid w:val="00384061"/>
    <w:rsid w:val="00386350"/>
    <w:rsid w:val="003961D2"/>
    <w:rsid w:val="003E5713"/>
    <w:rsid w:val="003F0F57"/>
    <w:rsid w:val="003F42E2"/>
    <w:rsid w:val="004125ED"/>
    <w:rsid w:val="004A3D92"/>
    <w:rsid w:val="004D24A1"/>
    <w:rsid w:val="0052618D"/>
    <w:rsid w:val="005A61CA"/>
    <w:rsid w:val="005B1BBC"/>
    <w:rsid w:val="005F2AF2"/>
    <w:rsid w:val="00664358"/>
    <w:rsid w:val="00693798"/>
    <w:rsid w:val="00694A22"/>
    <w:rsid w:val="006D4869"/>
    <w:rsid w:val="007504E4"/>
    <w:rsid w:val="00780491"/>
    <w:rsid w:val="007906EF"/>
    <w:rsid w:val="007A7D96"/>
    <w:rsid w:val="00822940"/>
    <w:rsid w:val="00857641"/>
    <w:rsid w:val="00890A88"/>
    <w:rsid w:val="00896F6E"/>
    <w:rsid w:val="008B6A25"/>
    <w:rsid w:val="009100A9"/>
    <w:rsid w:val="00915124"/>
    <w:rsid w:val="00916F4B"/>
    <w:rsid w:val="0099534D"/>
    <w:rsid w:val="009A2A60"/>
    <w:rsid w:val="009A3419"/>
    <w:rsid w:val="009A555E"/>
    <w:rsid w:val="00A05B6D"/>
    <w:rsid w:val="00A55666"/>
    <w:rsid w:val="00A749D4"/>
    <w:rsid w:val="00AB507A"/>
    <w:rsid w:val="00AC3F65"/>
    <w:rsid w:val="00AE262A"/>
    <w:rsid w:val="00B17EAD"/>
    <w:rsid w:val="00BC10F4"/>
    <w:rsid w:val="00BD2454"/>
    <w:rsid w:val="00C1328C"/>
    <w:rsid w:val="00C235D8"/>
    <w:rsid w:val="00C452C4"/>
    <w:rsid w:val="00C64C5E"/>
    <w:rsid w:val="00C67599"/>
    <w:rsid w:val="00CB397D"/>
    <w:rsid w:val="00CF240D"/>
    <w:rsid w:val="00D239F4"/>
    <w:rsid w:val="00D75B64"/>
    <w:rsid w:val="00DD1EEB"/>
    <w:rsid w:val="00E024A3"/>
    <w:rsid w:val="00E62D53"/>
    <w:rsid w:val="00E737BB"/>
    <w:rsid w:val="00E80768"/>
    <w:rsid w:val="00E91540"/>
    <w:rsid w:val="00EF459B"/>
    <w:rsid w:val="00F02558"/>
    <w:rsid w:val="00F76D59"/>
    <w:rsid w:val="00F82EBD"/>
    <w:rsid w:val="00F950DF"/>
    <w:rsid w:val="00F953F5"/>
    <w:rsid w:val="02CA2908"/>
    <w:rsid w:val="059E5DC5"/>
    <w:rsid w:val="0A0D1BE0"/>
    <w:rsid w:val="0E2557C4"/>
    <w:rsid w:val="0FA027B9"/>
    <w:rsid w:val="184C1930"/>
    <w:rsid w:val="18CE5940"/>
    <w:rsid w:val="1BB74B9D"/>
    <w:rsid w:val="2B0C45AE"/>
    <w:rsid w:val="2FB82EF3"/>
    <w:rsid w:val="318553D0"/>
    <w:rsid w:val="336E1EE9"/>
    <w:rsid w:val="3A347F09"/>
    <w:rsid w:val="48FB453A"/>
    <w:rsid w:val="4BFA2D44"/>
    <w:rsid w:val="50C52990"/>
    <w:rsid w:val="50E8793A"/>
    <w:rsid w:val="518626E7"/>
    <w:rsid w:val="51E74A27"/>
    <w:rsid w:val="530323B4"/>
    <w:rsid w:val="566818A2"/>
    <w:rsid w:val="575F627F"/>
    <w:rsid w:val="589C4DDB"/>
    <w:rsid w:val="594F19C6"/>
    <w:rsid w:val="5EF54CAE"/>
    <w:rsid w:val="64AF414A"/>
    <w:rsid w:val="64E0408C"/>
    <w:rsid w:val="65B14764"/>
    <w:rsid w:val="68A67460"/>
    <w:rsid w:val="6DD44B04"/>
    <w:rsid w:val="6E8746CF"/>
    <w:rsid w:val="6F64004E"/>
    <w:rsid w:val="7BF97273"/>
    <w:rsid w:val="7F67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qFormat/>
    <w:uiPriority w:val="0"/>
    <w:rPr>
      <w:rFonts w:ascii="宋体"/>
      <w:sz w:val="18"/>
      <w:szCs w:val="18"/>
      <w:lang w:val="zh-CN" w:eastAsia="zh-CN"/>
    </w:rPr>
  </w:style>
  <w:style w:type="paragraph" w:styleId="3">
    <w:name w:val="Plain Text"/>
    <w:basedOn w:val="1"/>
    <w:link w:val="14"/>
    <w:qFormat/>
    <w:uiPriority w:val="0"/>
    <w:rPr>
      <w:rFonts w:ascii="宋体" w:hAnsi="Courier New" w:cs="Courier New"/>
      <w:sz w:val="24"/>
      <w:szCs w:val="21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文档结构图 Char"/>
    <w:link w:val="2"/>
    <w:qFormat/>
    <w:uiPriority w:val="0"/>
    <w:rPr>
      <w:rFonts w:ascii="宋体"/>
      <w:kern w:val="2"/>
      <w:sz w:val="18"/>
      <w:szCs w:val="18"/>
    </w:rPr>
  </w:style>
  <w:style w:type="character" w:customStyle="1" w:styleId="14">
    <w:name w:val="纯文本 字符"/>
    <w:link w:val="3"/>
    <w:qFormat/>
    <w:uiPriority w:val="0"/>
    <w:rPr>
      <w:rFonts w:ascii="宋体" w:hAnsi="Courier New" w:cs="Courier New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211</Words>
  <Characters>1203</Characters>
  <Lines>10</Lines>
  <Paragraphs>2</Paragraphs>
  <TotalTime>47</TotalTime>
  <ScaleCrop>false</ScaleCrop>
  <LinksUpToDate>false</LinksUpToDate>
  <CharactersWithSpaces>1412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2024-09-09T08:03:00Z</dcterms:created>
  <dc:creator>Lenovo</dc:creator>
  <cp:lastModifiedBy>咻咻咻</cp:lastModifiedBy>
  <dcterms:modified xsi:type="dcterms:W3CDTF">2026-04-01T08:11:04Z</dcterms:modified>
  <dc:title>                                                             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80B558311028468CB2E8BBE658DA79B0_12</vt:lpwstr>
  </property>
</Properties>
</file>