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0" w:type="auto"/>
        <w:jc w:val="cente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57" w:type="dxa"/>
          <w:bottom w:w="0" w:type="dxa"/>
          <w:right w:w="57" w:type="dxa"/>
        </w:tblCellMar>
      </w:tblPr>
      <w:tblGrid>
        <w:gridCol w:w="3229"/>
        <w:gridCol w:w="1980"/>
        <w:gridCol w:w="3075"/>
      </w:tblGrid>
      <w:tr w14:paraId="55B1A2B1">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57" w:type="dxa"/>
            <w:bottom w:w="0" w:type="dxa"/>
            <w:right w:w="57" w:type="dxa"/>
          </w:tblCellMar>
        </w:tblPrEx>
        <w:trPr>
          <w:cantSplit/>
          <w:trHeight w:val="267" w:hRule="atLeast"/>
          <w:jc w:val="center"/>
        </w:trPr>
        <w:tc>
          <w:tcPr>
            <w:tcW w:w="5209" w:type="dxa"/>
            <w:gridSpan w:val="2"/>
          </w:tcPr>
          <w:p w14:paraId="16A9B8CE">
            <w:pPr>
              <w:pStyle w:val="30"/>
              <w:rPr>
                <w:rFonts w:ascii="Times New Roman" w:hAnsi="Times New Roman"/>
                <w:sz w:val="24"/>
                <w:szCs w:val="24"/>
              </w:rPr>
            </w:pPr>
            <w:bookmarkStart w:id="0" w:name="_Toc204225156"/>
            <w:r>
              <w:rPr>
                <w:rFonts w:ascii="Times New Roman" w:hAnsi="Times New Roman"/>
                <w:sz w:val="24"/>
                <w:szCs w:val="24"/>
              </w:rPr>
              <w:t>项目名称</w:t>
            </w:r>
          </w:p>
        </w:tc>
        <w:tc>
          <w:tcPr>
            <w:tcW w:w="3075" w:type="dxa"/>
          </w:tcPr>
          <w:p w14:paraId="082384FD">
            <w:pPr>
              <w:pStyle w:val="30"/>
              <w:rPr>
                <w:rFonts w:ascii="Times New Roman" w:hAnsi="Times New Roman"/>
                <w:sz w:val="24"/>
                <w:szCs w:val="24"/>
              </w:rPr>
            </w:pPr>
            <w:r>
              <w:rPr>
                <w:rFonts w:ascii="Times New Roman" w:hAnsi="Times New Roman"/>
                <w:sz w:val="24"/>
                <w:szCs w:val="24"/>
              </w:rPr>
              <w:t>密级</w:t>
            </w:r>
          </w:p>
        </w:tc>
      </w:tr>
      <w:tr w14:paraId="2EAFC960">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57" w:type="dxa"/>
            <w:bottom w:w="0" w:type="dxa"/>
            <w:right w:w="57" w:type="dxa"/>
          </w:tblCellMar>
        </w:tblPrEx>
        <w:trPr>
          <w:cantSplit/>
          <w:trHeight w:val="239" w:hRule="atLeast"/>
          <w:jc w:val="center"/>
        </w:trPr>
        <w:tc>
          <w:tcPr>
            <w:tcW w:w="5209" w:type="dxa"/>
            <w:gridSpan w:val="2"/>
          </w:tcPr>
          <w:p w14:paraId="1ABB56C4">
            <w:pPr>
              <w:pStyle w:val="30"/>
              <w:rPr>
                <w:rFonts w:ascii="Times New Roman" w:hAnsi="Times New Roman"/>
                <w:sz w:val="24"/>
                <w:szCs w:val="24"/>
              </w:rPr>
            </w:pPr>
          </w:p>
        </w:tc>
        <w:tc>
          <w:tcPr>
            <w:tcW w:w="3075" w:type="dxa"/>
          </w:tcPr>
          <w:p w14:paraId="1FFC575A">
            <w:pPr>
              <w:pStyle w:val="30"/>
              <w:rPr>
                <w:rFonts w:ascii="Times New Roman" w:hAnsi="Times New Roman"/>
                <w:sz w:val="24"/>
                <w:szCs w:val="24"/>
              </w:rPr>
            </w:pPr>
            <w:r>
              <w:rPr>
                <w:rFonts w:hint="eastAsia" w:ascii="Times New Roman" w:hAnsi="Times New Roman"/>
                <w:sz w:val="24"/>
                <w:szCs w:val="24"/>
              </w:rPr>
              <w:t>仅供收件方查阅</w:t>
            </w:r>
          </w:p>
        </w:tc>
      </w:tr>
      <w:tr w14:paraId="7503B0C3">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57" w:type="dxa"/>
            <w:bottom w:w="0" w:type="dxa"/>
            <w:right w:w="57" w:type="dxa"/>
          </w:tblCellMar>
        </w:tblPrEx>
        <w:trPr>
          <w:cantSplit/>
          <w:trHeight w:val="631" w:hRule="atLeast"/>
          <w:jc w:val="center"/>
        </w:trPr>
        <w:tc>
          <w:tcPr>
            <w:tcW w:w="3229" w:type="dxa"/>
            <w:tcBorders>
              <w:bottom w:val="single" w:color="auto" w:sz="6" w:space="0"/>
              <w:right w:val="single" w:color="000000" w:sz="4" w:space="0"/>
            </w:tcBorders>
          </w:tcPr>
          <w:p w14:paraId="28CD2BC3">
            <w:pPr>
              <w:pStyle w:val="30"/>
              <w:rPr>
                <w:rFonts w:ascii="Times New Roman" w:hAnsi="Times New Roman"/>
                <w:sz w:val="24"/>
                <w:szCs w:val="24"/>
              </w:rPr>
            </w:pPr>
            <w:r>
              <w:rPr>
                <w:rFonts w:ascii="Times New Roman" w:hAnsi="Times New Roman"/>
                <w:sz w:val="24"/>
                <w:szCs w:val="24"/>
              </w:rPr>
              <w:t>项目编号</w:t>
            </w:r>
          </w:p>
        </w:tc>
        <w:tc>
          <w:tcPr>
            <w:tcW w:w="1980" w:type="dxa"/>
            <w:tcBorders>
              <w:left w:val="single" w:color="000000" w:sz="4" w:space="0"/>
              <w:bottom w:val="single" w:color="auto" w:sz="6" w:space="0"/>
            </w:tcBorders>
          </w:tcPr>
          <w:p w14:paraId="6214A10B">
            <w:pPr>
              <w:pStyle w:val="30"/>
              <w:rPr>
                <w:sz w:val="24"/>
              </w:rPr>
            </w:pPr>
            <w:r>
              <w:rPr>
                <w:rFonts w:ascii="Times New Roman" w:hAnsi="Times New Roman"/>
                <w:sz w:val="24"/>
                <w:szCs w:val="24"/>
              </w:rPr>
              <w:t>版本</w:t>
            </w:r>
          </w:p>
        </w:tc>
        <w:tc>
          <w:tcPr>
            <w:tcW w:w="3075" w:type="dxa"/>
            <w:tcBorders>
              <w:bottom w:val="single" w:color="000000" w:sz="4" w:space="0"/>
            </w:tcBorders>
            <w:vAlign w:val="center"/>
          </w:tcPr>
          <w:p w14:paraId="4C730E98">
            <w:pPr>
              <w:pStyle w:val="30"/>
              <w:rPr>
                <w:rFonts w:ascii="Times New Roman" w:hAnsi="Times New Roman"/>
                <w:sz w:val="24"/>
                <w:szCs w:val="24"/>
              </w:rPr>
            </w:pPr>
            <w:r>
              <w:rPr>
                <w:rFonts w:ascii="Times New Roman" w:hAnsi="Times New Roman"/>
                <w:sz w:val="24"/>
                <w:szCs w:val="24"/>
              </w:rPr>
              <w:t>文档编号</w:t>
            </w:r>
          </w:p>
        </w:tc>
      </w:tr>
      <w:tr w14:paraId="2829F3BB">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57" w:type="dxa"/>
            <w:bottom w:w="0" w:type="dxa"/>
            <w:right w:w="57" w:type="dxa"/>
          </w:tblCellMar>
        </w:tblPrEx>
        <w:trPr>
          <w:cantSplit/>
          <w:trHeight w:val="397" w:hRule="atLeast"/>
          <w:jc w:val="center"/>
        </w:trPr>
        <w:tc>
          <w:tcPr>
            <w:tcW w:w="3229" w:type="dxa"/>
            <w:tcBorders>
              <w:right w:val="single" w:color="000000" w:sz="4" w:space="0"/>
            </w:tcBorders>
          </w:tcPr>
          <w:p w14:paraId="29A116FC">
            <w:pPr>
              <w:pStyle w:val="30"/>
              <w:rPr>
                <w:rFonts w:ascii="Times New Roman" w:hAnsi="Times New Roman"/>
                <w:sz w:val="24"/>
                <w:szCs w:val="24"/>
              </w:rPr>
            </w:pPr>
            <w:r>
              <w:rPr>
                <w:rFonts w:hint="eastAsia" w:ascii="Times New Roman" w:hAnsi="Times New Roman"/>
                <w:sz w:val="24"/>
                <w:szCs w:val="24"/>
              </w:rPr>
              <w:t>10</w:t>
            </w:r>
          </w:p>
        </w:tc>
        <w:tc>
          <w:tcPr>
            <w:tcW w:w="1980" w:type="dxa"/>
            <w:tcBorders>
              <w:left w:val="single" w:color="000000" w:sz="4" w:space="0"/>
            </w:tcBorders>
            <w:vAlign w:val="center"/>
          </w:tcPr>
          <w:p w14:paraId="23FB9BFD">
            <w:pPr>
              <w:pStyle w:val="30"/>
              <w:rPr>
                <w:rFonts w:ascii="Times New Roman" w:hAnsi="Times New Roman"/>
                <w:sz w:val="24"/>
                <w:szCs w:val="24"/>
              </w:rPr>
            </w:pPr>
            <w:r>
              <w:rPr>
                <w:rFonts w:ascii="Times New Roman" w:hAnsi="Times New Roman"/>
                <w:sz w:val="24"/>
                <w:szCs w:val="24"/>
              </w:rPr>
              <w:t>V</w:t>
            </w:r>
            <w:r>
              <w:rPr>
                <w:rFonts w:hint="eastAsia" w:ascii="Times New Roman" w:hAnsi="Times New Roman"/>
                <w:sz w:val="24"/>
                <w:szCs w:val="24"/>
              </w:rPr>
              <w:t>1.0</w:t>
            </w:r>
          </w:p>
        </w:tc>
        <w:tc>
          <w:tcPr>
            <w:tcW w:w="3075" w:type="dxa"/>
            <w:tcBorders>
              <w:top w:val="single" w:color="000000" w:sz="4" w:space="0"/>
            </w:tcBorders>
            <w:vAlign w:val="center"/>
          </w:tcPr>
          <w:p w14:paraId="069BF59B">
            <w:pPr>
              <w:jc w:val="center"/>
              <w:rPr>
                <w:rFonts w:hint="eastAsia" w:ascii="华文细黑" w:hAnsi="华文细黑" w:eastAsia="华文细黑"/>
                <w:sz w:val="24"/>
              </w:rPr>
            </w:pPr>
            <w:r>
              <w:rPr>
                <w:sz w:val="24"/>
              </w:rPr>
              <w:t>Project ID</w:t>
            </w:r>
            <w:r>
              <w:rPr>
                <w:rFonts w:hint="eastAsia"/>
                <w:sz w:val="24"/>
              </w:rPr>
              <w:t>_Proc</w:t>
            </w:r>
            <w:r>
              <w:rPr>
                <w:sz w:val="24"/>
              </w:rPr>
              <w:t>_RA_002</w:t>
            </w:r>
          </w:p>
        </w:tc>
      </w:tr>
    </w:tbl>
    <w:p w14:paraId="6C781E27">
      <w:pPr>
        <w:rPr>
          <w:rFonts w:ascii="华文细黑" w:eastAsia="华文细黑"/>
          <w:sz w:val="44"/>
          <w:szCs w:val="44"/>
        </w:rPr>
      </w:pPr>
    </w:p>
    <w:p w14:paraId="3CA8A1BA">
      <w:pPr>
        <w:ind w:left="420" w:firstLine="440" w:firstLineChars="100"/>
        <w:rPr>
          <w:rFonts w:ascii="华文细黑" w:eastAsia="华文细黑"/>
          <w:sz w:val="44"/>
          <w:szCs w:val="44"/>
        </w:rPr>
      </w:pPr>
      <w:r>
        <w:rPr>
          <w:rFonts w:hint="eastAsia" w:ascii="华文细黑" w:eastAsia="华文细黑"/>
          <w:sz w:val="44"/>
          <w:szCs w:val="44"/>
        </w:rPr>
        <w:t>基于SpringBoot的商品推荐管理系统</w:t>
      </w:r>
    </w:p>
    <w:p w14:paraId="5729BA79">
      <w:pPr>
        <w:ind w:left="420" w:firstLine="2640" w:firstLineChars="600"/>
        <w:rPr>
          <w:rFonts w:ascii="华文细黑" w:eastAsia="华文细黑"/>
          <w:sz w:val="44"/>
          <w:szCs w:val="44"/>
        </w:rPr>
      </w:pPr>
      <w:r>
        <w:rPr>
          <w:rFonts w:hint="eastAsia" w:ascii="华文细黑" w:eastAsia="华文细黑"/>
          <w:sz w:val="44"/>
          <w:szCs w:val="44"/>
        </w:rPr>
        <w:t>需求规格说明书</w:t>
      </w:r>
    </w:p>
    <w:p w14:paraId="76E39AFB">
      <w:pPr>
        <w:rPr>
          <w:sz w:val="24"/>
        </w:rPr>
      </w:pPr>
    </w:p>
    <w:p w14:paraId="14BD8606">
      <w:pPr>
        <w:rPr>
          <w:sz w:val="24"/>
        </w:rPr>
      </w:pPr>
    </w:p>
    <w:p w14:paraId="45CB4AF4">
      <w:pPr>
        <w:rPr>
          <w:sz w:val="24"/>
        </w:rPr>
      </w:pPr>
    </w:p>
    <w:p w14:paraId="23074404">
      <w:pPr>
        <w:rPr>
          <w:sz w:val="24"/>
        </w:rPr>
      </w:pPr>
    </w:p>
    <w:p w14:paraId="68C90AF8">
      <w:pPr>
        <w:rPr>
          <w:sz w:val="24"/>
        </w:rPr>
      </w:pPr>
    </w:p>
    <w:p w14:paraId="03B6AACF">
      <w:pPr>
        <w:rPr>
          <w:sz w:val="24"/>
        </w:rPr>
      </w:pPr>
    </w:p>
    <w:p w14:paraId="11C36B18">
      <w:pPr>
        <w:rPr>
          <w:sz w:val="24"/>
        </w:rPr>
      </w:pPr>
    </w:p>
    <w:p w14:paraId="10F02B6C">
      <w:pPr>
        <w:rPr>
          <w:sz w:val="24"/>
        </w:rPr>
      </w:pPr>
    </w:p>
    <w:p w14:paraId="68BE8E72">
      <w:pPr>
        <w:rPr>
          <w:sz w:val="24"/>
        </w:rPr>
      </w:pPr>
    </w:p>
    <w:p w14:paraId="716B9ECD">
      <w:pPr>
        <w:rPr>
          <w:sz w:val="24"/>
        </w:rPr>
      </w:pPr>
    </w:p>
    <w:tbl>
      <w:tblPr>
        <w:tblStyle w:val="15"/>
        <w:tblW w:w="0" w:type="auto"/>
        <w:jc w:val="center"/>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CellMar>
          <w:top w:w="0" w:type="dxa"/>
          <w:left w:w="108" w:type="dxa"/>
          <w:bottom w:w="0" w:type="dxa"/>
          <w:right w:w="108" w:type="dxa"/>
        </w:tblCellMar>
      </w:tblPr>
      <w:tblGrid>
        <w:gridCol w:w="1738"/>
        <w:gridCol w:w="2880"/>
        <w:gridCol w:w="1291"/>
        <w:gridCol w:w="2273"/>
      </w:tblGrid>
      <w:tr w14:paraId="1BA1A7A2">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Ex>
        <w:trPr>
          <w:jc w:val="center"/>
        </w:trPr>
        <w:tc>
          <w:tcPr>
            <w:tcW w:w="1738" w:type="dxa"/>
          </w:tcPr>
          <w:p w14:paraId="48B8142F">
            <w:pPr>
              <w:pStyle w:val="30"/>
              <w:keepNext w:val="0"/>
              <w:jc w:val="left"/>
              <w:rPr>
                <w:rFonts w:ascii="Times New Roman" w:hAnsi="Times New Roman"/>
                <w:sz w:val="24"/>
                <w:szCs w:val="24"/>
              </w:rPr>
            </w:pPr>
            <w:r>
              <w:rPr>
                <w:rFonts w:ascii="Times New Roman" w:hAnsi="宋体"/>
                <w:sz w:val="24"/>
                <w:szCs w:val="24"/>
              </w:rPr>
              <w:t>拟制</w:t>
            </w:r>
          </w:p>
        </w:tc>
        <w:tc>
          <w:tcPr>
            <w:tcW w:w="2880" w:type="dxa"/>
          </w:tcPr>
          <w:p w14:paraId="58EB36B3">
            <w:pPr>
              <w:pStyle w:val="28"/>
              <w:rPr>
                <w:sz w:val="24"/>
                <w:szCs w:val="24"/>
              </w:rPr>
            </w:pPr>
            <w:r>
              <w:rPr>
                <w:rFonts w:hint="eastAsia"/>
                <w:sz w:val="24"/>
                <w:szCs w:val="24"/>
              </w:rPr>
              <w:t>陈億 梁妍 王语馨</w:t>
            </w:r>
          </w:p>
          <w:p w14:paraId="529E52E2">
            <w:pPr>
              <w:pStyle w:val="28"/>
              <w:rPr>
                <w:sz w:val="24"/>
                <w:szCs w:val="24"/>
              </w:rPr>
            </w:pPr>
            <w:r>
              <w:rPr>
                <w:rFonts w:hint="eastAsia"/>
                <w:sz w:val="24"/>
                <w:szCs w:val="24"/>
              </w:rPr>
              <w:t>余颖姗 张莹莹</w:t>
            </w:r>
          </w:p>
        </w:tc>
        <w:tc>
          <w:tcPr>
            <w:tcW w:w="1291" w:type="dxa"/>
          </w:tcPr>
          <w:p w14:paraId="1EDE8A7C">
            <w:pPr>
              <w:pStyle w:val="30"/>
              <w:keepNext w:val="0"/>
              <w:jc w:val="left"/>
              <w:rPr>
                <w:rFonts w:ascii="Times New Roman" w:hAnsi="Times New Roman"/>
                <w:sz w:val="24"/>
                <w:szCs w:val="24"/>
              </w:rPr>
            </w:pPr>
            <w:r>
              <w:rPr>
                <w:rFonts w:ascii="Times New Roman" w:hAnsi="宋体"/>
                <w:sz w:val="24"/>
                <w:szCs w:val="24"/>
              </w:rPr>
              <w:t>日期</w:t>
            </w:r>
          </w:p>
        </w:tc>
        <w:tc>
          <w:tcPr>
            <w:tcW w:w="2273" w:type="dxa"/>
          </w:tcPr>
          <w:p w14:paraId="5A737D7A">
            <w:pPr>
              <w:pStyle w:val="30"/>
              <w:keepNext w:val="0"/>
              <w:jc w:val="left"/>
              <w:rPr>
                <w:rFonts w:ascii="Times New Roman" w:hAnsi="Times New Roman"/>
                <w:sz w:val="24"/>
                <w:szCs w:val="24"/>
              </w:rPr>
            </w:pPr>
            <w:r>
              <w:rPr>
                <w:rFonts w:hint="eastAsia" w:ascii="Times New Roman" w:hAnsi="Times New Roman"/>
                <w:sz w:val="24"/>
                <w:szCs w:val="24"/>
              </w:rPr>
              <w:t>2025.6.5</w:t>
            </w:r>
          </w:p>
        </w:tc>
      </w:tr>
      <w:tr w14:paraId="0AC5366A">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Ex>
        <w:trPr>
          <w:jc w:val="center"/>
        </w:trPr>
        <w:tc>
          <w:tcPr>
            <w:tcW w:w="1738" w:type="dxa"/>
          </w:tcPr>
          <w:p w14:paraId="23A8C46D">
            <w:pPr>
              <w:pStyle w:val="30"/>
              <w:keepNext w:val="0"/>
              <w:jc w:val="left"/>
              <w:rPr>
                <w:rFonts w:ascii="Times New Roman" w:hAnsi="Times New Roman"/>
                <w:sz w:val="24"/>
                <w:szCs w:val="24"/>
              </w:rPr>
            </w:pPr>
            <w:r>
              <w:rPr>
                <w:rFonts w:ascii="Times New Roman" w:hAnsi="宋体"/>
                <w:sz w:val="24"/>
                <w:szCs w:val="24"/>
              </w:rPr>
              <w:t>评审人</w:t>
            </w:r>
          </w:p>
        </w:tc>
        <w:tc>
          <w:tcPr>
            <w:tcW w:w="2880" w:type="dxa"/>
          </w:tcPr>
          <w:p w14:paraId="1C844385">
            <w:pPr>
              <w:pStyle w:val="25"/>
              <w:keepNext w:val="0"/>
              <w:spacing w:before="120" w:line="240" w:lineRule="auto"/>
              <w:rPr>
                <w:rFonts w:ascii="Times New Roman" w:hAnsi="Times New Roman"/>
                <w:sz w:val="24"/>
                <w:szCs w:val="24"/>
              </w:rPr>
            </w:pPr>
          </w:p>
        </w:tc>
        <w:tc>
          <w:tcPr>
            <w:tcW w:w="1291" w:type="dxa"/>
          </w:tcPr>
          <w:p w14:paraId="191F0874">
            <w:pPr>
              <w:pStyle w:val="30"/>
              <w:keepNext w:val="0"/>
              <w:jc w:val="left"/>
              <w:rPr>
                <w:rFonts w:ascii="Times New Roman" w:hAnsi="Times New Roman"/>
                <w:sz w:val="24"/>
                <w:szCs w:val="24"/>
              </w:rPr>
            </w:pPr>
            <w:r>
              <w:rPr>
                <w:rFonts w:ascii="Times New Roman" w:hAnsi="宋体"/>
                <w:sz w:val="24"/>
                <w:szCs w:val="24"/>
              </w:rPr>
              <w:t>日期</w:t>
            </w:r>
          </w:p>
        </w:tc>
        <w:tc>
          <w:tcPr>
            <w:tcW w:w="2273" w:type="dxa"/>
          </w:tcPr>
          <w:p w14:paraId="56941A63">
            <w:pPr>
              <w:pStyle w:val="30"/>
              <w:keepNext w:val="0"/>
              <w:jc w:val="left"/>
              <w:rPr>
                <w:rFonts w:ascii="Times New Roman" w:hAnsi="Times New Roman"/>
                <w:sz w:val="24"/>
                <w:szCs w:val="24"/>
              </w:rPr>
            </w:pPr>
          </w:p>
        </w:tc>
      </w:tr>
      <w:tr w14:paraId="288D67FD">
        <w:tblPrEx>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CellMar>
            <w:top w:w="0" w:type="dxa"/>
            <w:left w:w="108" w:type="dxa"/>
            <w:bottom w:w="0" w:type="dxa"/>
            <w:right w:w="108" w:type="dxa"/>
          </w:tblCellMar>
        </w:tblPrEx>
        <w:trPr>
          <w:jc w:val="center"/>
        </w:trPr>
        <w:tc>
          <w:tcPr>
            <w:tcW w:w="1738" w:type="dxa"/>
          </w:tcPr>
          <w:p w14:paraId="4AC529F1">
            <w:pPr>
              <w:pStyle w:val="30"/>
              <w:keepNext w:val="0"/>
              <w:jc w:val="left"/>
              <w:rPr>
                <w:rFonts w:ascii="Times New Roman" w:hAnsi="Times New Roman"/>
                <w:sz w:val="24"/>
                <w:szCs w:val="24"/>
              </w:rPr>
            </w:pPr>
            <w:r>
              <w:rPr>
                <w:rFonts w:ascii="Times New Roman" w:hAnsi="宋体"/>
                <w:sz w:val="24"/>
                <w:szCs w:val="24"/>
              </w:rPr>
              <w:t>批准</w:t>
            </w:r>
          </w:p>
        </w:tc>
        <w:tc>
          <w:tcPr>
            <w:tcW w:w="2880" w:type="dxa"/>
          </w:tcPr>
          <w:p w14:paraId="08E6ED8D">
            <w:pPr>
              <w:pStyle w:val="25"/>
              <w:keepNext w:val="0"/>
              <w:spacing w:before="120" w:line="240" w:lineRule="auto"/>
              <w:rPr>
                <w:rFonts w:ascii="Times New Roman" w:hAnsi="Times New Roman"/>
                <w:sz w:val="24"/>
                <w:szCs w:val="24"/>
              </w:rPr>
            </w:pPr>
          </w:p>
        </w:tc>
        <w:tc>
          <w:tcPr>
            <w:tcW w:w="1291" w:type="dxa"/>
          </w:tcPr>
          <w:p w14:paraId="1E33FC63">
            <w:pPr>
              <w:pStyle w:val="30"/>
              <w:keepNext w:val="0"/>
              <w:jc w:val="left"/>
              <w:rPr>
                <w:rFonts w:ascii="Times New Roman" w:hAnsi="Times New Roman"/>
                <w:sz w:val="24"/>
                <w:szCs w:val="24"/>
              </w:rPr>
            </w:pPr>
            <w:r>
              <w:rPr>
                <w:rFonts w:ascii="Times New Roman" w:hAnsi="宋体"/>
                <w:sz w:val="24"/>
                <w:szCs w:val="24"/>
              </w:rPr>
              <w:t>日期</w:t>
            </w:r>
          </w:p>
        </w:tc>
        <w:tc>
          <w:tcPr>
            <w:tcW w:w="2273" w:type="dxa"/>
          </w:tcPr>
          <w:p w14:paraId="4B66245A">
            <w:pPr>
              <w:pStyle w:val="30"/>
              <w:keepNext w:val="0"/>
              <w:jc w:val="left"/>
              <w:rPr>
                <w:rFonts w:ascii="Times New Roman" w:hAnsi="Times New Roman"/>
                <w:sz w:val="24"/>
                <w:szCs w:val="24"/>
              </w:rPr>
            </w:pPr>
          </w:p>
        </w:tc>
      </w:tr>
    </w:tbl>
    <w:p w14:paraId="53DB1FD6"/>
    <w:p w14:paraId="18614729">
      <w:pPr>
        <w:spacing w:line="240" w:lineRule="atLeast"/>
        <w:jc w:val="center"/>
        <w:rPr>
          <w:rFonts w:hint="eastAsia" w:ascii="宋体" w:hAnsi="宋体"/>
          <w:b/>
          <w:sz w:val="28"/>
          <w:szCs w:val="28"/>
        </w:rPr>
      </w:pPr>
    </w:p>
    <w:p w14:paraId="66F3B161">
      <w:pPr>
        <w:spacing w:line="240" w:lineRule="atLeast"/>
        <w:jc w:val="center"/>
        <w:rPr>
          <w:rFonts w:hint="eastAsia" w:ascii="宋体" w:hAnsi="宋体"/>
          <w:b/>
          <w:sz w:val="28"/>
          <w:szCs w:val="28"/>
        </w:rPr>
      </w:pPr>
    </w:p>
    <w:p w14:paraId="2DE8CD00">
      <w:pPr>
        <w:spacing w:line="240" w:lineRule="atLeast"/>
        <w:jc w:val="center"/>
        <w:rPr>
          <w:rFonts w:hint="eastAsia" w:ascii="宋体" w:hAnsi="宋体"/>
          <w:b/>
          <w:sz w:val="28"/>
          <w:szCs w:val="28"/>
        </w:rPr>
      </w:pPr>
      <w:r>
        <w:rPr>
          <w:rFonts w:hint="eastAsia" w:ascii="宋体" w:hAnsi="宋体"/>
          <w:b/>
          <w:sz w:val="28"/>
          <w:szCs w:val="28"/>
        </w:rPr>
        <w:t xml:space="preserve">  </w:t>
      </w:r>
    </w:p>
    <w:p w14:paraId="570D4F04">
      <w:pPr>
        <w:spacing w:line="240" w:lineRule="atLeast"/>
        <w:jc w:val="center"/>
        <w:rPr>
          <w:rFonts w:hint="eastAsia" w:ascii="宋体" w:hAnsi="宋体"/>
          <w:b/>
          <w:sz w:val="28"/>
          <w:szCs w:val="28"/>
        </w:rPr>
      </w:pPr>
      <w:r>
        <w:rPr>
          <w:rFonts w:hint="eastAsia" w:ascii="宋体" w:hAnsi="宋体"/>
          <w:b/>
          <w:sz w:val="28"/>
          <w:szCs w:val="28"/>
        </w:rPr>
        <w:t>武汉学链科技有限公司</w:t>
      </w:r>
    </w:p>
    <w:p w14:paraId="349D3A60">
      <w:pPr>
        <w:widowControl/>
        <w:autoSpaceDE w:val="0"/>
        <w:autoSpaceDN w:val="0"/>
        <w:spacing w:line="360" w:lineRule="auto"/>
        <w:jc w:val="center"/>
        <w:rPr>
          <w:rFonts w:hint="eastAsia" w:ascii="华文细黑" w:hAnsi="华文细黑" w:eastAsia="华文细黑"/>
          <w:kern w:val="0"/>
          <w:sz w:val="24"/>
        </w:rPr>
      </w:pPr>
      <w:r>
        <w:rPr>
          <w:rFonts w:ascii="华文细黑" w:hAnsi="华文细黑" w:eastAsia="华文细黑"/>
          <w:kern w:val="0"/>
          <w:sz w:val="24"/>
        </w:rPr>
        <w:t>版权所有  不得复制</w:t>
      </w:r>
    </w:p>
    <w:p w14:paraId="0ED53A43"/>
    <w:p w14:paraId="2528D776"/>
    <w:p w14:paraId="2ADE8968">
      <w:pPr>
        <w:rPr>
          <w:rFonts w:hint="eastAsia" w:ascii="华文细黑" w:hAnsi="华文细黑" w:eastAsia="华文细黑"/>
          <w:kern w:val="0"/>
          <w:sz w:val="24"/>
        </w:rPr>
        <w:sectPr>
          <w:headerReference r:id="rId4" w:type="first"/>
          <w:footerReference r:id="rId6" w:type="first"/>
          <w:headerReference r:id="rId3" w:type="default"/>
          <w:footerReference r:id="rId5" w:type="default"/>
          <w:pgSz w:w="11906" w:h="16838"/>
          <w:pgMar w:top="1440" w:right="1287" w:bottom="1440" w:left="1622" w:header="851" w:footer="992" w:gutter="0"/>
          <w:cols w:space="720" w:num="1"/>
          <w:titlePg/>
          <w:docGrid w:type="lines" w:linePitch="312" w:charSpace="0"/>
        </w:sectPr>
      </w:pPr>
    </w:p>
    <w:p w14:paraId="364A35D2">
      <w:pPr>
        <w:widowControl/>
        <w:spacing w:line="360" w:lineRule="auto"/>
        <w:jc w:val="center"/>
        <w:rPr>
          <w:sz w:val="36"/>
          <w:szCs w:val="36"/>
        </w:rPr>
      </w:pPr>
      <w:r>
        <w:rPr>
          <w:sz w:val="36"/>
          <w:szCs w:val="36"/>
        </w:rPr>
        <w:t>Revision Record</w:t>
      </w:r>
    </w:p>
    <w:p w14:paraId="57FF875D">
      <w:pPr>
        <w:widowControl/>
        <w:spacing w:line="360" w:lineRule="auto"/>
        <w:jc w:val="center"/>
        <w:rPr>
          <w:sz w:val="36"/>
          <w:szCs w:val="36"/>
        </w:rPr>
      </w:pPr>
      <w:r>
        <w:rPr>
          <w:sz w:val="36"/>
          <w:szCs w:val="36"/>
        </w:rPr>
        <w:t>修订记录</w:t>
      </w:r>
    </w:p>
    <w:tbl>
      <w:tblPr>
        <w:tblStyle w:val="15"/>
        <w:tblW w:w="0" w:type="auto"/>
        <w:jc w:val="center"/>
        <w:tblLayout w:type="fixed"/>
        <w:tblCellMar>
          <w:top w:w="0" w:type="dxa"/>
          <w:left w:w="108" w:type="dxa"/>
          <w:bottom w:w="0" w:type="dxa"/>
          <w:right w:w="108" w:type="dxa"/>
        </w:tblCellMar>
      </w:tblPr>
      <w:tblGrid>
        <w:gridCol w:w="1228"/>
        <w:gridCol w:w="1400"/>
        <w:gridCol w:w="1177"/>
        <w:gridCol w:w="1620"/>
        <w:gridCol w:w="1620"/>
        <w:gridCol w:w="1317"/>
      </w:tblGrid>
      <w:tr w14:paraId="4B37B938">
        <w:trPr>
          <w:cantSplit/>
          <w:trHeight w:val="1334" w:hRule="atLeast"/>
          <w:tblHeader/>
          <w:jc w:val="center"/>
        </w:trPr>
        <w:tc>
          <w:tcPr>
            <w:tcW w:w="1228" w:type="dxa"/>
            <w:tcBorders>
              <w:top w:val="single" w:color="000000" w:sz="6" w:space="0"/>
              <w:left w:val="single" w:color="000000" w:sz="6" w:space="0"/>
              <w:bottom w:val="single" w:color="000000" w:sz="6" w:space="0"/>
              <w:right w:val="single" w:color="000000" w:sz="6" w:space="0"/>
            </w:tcBorders>
          </w:tcPr>
          <w:p w14:paraId="00F8DEF8">
            <w:pPr>
              <w:rPr>
                <w:sz w:val="24"/>
              </w:rPr>
            </w:pPr>
            <w:r>
              <w:rPr>
                <w:sz w:val="24"/>
              </w:rPr>
              <w:t>Date</w:t>
            </w:r>
          </w:p>
          <w:p w14:paraId="668E7DF3">
            <w:pPr>
              <w:rPr>
                <w:sz w:val="24"/>
              </w:rPr>
            </w:pPr>
            <w:r>
              <w:rPr>
                <w:rFonts w:hint="eastAsia" w:hAnsi="宋体"/>
                <w:sz w:val="24"/>
              </w:rPr>
              <w:t>日期</w:t>
            </w:r>
          </w:p>
        </w:tc>
        <w:tc>
          <w:tcPr>
            <w:tcW w:w="1400" w:type="dxa"/>
            <w:tcBorders>
              <w:top w:val="single" w:color="000000" w:sz="6" w:space="0"/>
              <w:left w:val="single" w:color="000000" w:sz="6" w:space="0"/>
              <w:bottom w:val="single" w:color="000000" w:sz="6" w:space="0"/>
              <w:right w:val="single" w:color="000000" w:sz="6" w:space="0"/>
            </w:tcBorders>
          </w:tcPr>
          <w:p w14:paraId="0382B36A">
            <w:pPr>
              <w:rPr>
                <w:sz w:val="24"/>
              </w:rPr>
            </w:pPr>
            <w:r>
              <w:rPr>
                <w:sz w:val="24"/>
              </w:rPr>
              <w:t>Revision Version</w:t>
            </w:r>
          </w:p>
          <w:p w14:paraId="4829AA2C">
            <w:pPr>
              <w:rPr>
                <w:sz w:val="24"/>
              </w:rPr>
            </w:pPr>
            <w:r>
              <w:rPr>
                <w:rFonts w:hint="eastAsia" w:hAnsi="宋体"/>
                <w:sz w:val="24"/>
              </w:rPr>
              <w:t>修订版本</w:t>
            </w:r>
          </w:p>
        </w:tc>
        <w:tc>
          <w:tcPr>
            <w:tcW w:w="1177" w:type="dxa"/>
            <w:tcBorders>
              <w:top w:val="single" w:color="000000" w:sz="6" w:space="0"/>
              <w:left w:val="single" w:color="000000" w:sz="6" w:space="0"/>
              <w:bottom w:val="single" w:color="000000" w:sz="6" w:space="0"/>
              <w:right w:val="single" w:color="000000" w:sz="6" w:space="0"/>
            </w:tcBorders>
          </w:tcPr>
          <w:p w14:paraId="01722A76">
            <w:pPr>
              <w:rPr>
                <w:sz w:val="24"/>
              </w:rPr>
            </w:pPr>
            <w:r>
              <w:rPr>
                <w:sz w:val="24"/>
              </w:rPr>
              <w:t>CR ID /Defect ID</w:t>
            </w:r>
          </w:p>
          <w:p w14:paraId="13D3A77E">
            <w:pPr>
              <w:rPr>
                <w:sz w:val="24"/>
              </w:rPr>
            </w:pPr>
            <w:r>
              <w:rPr>
                <w:sz w:val="24"/>
              </w:rPr>
              <w:t>CR/ Defect</w:t>
            </w:r>
            <w:r>
              <w:rPr>
                <w:rFonts w:hint="eastAsia" w:hAnsi="宋体"/>
                <w:sz w:val="24"/>
              </w:rPr>
              <w:t>号</w:t>
            </w:r>
          </w:p>
        </w:tc>
        <w:tc>
          <w:tcPr>
            <w:tcW w:w="1620" w:type="dxa"/>
            <w:tcBorders>
              <w:top w:val="single" w:color="000000" w:sz="6" w:space="0"/>
              <w:left w:val="single" w:color="000000" w:sz="6" w:space="0"/>
              <w:bottom w:val="single" w:color="000000" w:sz="6" w:space="0"/>
              <w:right w:val="single" w:color="000000" w:sz="6" w:space="0"/>
            </w:tcBorders>
          </w:tcPr>
          <w:p w14:paraId="39CD5036">
            <w:pPr>
              <w:rPr>
                <w:sz w:val="24"/>
              </w:rPr>
            </w:pPr>
            <w:r>
              <w:rPr>
                <w:sz w:val="24"/>
              </w:rPr>
              <w:t>Sec No.</w:t>
            </w:r>
          </w:p>
          <w:p w14:paraId="148AF8E1">
            <w:pPr>
              <w:rPr>
                <w:rFonts w:hint="eastAsia" w:hAnsi="宋体"/>
                <w:sz w:val="24"/>
              </w:rPr>
            </w:pPr>
            <w:r>
              <w:rPr>
                <w:rFonts w:hint="eastAsia" w:hAnsi="宋体"/>
                <w:sz w:val="24"/>
              </w:rPr>
              <w:t>修改章节</w:t>
            </w:r>
          </w:p>
        </w:tc>
        <w:tc>
          <w:tcPr>
            <w:tcW w:w="1620" w:type="dxa"/>
            <w:tcBorders>
              <w:top w:val="single" w:color="000000" w:sz="6" w:space="0"/>
              <w:left w:val="single" w:color="000000" w:sz="6" w:space="0"/>
              <w:bottom w:val="single" w:color="000000" w:sz="6" w:space="0"/>
              <w:right w:val="single" w:color="000000" w:sz="6" w:space="0"/>
            </w:tcBorders>
          </w:tcPr>
          <w:p w14:paraId="327A9606">
            <w:pPr>
              <w:rPr>
                <w:sz w:val="24"/>
              </w:rPr>
            </w:pPr>
            <w:r>
              <w:rPr>
                <w:sz w:val="24"/>
              </w:rPr>
              <w:t>Change Description</w:t>
            </w:r>
          </w:p>
          <w:p w14:paraId="23DA2632">
            <w:pPr>
              <w:rPr>
                <w:sz w:val="24"/>
              </w:rPr>
            </w:pPr>
            <w:r>
              <w:rPr>
                <w:rFonts w:hint="eastAsia" w:hAnsi="宋体"/>
                <w:sz w:val="24"/>
              </w:rPr>
              <w:t>修改描述</w:t>
            </w:r>
          </w:p>
        </w:tc>
        <w:tc>
          <w:tcPr>
            <w:tcW w:w="1317" w:type="dxa"/>
            <w:tcBorders>
              <w:top w:val="single" w:color="000000" w:sz="6" w:space="0"/>
              <w:left w:val="single" w:color="000000" w:sz="6" w:space="0"/>
              <w:bottom w:val="single" w:color="000000" w:sz="6" w:space="0"/>
              <w:right w:val="single" w:color="000000" w:sz="6" w:space="0"/>
            </w:tcBorders>
          </w:tcPr>
          <w:p w14:paraId="02F8009E">
            <w:pPr>
              <w:rPr>
                <w:sz w:val="24"/>
              </w:rPr>
            </w:pPr>
            <w:r>
              <w:rPr>
                <w:sz w:val="24"/>
              </w:rPr>
              <w:t>Author</w:t>
            </w:r>
          </w:p>
          <w:p w14:paraId="7F3C6691">
            <w:pPr>
              <w:rPr>
                <w:sz w:val="24"/>
              </w:rPr>
            </w:pPr>
            <w:r>
              <w:rPr>
                <w:rFonts w:hint="eastAsia" w:hAnsi="宋体"/>
                <w:sz w:val="24"/>
              </w:rPr>
              <w:t>作者</w:t>
            </w:r>
          </w:p>
        </w:tc>
      </w:tr>
      <w:tr w14:paraId="5FB8ED70">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33C98385">
            <w:pPr>
              <w:pStyle w:val="28"/>
              <w:keepNext w:val="0"/>
              <w:rPr>
                <w:rFonts w:ascii="Times New Roman" w:hAnsi="Times New Roman"/>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54C7478D">
            <w:pPr>
              <w:pStyle w:val="28"/>
              <w:keepNext w:val="0"/>
              <w:jc w:val="center"/>
              <w:rPr>
                <w:rFonts w:ascii="Times New Roman" w:hAnsi="Times New Roman"/>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7C10DBF0">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2DD27FB9">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7F7AA7A8">
            <w:pPr>
              <w:pStyle w:val="28"/>
              <w:rPr>
                <w:rFonts w:ascii="Times New Roman" w:hAnsi="Times New Roman"/>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1F7ED4DD">
            <w:pPr>
              <w:pStyle w:val="28"/>
              <w:rPr>
                <w:sz w:val="24"/>
                <w:szCs w:val="24"/>
              </w:rPr>
            </w:pPr>
          </w:p>
        </w:tc>
      </w:tr>
      <w:tr w14:paraId="055CCF67">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5479C2A5">
            <w:pPr>
              <w:pStyle w:val="28"/>
              <w:keepNext w:val="0"/>
              <w:rPr>
                <w:rFonts w:ascii="Times New Roman" w:hAnsi="Times New Roman"/>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5E2D0F6D">
            <w:pPr>
              <w:pStyle w:val="28"/>
              <w:keepNext w:val="0"/>
              <w:jc w:val="center"/>
              <w:rPr>
                <w:rFonts w:ascii="Times New Roman" w:hAnsi="Times New Roman"/>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01B5C07D">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34A62080">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6439A4F8">
            <w:pPr>
              <w:pStyle w:val="28"/>
              <w:rPr>
                <w:rFonts w:ascii="Times New Roman" w:hAnsi="Times New Roman"/>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127AA01A">
            <w:pPr>
              <w:pStyle w:val="28"/>
              <w:rPr>
                <w:sz w:val="24"/>
                <w:szCs w:val="24"/>
              </w:rPr>
            </w:pPr>
          </w:p>
        </w:tc>
      </w:tr>
      <w:tr w14:paraId="1FFAD1B3">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548D609C">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4EC0115E">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3967350A">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476A9E11">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603EDF6B">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670E05A1">
            <w:pPr>
              <w:pStyle w:val="28"/>
              <w:keepNext w:val="0"/>
              <w:rPr>
                <w:sz w:val="24"/>
                <w:szCs w:val="24"/>
              </w:rPr>
            </w:pPr>
          </w:p>
        </w:tc>
      </w:tr>
      <w:tr w14:paraId="75B7E07F">
        <w:tblPrEx>
          <w:tblCellMar>
            <w:top w:w="0" w:type="dxa"/>
            <w:left w:w="108" w:type="dxa"/>
            <w:bottom w:w="0" w:type="dxa"/>
            <w:right w:w="108" w:type="dxa"/>
          </w:tblCellMar>
        </w:tblPrEx>
        <w:trPr>
          <w:cantSplit/>
          <w:trHeight w:val="321"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744B7C31">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0EE85E89">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037F75A1">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4BD05C62">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1374EC9A">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07A590FD">
            <w:pPr>
              <w:pStyle w:val="28"/>
              <w:keepNext w:val="0"/>
              <w:rPr>
                <w:sz w:val="24"/>
                <w:szCs w:val="24"/>
              </w:rPr>
            </w:pPr>
          </w:p>
        </w:tc>
      </w:tr>
      <w:tr w14:paraId="317D8700">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2A2C56E2">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020DE190">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69931366">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4A5C11D7">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49253128">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32DBB362">
            <w:pPr>
              <w:pStyle w:val="28"/>
              <w:keepNext w:val="0"/>
              <w:rPr>
                <w:sz w:val="24"/>
                <w:szCs w:val="24"/>
              </w:rPr>
            </w:pPr>
          </w:p>
        </w:tc>
      </w:tr>
      <w:tr w14:paraId="0898C95E">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37B0E105">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17B54460">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200CDC43">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286AB176">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2026BB69">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08F05FD3">
            <w:pPr>
              <w:pStyle w:val="28"/>
              <w:keepNext w:val="0"/>
              <w:rPr>
                <w:sz w:val="24"/>
                <w:szCs w:val="24"/>
              </w:rPr>
            </w:pPr>
          </w:p>
        </w:tc>
      </w:tr>
      <w:tr w14:paraId="0C6E1B64">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6871D8F6">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729D4FF2">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1810FD6A">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5ED680C8">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6617581D">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289C3A1C">
            <w:pPr>
              <w:pStyle w:val="28"/>
              <w:keepNext w:val="0"/>
              <w:rPr>
                <w:sz w:val="24"/>
                <w:szCs w:val="24"/>
              </w:rPr>
            </w:pPr>
          </w:p>
        </w:tc>
      </w:tr>
      <w:tr w14:paraId="20D89B15">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771D8F49">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440EDA0E">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08D032B7">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363651F9">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5CF39FD6">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0947C18B">
            <w:pPr>
              <w:pStyle w:val="28"/>
              <w:keepNext w:val="0"/>
              <w:rPr>
                <w:sz w:val="24"/>
                <w:szCs w:val="24"/>
              </w:rPr>
            </w:pPr>
          </w:p>
        </w:tc>
      </w:tr>
      <w:tr w14:paraId="100962FC">
        <w:tblPrEx>
          <w:tblCellMar>
            <w:top w:w="0" w:type="dxa"/>
            <w:left w:w="108" w:type="dxa"/>
            <w:bottom w:w="0" w:type="dxa"/>
            <w:right w:w="108" w:type="dxa"/>
          </w:tblCellMar>
        </w:tblPrEx>
        <w:trPr>
          <w:cantSplit/>
          <w:trHeight w:val="321"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30C24733">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28324FD0">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2D2CA1B3">
            <w:pPr>
              <w:pStyle w:val="28"/>
              <w:keepNext w:val="0"/>
              <w:jc w:val="center"/>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24442047">
            <w:pPr>
              <w:pStyle w:val="28"/>
              <w:keepNext w:val="0"/>
              <w:jc w:val="both"/>
              <w:rPr>
                <w:rFonts w:ascii="Times New Roman" w:hAnsi="Times New Roman"/>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64970BDF">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11AF602D">
            <w:pPr>
              <w:pStyle w:val="28"/>
              <w:keepNext w:val="0"/>
              <w:rPr>
                <w:sz w:val="24"/>
                <w:szCs w:val="24"/>
              </w:rPr>
            </w:pPr>
          </w:p>
        </w:tc>
      </w:tr>
      <w:tr w14:paraId="6479B01B">
        <w:tblPrEx>
          <w:tblCellMar>
            <w:top w:w="0" w:type="dxa"/>
            <w:left w:w="108" w:type="dxa"/>
            <w:bottom w:w="0" w:type="dxa"/>
            <w:right w:w="108" w:type="dxa"/>
          </w:tblCellMar>
        </w:tblPrEx>
        <w:trPr>
          <w:cantSplit/>
          <w:trHeight w:val="338" w:hRule="atLeast"/>
          <w:jc w:val="center"/>
        </w:trPr>
        <w:tc>
          <w:tcPr>
            <w:tcW w:w="1228" w:type="dxa"/>
            <w:tcBorders>
              <w:top w:val="single" w:color="000000" w:sz="6" w:space="0"/>
              <w:left w:val="single" w:color="000000" w:sz="6" w:space="0"/>
              <w:bottom w:val="single" w:color="000000" w:sz="6" w:space="0"/>
              <w:right w:val="single" w:color="000000" w:sz="6" w:space="0"/>
            </w:tcBorders>
          </w:tcPr>
          <w:p w14:paraId="53271FB5">
            <w:pPr>
              <w:pStyle w:val="28"/>
              <w:keepNext w:val="0"/>
              <w:rPr>
                <w:sz w:val="24"/>
                <w:szCs w:val="24"/>
              </w:rPr>
            </w:pPr>
          </w:p>
        </w:tc>
        <w:tc>
          <w:tcPr>
            <w:tcW w:w="1400" w:type="dxa"/>
            <w:tcBorders>
              <w:top w:val="single" w:color="000000" w:sz="6" w:space="0"/>
              <w:left w:val="single" w:color="000000" w:sz="6" w:space="0"/>
              <w:bottom w:val="single" w:color="000000" w:sz="6" w:space="0"/>
              <w:right w:val="single" w:color="000000" w:sz="6" w:space="0"/>
            </w:tcBorders>
          </w:tcPr>
          <w:p w14:paraId="1EF84B82">
            <w:pPr>
              <w:pStyle w:val="28"/>
              <w:keepNext w:val="0"/>
              <w:rPr>
                <w:sz w:val="24"/>
                <w:szCs w:val="24"/>
              </w:rPr>
            </w:pPr>
          </w:p>
        </w:tc>
        <w:tc>
          <w:tcPr>
            <w:tcW w:w="1177" w:type="dxa"/>
            <w:tcBorders>
              <w:top w:val="single" w:color="000000" w:sz="6" w:space="0"/>
              <w:left w:val="single" w:color="000000" w:sz="6" w:space="0"/>
              <w:bottom w:val="single" w:color="000000" w:sz="6" w:space="0"/>
              <w:right w:val="single" w:color="000000" w:sz="6" w:space="0"/>
            </w:tcBorders>
          </w:tcPr>
          <w:p w14:paraId="36756B28">
            <w:pPr>
              <w:pStyle w:val="28"/>
              <w:keepNext w:val="0"/>
              <w:rPr>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519CA875">
            <w:pPr>
              <w:pStyle w:val="28"/>
              <w:keepNext w:val="0"/>
              <w:jc w:val="both"/>
              <w:rPr>
                <w:sz w:val="24"/>
                <w:szCs w:val="24"/>
              </w:rPr>
            </w:pPr>
          </w:p>
        </w:tc>
        <w:tc>
          <w:tcPr>
            <w:tcW w:w="1620" w:type="dxa"/>
            <w:tcBorders>
              <w:top w:val="single" w:color="000000" w:sz="6" w:space="0"/>
              <w:left w:val="single" w:color="000000" w:sz="6" w:space="0"/>
              <w:bottom w:val="single" w:color="000000" w:sz="6" w:space="0"/>
              <w:right w:val="single" w:color="000000" w:sz="6" w:space="0"/>
            </w:tcBorders>
          </w:tcPr>
          <w:p w14:paraId="01F782EC">
            <w:pPr>
              <w:pStyle w:val="28"/>
              <w:keepNext w:val="0"/>
              <w:rPr>
                <w:sz w:val="24"/>
                <w:szCs w:val="24"/>
              </w:rPr>
            </w:pPr>
          </w:p>
        </w:tc>
        <w:tc>
          <w:tcPr>
            <w:tcW w:w="1317" w:type="dxa"/>
            <w:tcBorders>
              <w:top w:val="single" w:color="000000" w:sz="6" w:space="0"/>
              <w:left w:val="single" w:color="000000" w:sz="6" w:space="0"/>
              <w:bottom w:val="single" w:color="000000" w:sz="6" w:space="0"/>
              <w:right w:val="single" w:color="000000" w:sz="6" w:space="0"/>
            </w:tcBorders>
          </w:tcPr>
          <w:p w14:paraId="0F66593A">
            <w:pPr>
              <w:pStyle w:val="28"/>
              <w:keepNext w:val="0"/>
              <w:rPr>
                <w:sz w:val="24"/>
                <w:szCs w:val="24"/>
              </w:rPr>
            </w:pPr>
          </w:p>
        </w:tc>
      </w:tr>
    </w:tbl>
    <w:p w14:paraId="2B65E8D5">
      <w:pPr>
        <w:outlineLvl w:val="0"/>
        <w:sectPr>
          <w:pgSz w:w="11906" w:h="16838"/>
          <w:pgMar w:top="1440" w:right="1800" w:bottom="1440" w:left="1800" w:header="851" w:footer="992" w:gutter="0"/>
          <w:cols w:space="720" w:num="1"/>
          <w:docGrid w:type="lines" w:linePitch="312" w:charSpace="0"/>
        </w:sectPr>
      </w:pPr>
    </w:p>
    <w:p w14:paraId="7FA1F1DE">
      <w:pPr>
        <w:jc w:val="center"/>
        <w:rPr>
          <w:sz w:val="36"/>
          <w:szCs w:val="36"/>
        </w:rPr>
      </w:pPr>
      <w:r>
        <w:rPr>
          <w:rFonts w:hint="eastAsia"/>
          <w:sz w:val="36"/>
          <w:szCs w:val="36"/>
        </w:rPr>
        <w:t>目录</w:t>
      </w:r>
    </w:p>
    <w:p w14:paraId="23E2E82D">
      <w:pPr>
        <w:pStyle w:val="12"/>
        <w:tabs>
          <w:tab w:val="right" w:leader="dot" w:pos="8306"/>
        </w:tabs>
      </w:pPr>
      <w:r>
        <w:fldChar w:fldCharType="begin"/>
      </w:r>
      <w:r>
        <w:instrText xml:space="preserve">TOC \o "1-3" \h \u </w:instrText>
      </w:r>
      <w:r>
        <w:fldChar w:fldCharType="separate"/>
      </w:r>
      <w:r>
        <w:fldChar w:fldCharType="begin"/>
      </w:r>
      <w:r>
        <w:instrText xml:space="preserve"> HYPERLINK \l _Toc24458 </w:instrText>
      </w:r>
      <w:r>
        <w:fldChar w:fldCharType="separate"/>
      </w:r>
      <w:r>
        <w:rPr>
          <w:rFonts w:hint="eastAsia"/>
        </w:rPr>
        <w:t xml:space="preserve">1 </w:t>
      </w:r>
      <w:r>
        <w:t>简介</w:t>
      </w:r>
      <w:r>
        <w:tab/>
      </w:r>
      <w:r>
        <w:fldChar w:fldCharType="begin"/>
      </w:r>
      <w:r>
        <w:instrText xml:space="preserve"> PAGEREF _Toc24458 \h </w:instrText>
      </w:r>
      <w:r>
        <w:fldChar w:fldCharType="separate"/>
      </w:r>
      <w:r>
        <w:t>5</w:t>
      </w:r>
      <w:r>
        <w:fldChar w:fldCharType="end"/>
      </w:r>
      <w:r>
        <w:fldChar w:fldCharType="end"/>
      </w:r>
    </w:p>
    <w:p w14:paraId="0EC06FD6">
      <w:pPr>
        <w:pStyle w:val="14"/>
        <w:tabs>
          <w:tab w:val="right" w:leader="dot" w:pos="8306"/>
        </w:tabs>
      </w:pPr>
      <w:r>
        <w:fldChar w:fldCharType="begin"/>
      </w:r>
      <w:r>
        <w:instrText xml:space="preserve"> HYPERLINK \l _Toc17559 </w:instrText>
      </w:r>
      <w:r>
        <w:fldChar w:fldCharType="separate"/>
      </w:r>
      <w:r>
        <w:rPr>
          <w:rFonts w:hint="eastAsia"/>
        </w:rPr>
        <w:t xml:space="preserve">1.1 </w:t>
      </w:r>
      <w:r>
        <w:t>目的</w:t>
      </w:r>
      <w:r>
        <w:tab/>
      </w:r>
      <w:r>
        <w:fldChar w:fldCharType="begin"/>
      </w:r>
      <w:r>
        <w:instrText xml:space="preserve"> PAGEREF _Toc17559 \h </w:instrText>
      </w:r>
      <w:r>
        <w:fldChar w:fldCharType="separate"/>
      </w:r>
      <w:r>
        <w:t>5</w:t>
      </w:r>
      <w:r>
        <w:fldChar w:fldCharType="end"/>
      </w:r>
      <w:r>
        <w:fldChar w:fldCharType="end"/>
      </w:r>
    </w:p>
    <w:p w14:paraId="0411938F">
      <w:pPr>
        <w:pStyle w:val="14"/>
        <w:tabs>
          <w:tab w:val="right" w:leader="dot" w:pos="8306"/>
        </w:tabs>
      </w:pPr>
      <w:r>
        <w:fldChar w:fldCharType="begin"/>
      </w:r>
      <w:r>
        <w:instrText xml:space="preserve"> HYPERLINK \l _Toc9182 </w:instrText>
      </w:r>
      <w:r>
        <w:fldChar w:fldCharType="separate"/>
      </w:r>
      <w:r>
        <w:rPr>
          <w:rFonts w:cs="Arial"/>
        </w:rPr>
        <w:t>1.2</w:t>
      </w:r>
      <w:r>
        <w:rPr>
          <w:rFonts w:ascii="黑体" w:hAnsi="黑体" w:cs="黑体"/>
        </w:rPr>
        <w:t>范围</w:t>
      </w:r>
      <w:r>
        <w:tab/>
      </w:r>
      <w:r>
        <w:fldChar w:fldCharType="begin"/>
      </w:r>
      <w:r>
        <w:instrText xml:space="preserve"> PAGEREF _Toc9182 \h </w:instrText>
      </w:r>
      <w:r>
        <w:fldChar w:fldCharType="separate"/>
      </w:r>
      <w:r>
        <w:t>5</w:t>
      </w:r>
      <w:r>
        <w:fldChar w:fldCharType="end"/>
      </w:r>
      <w:r>
        <w:fldChar w:fldCharType="end"/>
      </w:r>
    </w:p>
    <w:p w14:paraId="3A3604E7">
      <w:pPr>
        <w:pStyle w:val="12"/>
        <w:tabs>
          <w:tab w:val="right" w:leader="dot" w:pos="8306"/>
        </w:tabs>
      </w:pPr>
      <w:r>
        <w:fldChar w:fldCharType="begin"/>
      </w:r>
      <w:r>
        <w:instrText xml:space="preserve"> HYPERLINK \l _Toc21493 </w:instrText>
      </w:r>
      <w:r>
        <w:fldChar w:fldCharType="separate"/>
      </w:r>
      <w:r>
        <w:rPr>
          <w:rFonts w:hint="eastAsia"/>
        </w:rPr>
        <w:t>2 总体概述</w:t>
      </w:r>
      <w:r>
        <w:tab/>
      </w:r>
      <w:r>
        <w:fldChar w:fldCharType="begin"/>
      </w:r>
      <w:r>
        <w:instrText xml:space="preserve"> PAGEREF _Toc21493 \h </w:instrText>
      </w:r>
      <w:r>
        <w:fldChar w:fldCharType="separate"/>
      </w:r>
      <w:r>
        <w:t>6</w:t>
      </w:r>
      <w:r>
        <w:fldChar w:fldCharType="end"/>
      </w:r>
      <w:r>
        <w:fldChar w:fldCharType="end"/>
      </w:r>
    </w:p>
    <w:p w14:paraId="5359A4C6">
      <w:pPr>
        <w:pStyle w:val="14"/>
        <w:tabs>
          <w:tab w:val="right" w:leader="dot" w:pos="8306"/>
        </w:tabs>
      </w:pPr>
      <w:r>
        <w:fldChar w:fldCharType="begin"/>
      </w:r>
      <w:r>
        <w:instrText xml:space="preserve"> HYPERLINK \l _Toc11872 </w:instrText>
      </w:r>
      <w:r>
        <w:fldChar w:fldCharType="separate"/>
      </w:r>
      <w:r>
        <w:rPr>
          <w:rFonts w:hint="eastAsia"/>
        </w:rPr>
        <w:t>2.1 软件概述</w:t>
      </w:r>
      <w:r>
        <w:tab/>
      </w:r>
      <w:r>
        <w:fldChar w:fldCharType="begin"/>
      </w:r>
      <w:r>
        <w:instrText xml:space="preserve"> PAGEREF _Toc11872 \h </w:instrText>
      </w:r>
      <w:r>
        <w:fldChar w:fldCharType="separate"/>
      </w:r>
      <w:r>
        <w:t>6</w:t>
      </w:r>
      <w:r>
        <w:fldChar w:fldCharType="end"/>
      </w:r>
      <w:r>
        <w:fldChar w:fldCharType="end"/>
      </w:r>
    </w:p>
    <w:p w14:paraId="3DAFEB17">
      <w:pPr>
        <w:pStyle w:val="9"/>
        <w:tabs>
          <w:tab w:val="right" w:leader="dot" w:pos="8306"/>
        </w:tabs>
      </w:pPr>
      <w:r>
        <w:fldChar w:fldCharType="begin"/>
      </w:r>
      <w:r>
        <w:instrText xml:space="preserve"> HYPERLINK \l _Toc8636 </w:instrText>
      </w:r>
      <w:r>
        <w:fldChar w:fldCharType="separate"/>
      </w:r>
      <w:r>
        <w:rPr>
          <w:rFonts w:hint="eastAsia"/>
        </w:rPr>
        <w:t xml:space="preserve">2.1.1 </w:t>
      </w:r>
      <w:r>
        <w:t>项目介绍</w:t>
      </w:r>
      <w:r>
        <w:tab/>
      </w:r>
      <w:r>
        <w:fldChar w:fldCharType="begin"/>
      </w:r>
      <w:r>
        <w:instrText xml:space="preserve"> PAGEREF _Toc8636 \h </w:instrText>
      </w:r>
      <w:r>
        <w:fldChar w:fldCharType="separate"/>
      </w:r>
      <w:r>
        <w:t>6</w:t>
      </w:r>
      <w:r>
        <w:fldChar w:fldCharType="end"/>
      </w:r>
      <w:r>
        <w:fldChar w:fldCharType="end"/>
      </w:r>
    </w:p>
    <w:p w14:paraId="28DCD6BF">
      <w:pPr>
        <w:pStyle w:val="14"/>
        <w:tabs>
          <w:tab w:val="right" w:leader="dot" w:pos="8306"/>
        </w:tabs>
      </w:pPr>
      <w:r>
        <w:fldChar w:fldCharType="begin"/>
      </w:r>
      <w:r>
        <w:instrText xml:space="preserve"> HYPERLINK \l _Toc14273 </w:instrText>
      </w:r>
      <w:r>
        <w:fldChar w:fldCharType="separate"/>
      </w:r>
      <w:r>
        <w:rPr>
          <w:rFonts w:hint="eastAsia"/>
        </w:rPr>
        <w:t>2.2 软件功能</w:t>
      </w:r>
      <w:r>
        <w:tab/>
      </w:r>
      <w:r>
        <w:fldChar w:fldCharType="begin"/>
      </w:r>
      <w:r>
        <w:instrText xml:space="preserve"> PAGEREF _Toc14273 \h </w:instrText>
      </w:r>
      <w:r>
        <w:fldChar w:fldCharType="separate"/>
      </w:r>
      <w:r>
        <w:t>6</w:t>
      </w:r>
      <w:r>
        <w:fldChar w:fldCharType="end"/>
      </w:r>
      <w:r>
        <w:fldChar w:fldCharType="end"/>
      </w:r>
    </w:p>
    <w:p w14:paraId="2E08005F">
      <w:pPr>
        <w:pStyle w:val="14"/>
        <w:tabs>
          <w:tab w:val="right" w:leader="dot" w:pos="8306"/>
        </w:tabs>
      </w:pPr>
      <w:r>
        <w:fldChar w:fldCharType="begin"/>
      </w:r>
      <w:r>
        <w:instrText xml:space="preserve"> HYPERLINK \l _Toc32152 </w:instrText>
      </w:r>
      <w:r>
        <w:fldChar w:fldCharType="separate"/>
      </w:r>
      <w:r>
        <w:rPr>
          <w:rFonts w:hint="eastAsia"/>
        </w:rPr>
        <w:t xml:space="preserve">2.3 </w:t>
      </w:r>
      <w:r>
        <w:t>用户特征</w:t>
      </w:r>
      <w:r>
        <w:tab/>
      </w:r>
      <w:r>
        <w:fldChar w:fldCharType="begin"/>
      </w:r>
      <w:r>
        <w:instrText xml:space="preserve"> PAGEREF _Toc32152 \h </w:instrText>
      </w:r>
      <w:r>
        <w:fldChar w:fldCharType="separate"/>
      </w:r>
      <w:r>
        <w:t>7</w:t>
      </w:r>
      <w:r>
        <w:fldChar w:fldCharType="end"/>
      </w:r>
      <w:r>
        <w:fldChar w:fldCharType="end"/>
      </w:r>
    </w:p>
    <w:p w14:paraId="12D0AB88">
      <w:pPr>
        <w:pStyle w:val="12"/>
        <w:tabs>
          <w:tab w:val="right" w:leader="dot" w:pos="8306"/>
        </w:tabs>
      </w:pPr>
      <w:r>
        <w:fldChar w:fldCharType="begin"/>
      </w:r>
      <w:r>
        <w:instrText xml:space="preserve"> HYPERLINK \l _Toc19405 </w:instrText>
      </w:r>
      <w:r>
        <w:fldChar w:fldCharType="separate"/>
      </w:r>
      <w:r>
        <w:rPr>
          <w:rFonts w:hint="eastAsia"/>
        </w:rPr>
        <w:t xml:space="preserve">3 </w:t>
      </w:r>
      <w:r>
        <w:t>具体需求</w:t>
      </w:r>
      <w:r>
        <w:tab/>
      </w:r>
      <w:r>
        <w:fldChar w:fldCharType="begin"/>
      </w:r>
      <w:r>
        <w:instrText xml:space="preserve"> PAGEREF _Toc19405 \h </w:instrText>
      </w:r>
      <w:r>
        <w:fldChar w:fldCharType="separate"/>
      </w:r>
      <w:r>
        <w:t>8</w:t>
      </w:r>
      <w:r>
        <w:fldChar w:fldCharType="end"/>
      </w:r>
      <w:r>
        <w:fldChar w:fldCharType="end"/>
      </w:r>
    </w:p>
    <w:p w14:paraId="377B8DC8">
      <w:pPr>
        <w:pStyle w:val="14"/>
        <w:tabs>
          <w:tab w:val="right" w:leader="dot" w:pos="8306"/>
        </w:tabs>
      </w:pPr>
      <w:r>
        <w:fldChar w:fldCharType="begin"/>
      </w:r>
      <w:r>
        <w:instrText xml:space="preserve"> HYPERLINK \l _Toc7088 </w:instrText>
      </w:r>
      <w:r>
        <w:fldChar w:fldCharType="separate"/>
      </w:r>
      <w:r>
        <w:rPr>
          <w:rFonts w:hint="eastAsia"/>
        </w:rPr>
        <w:t>3.1 系统用例</w:t>
      </w:r>
      <w:r>
        <w:tab/>
      </w:r>
      <w:r>
        <w:fldChar w:fldCharType="begin"/>
      </w:r>
      <w:r>
        <w:instrText xml:space="preserve"> PAGEREF _Toc7088 \h </w:instrText>
      </w:r>
      <w:r>
        <w:fldChar w:fldCharType="separate"/>
      </w:r>
      <w:r>
        <w:t>8</w:t>
      </w:r>
      <w:r>
        <w:fldChar w:fldCharType="end"/>
      </w:r>
      <w:r>
        <w:fldChar w:fldCharType="end"/>
      </w:r>
    </w:p>
    <w:p w14:paraId="7DE03581">
      <w:pPr>
        <w:pStyle w:val="14"/>
        <w:tabs>
          <w:tab w:val="right" w:leader="dot" w:pos="8306"/>
        </w:tabs>
      </w:pPr>
      <w:r>
        <w:fldChar w:fldCharType="begin"/>
      </w:r>
      <w:r>
        <w:instrText xml:space="preserve"> HYPERLINK \l _Toc28534 </w:instrText>
      </w:r>
      <w:r>
        <w:fldChar w:fldCharType="separate"/>
      </w:r>
      <w:r>
        <w:rPr>
          <w:rFonts w:hint="eastAsia"/>
        </w:rPr>
        <w:t>3.2 用户信息管理模块</w:t>
      </w:r>
      <w:r>
        <w:tab/>
      </w:r>
      <w:r>
        <w:fldChar w:fldCharType="begin"/>
      </w:r>
      <w:r>
        <w:instrText xml:space="preserve"> PAGEREF _Toc28534 \h </w:instrText>
      </w:r>
      <w:r>
        <w:fldChar w:fldCharType="separate"/>
      </w:r>
      <w:r>
        <w:t>9</w:t>
      </w:r>
      <w:r>
        <w:fldChar w:fldCharType="end"/>
      </w:r>
      <w:r>
        <w:fldChar w:fldCharType="end"/>
      </w:r>
    </w:p>
    <w:p w14:paraId="5260A988">
      <w:pPr>
        <w:pStyle w:val="9"/>
        <w:tabs>
          <w:tab w:val="right" w:leader="dot" w:pos="8306"/>
        </w:tabs>
      </w:pPr>
      <w:r>
        <w:fldChar w:fldCharType="begin"/>
      </w:r>
      <w:r>
        <w:instrText xml:space="preserve"> HYPERLINK \l _Toc4354 </w:instrText>
      </w:r>
      <w:r>
        <w:fldChar w:fldCharType="separate"/>
      </w:r>
      <w:r>
        <w:rPr>
          <w:rFonts w:hint="eastAsia"/>
        </w:rPr>
        <w:t xml:space="preserve">3.2.1 </w:t>
      </w:r>
      <w:r>
        <w:t>注册</w:t>
      </w:r>
      <w:r>
        <w:tab/>
      </w:r>
      <w:r>
        <w:fldChar w:fldCharType="begin"/>
      </w:r>
      <w:r>
        <w:instrText xml:space="preserve"> PAGEREF _Toc4354 \h </w:instrText>
      </w:r>
      <w:r>
        <w:fldChar w:fldCharType="separate"/>
      </w:r>
      <w:r>
        <w:t>9</w:t>
      </w:r>
      <w:r>
        <w:fldChar w:fldCharType="end"/>
      </w:r>
      <w:r>
        <w:fldChar w:fldCharType="end"/>
      </w:r>
    </w:p>
    <w:p w14:paraId="4B4AFC61">
      <w:pPr>
        <w:pStyle w:val="9"/>
        <w:tabs>
          <w:tab w:val="right" w:leader="dot" w:pos="8306"/>
        </w:tabs>
      </w:pPr>
      <w:r>
        <w:fldChar w:fldCharType="begin"/>
      </w:r>
      <w:r>
        <w:instrText xml:space="preserve"> HYPERLINK \l _Toc24623 </w:instrText>
      </w:r>
      <w:r>
        <w:fldChar w:fldCharType="separate"/>
      </w:r>
      <w:r>
        <w:rPr>
          <w:rFonts w:hint="eastAsia"/>
        </w:rPr>
        <w:t>3.2.2 登录</w:t>
      </w:r>
      <w:r>
        <w:tab/>
      </w:r>
      <w:r>
        <w:fldChar w:fldCharType="begin"/>
      </w:r>
      <w:r>
        <w:instrText xml:space="preserve"> PAGEREF _Toc24623 \h </w:instrText>
      </w:r>
      <w:r>
        <w:fldChar w:fldCharType="separate"/>
      </w:r>
      <w:r>
        <w:t>11</w:t>
      </w:r>
      <w:r>
        <w:fldChar w:fldCharType="end"/>
      </w:r>
      <w:r>
        <w:fldChar w:fldCharType="end"/>
      </w:r>
    </w:p>
    <w:p w14:paraId="6B3B22BA">
      <w:pPr>
        <w:pStyle w:val="9"/>
        <w:tabs>
          <w:tab w:val="right" w:leader="dot" w:pos="8306"/>
        </w:tabs>
      </w:pPr>
      <w:r>
        <w:fldChar w:fldCharType="begin"/>
      </w:r>
      <w:r>
        <w:instrText xml:space="preserve"> HYPERLINK \l _Toc30696 </w:instrText>
      </w:r>
      <w:r>
        <w:fldChar w:fldCharType="separate"/>
      </w:r>
      <w:r>
        <w:rPr>
          <w:rFonts w:hint="eastAsia"/>
        </w:rPr>
        <w:t>3.2.3 查看用户信息</w:t>
      </w:r>
      <w:r>
        <w:tab/>
      </w:r>
      <w:r>
        <w:fldChar w:fldCharType="begin"/>
      </w:r>
      <w:r>
        <w:instrText xml:space="preserve"> PAGEREF _Toc30696 \h </w:instrText>
      </w:r>
      <w:r>
        <w:fldChar w:fldCharType="separate"/>
      </w:r>
      <w:r>
        <w:t>13</w:t>
      </w:r>
      <w:r>
        <w:fldChar w:fldCharType="end"/>
      </w:r>
      <w:r>
        <w:fldChar w:fldCharType="end"/>
      </w:r>
    </w:p>
    <w:p w14:paraId="32E2EF02">
      <w:pPr>
        <w:pStyle w:val="9"/>
        <w:tabs>
          <w:tab w:val="right" w:leader="dot" w:pos="8306"/>
        </w:tabs>
      </w:pPr>
      <w:r>
        <w:fldChar w:fldCharType="begin"/>
      </w:r>
      <w:r>
        <w:instrText xml:space="preserve"> HYPERLINK \l _Toc32496 </w:instrText>
      </w:r>
      <w:r>
        <w:fldChar w:fldCharType="separate"/>
      </w:r>
      <w:r>
        <w:rPr>
          <w:rFonts w:hint="eastAsia"/>
        </w:rPr>
        <w:t>3.2.4 删除用户信息</w:t>
      </w:r>
      <w:r>
        <w:tab/>
      </w:r>
      <w:r>
        <w:fldChar w:fldCharType="begin"/>
      </w:r>
      <w:r>
        <w:instrText xml:space="preserve"> PAGEREF _Toc32496 \h </w:instrText>
      </w:r>
      <w:r>
        <w:fldChar w:fldCharType="separate"/>
      </w:r>
      <w:r>
        <w:t>15</w:t>
      </w:r>
      <w:r>
        <w:fldChar w:fldCharType="end"/>
      </w:r>
      <w:r>
        <w:fldChar w:fldCharType="end"/>
      </w:r>
    </w:p>
    <w:p w14:paraId="63A8640F">
      <w:pPr>
        <w:pStyle w:val="9"/>
        <w:tabs>
          <w:tab w:val="right" w:leader="dot" w:pos="8306"/>
        </w:tabs>
      </w:pPr>
      <w:r>
        <w:fldChar w:fldCharType="begin"/>
      </w:r>
      <w:r>
        <w:instrText xml:space="preserve"> HYPERLINK \l _Toc9582 </w:instrText>
      </w:r>
      <w:r>
        <w:fldChar w:fldCharType="separate"/>
      </w:r>
      <w:r>
        <w:rPr>
          <w:rFonts w:hint="eastAsia"/>
        </w:rPr>
        <w:t>3.2.5 修改用户信息</w:t>
      </w:r>
      <w:r>
        <w:tab/>
      </w:r>
      <w:r>
        <w:fldChar w:fldCharType="begin"/>
      </w:r>
      <w:r>
        <w:instrText xml:space="preserve"> PAGEREF _Toc9582 \h </w:instrText>
      </w:r>
      <w:r>
        <w:fldChar w:fldCharType="separate"/>
      </w:r>
      <w:r>
        <w:t>17</w:t>
      </w:r>
      <w:r>
        <w:fldChar w:fldCharType="end"/>
      </w:r>
      <w:r>
        <w:fldChar w:fldCharType="end"/>
      </w:r>
    </w:p>
    <w:p w14:paraId="180D4BF9">
      <w:pPr>
        <w:pStyle w:val="14"/>
        <w:tabs>
          <w:tab w:val="right" w:leader="dot" w:pos="8306"/>
        </w:tabs>
      </w:pPr>
      <w:r>
        <w:fldChar w:fldCharType="begin"/>
      </w:r>
      <w:r>
        <w:instrText xml:space="preserve"> HYPERLINK \l _Toc19620 </w:instrText>
      </w:r>
      <w:r>
        <w:fldChar w:fldCharType="separate"/>
      </w:r>
      <w:r>
        <w:rPr>
          <w:rFonts w:hint="eastAsia"/>
        </w:rPr>
        <w:t>3.3 商品管理模块</w:t>
      </w:r>
      <w:r>
        <w:tab/>
      </w:r>
      <w:r>
        <w:fldChar w:fldCharType="begin"/>
      </w:r>
      <w:r>
        <w:instrText xml:space="preserve"> PAGEREF _Toc19620 \h </w:instrText>
      </w:r>
      <w:r>
        <w:fldChar w:fldCharType="separate"/>
      </w:r>
      <w:r>
        <w:t>19</w:t>
      </w:r>
      <w:r>
        <w:fldChar w:fldCharType="end"/>
      </w:r>
      <w:r>
        <w:fldChar w:fldCharType="end"/>
      </w:r>
    </w:p>
    <w:p w14:paraId="0E6C42BF">
      <w:pPr>
        <w:pStyle w:val="9"/>
        <w:tabs>
          <w:tab w:val="right" w:leader="dot" w:pos="8306"/>
        </w:tabs>
      </w:pPr>
      <w:r>
        <w:fldChar w:fldCharType="begin"/>
      </w:r>
      <w:r>
        <w:instrText xml:space="preserve"> HYPERLINK \l _Toc24220 </w:instrText>
      </w:r>
      <w:r>
        <w:fldChar w:fldCharType="separate"/>
      </w:r>
      <w:r>
        <w:rPr>
          <w:rFonts w:hint="eastAsia"/>
        </w:rPr>
        <w:t>3.3.1 查询商品</w:t>
      </w:r>
      <w:r>
        <w:tab/>
      </w:r>
      <w:r>
        <w:fldChar w:fldCharType="begin"/>
      </w:r>
      <w:r>
        <w:instrText xml:space="preserve"> PAGEREF _Toc24220 \h </w:instrText>
      </w:r>
      <w:r>
        <w:fldChar w:fldCharType="separate"/>
      </w:r>
      <w:r>
        <w:t>19</w:t>
      </w:r>
      <w:r>
        <w:fldChar w:fldCharType="end"/>
      </w:r>
      <w:r>
        <w:fldChar w:fldCharType="end"/>
      </w:r>
    </w:p>
    <w:p w14:paraId="7622BAFC">
      <w:pPr>
        <w:pStyle w:val="9"/>
        <w:tabs>
          <w:tab w:val="right" w:leader="dot" w:pos="8306"/>
        </w:tabs>
      </w:pPr>
      <w:r>
        <w:fldChar w:fldCharType="begin"/>
      </w:r>
      <w:r>
        <w:instrText xml:space="preserve"> HYPERLINK \l _Toc19159 </w:instrText>
      </w:r>
      <w:r>
        <w:fldChar w:fldCharType="separate"/>
      </w:r>
      <w:r>
        <w:rPr>
          <w:rFonts w:hint="eastAsia"/>
        </w:rPr>
        <w:t>3.3.2 查看商品</w:t>
      </w:r>
      <w:r>
        <w:tab/>
      </w:r>
      <w:r>
        <w:fldChar w:fldCharType="begin"/>
      </w:r>
      <w:r>
        <w:instrText xml:space="preserve"> PAGEREF _Toc19159 \h </w:instrText>
      </w:r>
      <w:r>
        <w:fldChar w:fldCharType="separate"/>
      </w:r>
      <w:r>
        <w:t>20</w:t>
      </w:r>
      <w:r>
        <w:fldChar w:fldCharType="end"/>
      </w:r>
      <w:r>
        <w:fldChar w:fldCharType="end"/>
      </w:r>
    </w:p>
    <w:p w14:paraId="44D48172">
      <w:pPr>
        <w:pStyle w:val="9"/>
        <w:tabs>
          <w:tab w:val="right" w:leader="dot" w:pos="8306"/>
        </w:tabs>
      </w:pPr>
      <w:r>
        <w:fldChar w:fldCharType="begin"/>
      </w:r>
      <w:r>
        <w:instrText xml:space="preserve"> HYPERLINK \l _Toc13548 </w:instrText>
      </w:r>
      <w:r>
        <w:fldChar w:fldCharType="separate"/>
      </w:r>
      <w:r>
        <w:rPr>
          <w:rFonts w:hint="eastAsia"/>
        </w:rPr>
        <w:t>3.3.3 增加商品</w:t>
      </w:r>
      <w:r>
        <w:tab/>
      </w:r>
      <w:r>
        <w:fldChar w:fldCharType="begin"/>
      </w:r>
      <w:r>
        <w:instrText xml:space="preserve"> PAGEREF _Toc13548 \h </w:instrText>
      </w:r>
      <w:r>
        <w:fldChar w:fldCharType="separate"/>
      </w:r>
      <w:r>
        <w:t>21</w:t>
      </w:r>
      <w:r>
        <w:fldChar w:fldCharType="end"/>
      </w:r>
      <w:r>
        <w:fldChar w:fldCharType="end"/>
      </w:r>
    </w:p>
    <w:p w14:paraId="4398A754">
      <w:pPr>
        <w:pStyle w:val="9"/>
        <w:tabs>
          <w:tab w:val="right" w:leader="dot" w:pos="8306"/>
        </w:tabs>
      </w:pPr>
      <w:r>
        <w:fldChar w:fldCharType="begin"/>
      </w:r>
      <w:r>
        <w:instrText xml:space="preserve"> HYPERLINK \l _Toc27342 </w:instrText>
      </w:r>
      <w:r>
        <w:fldChar w:fldCharType="separate"/>
      </w:r>
      <w:r>
        <w:rPr>
          <w:rFonts w:hint="eastAsia"/>
        </w:rPr>
        <w:t>3.3.4 修改商品</w:t>
      </w:r>
      <w:r>
        <w:tab/>
      </w:r>
      <w:r>
        <w:fldChar w:fldCharType="begin"/>
      </w:r>
      <w:r>
        <w:instrText xml:space="preserve"> PAGEREF _Toc27342 \h </w:instrText>
      </w:r>
      <w:r>
        <w:fldChar w:fldCharType="separate"/>
      </w:r>
      <w:r>
        <w:t>22</w:t>
      </w:r>
      <w:r>
        <w:fldChar w:fldCharType="end"/>
      </w:r>
      <w:r>
        <w:fldChar w:fldCharType="end"/>
      </w:r>
    </w:p>
    <w:p w14:paraId="03353558">
      <w:pPr>
        <w:pStyle w:val="9"/>
        <w:tabs>
          <w:tab w:val="right" w:leader="dot" w:pos="8306"/>
        </w:tabs>
      </w:pPr>
      <w:r>
        <w:fldChar w:fldCharType="begin"/>
      </w:r>
      <w:r>
        <w:instrText xml:space="preserve"> HYPERLINK \l _Toc11129 </w:instrText>
      </w:r>
      <w:r>
        <w:fldChar w:fldCharType="separate"/>
      </w:r>
      <w:r>
        <w:rPr>
          <w:rFonts w:hint="eastAsia"/>
        </w:rPr>
        <w:t>3.3.5 删除商品</w:t>
      </w:r>
      <w:r>
        <w:tab/>
      </w:r>
      <w:r>
        <w:fldChar w:fldCharType="begin"/>
      </w:r>
      <w:r>
        <w:instrText xml:space="preserve"> PAGEREF _Toc11129 \h </w:instrText>
      </w:r>
      <w:r>
        <w:fldChar w:fldCharType="separate"/>
      </w:r>
      <w:r>
        <w:t>23</w:t>
      </w:r>
      <w:r>
        <w:fldChar w:fldCharType="end"/>
      </w:r>
      <w:r>
        <w:fldChar w:fldCharType="end"/>
      </w:r>
    </w:p>
    <w:p w14:paraId="19816963">
      <w:pPr>
        <w:pStyle w:val="14"/>
        <w:tabs>
          <w:tab w:val="right" w:leader="dot" w:pos="8306"/>
        </w:tabs>
      </w:pPr>
      <w:r>
        <w:fldChar w:fldCharType="begin"/>
      </w:r>
      <w:r>
        <w:instrText xml:space="preserve"> HYPERLINK \l _Toc18037 </w:instrText>
      </w:r>
      <w:r>
        <w:fldChar w:fldCharType="separate"/>
      </w:r>
      <w:r>
        <w:rPr>
          <w:rFonts w:cs="Arial"/>
        </w:rPr>
        <w:t>3.4 订单管理模块</w:t>
      </w:r>
      <w:r>
        <w:tab/>
      </w:r>
      <w:r>
        <w:fldChar w:fldCharType="begin"/>
      </w:r>
      <w:r>
        <w:instrText xml:space="preserve"> PAGEREF _Toc18037 \h </w:instrText>
      </w:r>
      <w:r>
        <w:fldChar w:fldCharType="separate"/>
      </w:r>
      <w:r>
        <w:t>24</w:t>
      </w:r>
      <w:r>
        <w:fldChar w:fldCharType="end"/>
      </w:r>
      <w:r>
        <w:fldChar w:fldCharType="end"/>
      </w:r>
    </w:p>
    <w:p w14:paraId="3FA67ACB">
      <w:pPr>
        <w:pStyle w:val="9"/>
        <w:tabs>
          <w:tab w:val="right" w:leader="dot" w:pos="8306"/>
        </w:tabs>
      </w:pPr>
      <w:r>
        <w:fldChar w:fldCharType="begin"/>
      </w:r>
      <w:r>
        <w:instrText xml:space="preserve"> HYPERLINK \l _Toc4787 </w:instrText>
      </w:r>
      <w:r>
        <w:fldChar w:fldCharType="separate"/>
      </w:r>
      <w:r>
        <w:t>3.4.1 查看订单</w:t>
      </w:r>
      <w:r>
        <w:tab/>
      </w:r>
      <w:r>
        <w:fldChar w:fldCharType="begin"/>
      </w:r>
      <w:r>
        <w:instrText xml:space="preserve"> PAGEREF _Toc4787 \h </w:instrText>
      </w:r>
      <w:r>
        <w:fldChar w:fldCharType="separate"/>
      </w:r>
      <w:r>
        <w:t>25</w:t>
      </w:r>
      <w:r>
        <w:fldChar w:fldCharType="end"/>
      </w:r>
      <w:r>
        <w:fldChar w:fldCharType="end"/>
      </w:r>
    </w:p>
    <w:p w14:paraId="5D24C38D">
      <w:pPr>
        <w:pStyle w:val="9"/>
        <w:tabs>
          <w:tab w:val="right" w:leader="dot" w:pos="8306"/>
        </w:tabs>
      </w:pPr>
      <w:r>
        <w:fldChar w:fldCharType="begin"/>
      </w:r>
      <w:r>
        <w:instrText xml:space="preserve"> HYPERLINK \l _Toc31187 </w:instrText>
      </w:r>
      <w:r>
        <w:fldChar w:fldCharType="separate"/>
      </w:r>
      <w:r>
        <w:t>3.4.2 修改订单</w:t>
      </w:r>
      <w:r>
        <w:tab/>
      </w:r>
      <w:r>
        <w:fldChar w:fldCharType="begin"/>
      </w:r>
      <w:r>
        <w:instrText xml:space="preserve"> PAGEREF _Toc31187 \h </w:instrText>
      </w:r>
      <w:r>
        <w:fldChar w:fldCharType="separate"/>
      </w:r>
      <w:r>
        <w:t>26</w:t>
      </w:r>
      <w:r>
        <w:fldChar w:fldCharType="end"/>
      </w:r>
      <w:r>
        <w:fldChar w:fldCharType="end"/>
      </w:r>
    </w:p>
    <w:p w14:paraId="5380AE01">
      <w:pPr>
        <w:pStyle w:val="9"/>
        <w:tabs>
          <w:tab w:val="right" w:leader="dot" w:pos="8306"/>
        </w:tabs>
      </w:pPr>
      <w:r>
        <w:fldChar w:fldCharType="begin"/>
      </w:r>
      <w:r>
        <w:instrText xml:space="preserve"> HYPERLINK \l _Toc13975 </w:instrText>
      </w:r>
      <w:r>
        <w:fldChar w:fldCharType="separate"/>
      </w:r>
      <w:r>
        <w:t>3.4.3 取消订单</w:t>
      </w:r>
      <w:r>
        <w:tab/>
      </w:r>
      <w:r>
        <w:fldChar w:fldCharType="begin"/>
      </w:r>
      <w:r>
        <w:instrText xml:space="preserve"> PAGEREF _Toc13975 \h </w:instrText>
      </w:r>
      <w:r>
        <w:fldChar w:fldCharType="separate"/>
      </w:r>
      <w:r>
        <w:t>27</w:t>
      </w:r>
      <w:r>
        <w:fldChar w:fldCharType="end"/>
      </w:r>
      <w:r>
        <w:fldChar w:fldCharType="end"/>
      </w:r>
    </w:p>
    <w:p w14:paraId="33FBF067">
      <w:pPr>
        <w:pStyle w:val="14"/>
        <w:tabs>
          <w:tab w:val="right" w:leader="dot" w:pos="8306"/>
        </w:tabs>
      </w:pPr>
      <w:r>
        <w:fldChar w:fldCharType="begin"/>
      </w:r>
      <w:r>
        <w:instrText xml:space="preserve"> HYPERLINK \l _Toc26835 </w:instrText>
      </w:r>
      <w:r>
        <w:fldChar w:fldCharType="separate"/>
      </w:r>
      <w:r>
        <w:t>3.5 购物车管理模块</w:t>
      </w:r>
      <w:r>
        <w:tab/>
      </w:r>
      <w:r>
        <w:fldChar w:fldCharType="begin"/>
      </w:r>
      <w:r>
        <w:instrText xml:space="preserve"> PAGEREF _Toc26835 \h </w:instrText>
      </w:r>
      <w:r>
        <w:fldChar w:fldCharType="separate"/>
      </w:r>
      <w:r>
        <w:t>28</w:t>
      </w:r>
      <w:r>
        <w:fldChar w:fldCharType="end"/>
      </w:r>
      <w:r>
        <w:fldChar w:fldCharType="end"/>
      </w:r>
    </w:p>
    <w:p w14:paraId="7D947F59">
      <w:pPr>
        <w:pStyle w:val="9"/>
        <w:tabs>
          <w:tab w:val="right" w:leader="dot" w:pos="8306"/>
        </w:tabs>
      </w:pPr>
      <w:r>
        <w:fldChar w:fldCharType="begin"/>
      </w:r>
      <w:r>
        <w:instrText xml:space="preserve"> HYPERLINK \l _Toc7096 </w:instrText>
      </w:r>
      <w:r>
        <w:fldChar w:fldCharType="separate"/>
      </w:r>
      <w:r>
        <w:t>3.5.1 查看购物车</w:t>
      </w:r>
      <w:r>
        <w:tab/>
      </w:r>
      <w:r>
        <w:fldChar w:fldCharType="begin"/>
      </w:r>
      <w:r>
        <w:instrText xml:space="preserve"> PAGEREF _Toc7096 \h </w:instrText>
      </w:r>
      <w:r>
        <w:fldChar w:fldCharType="separate"/>
      </w:r>
      <w:r>
        <w:t>29</w:t>
      </w:r>
      <w:r>
        <w:fldChar w:fldCharType="end"/>
      </w:r>
      <w:r>
        <w:fldChar w:fldCharType="end"/>
      </w:r>
    </w:p>
    <w:p w14:paraId="54ACDF56">
      <w:pPr>
        <w:pStyle w:val="9"/>
        <w:tabs>
          <w:tab w:val="right" w:leader="dot" w:pos="8306"/>
        </w:tabs>
      </w:pPr>
      <w:r>
        <w:fldChar w:fldCharType="begin"/>
      </w:r>
      <w:r>
        <w:instrText xml:space="preserve"> HYPERLINK \l _Toc23720 </w:instrText>
      </w:r>
      <w:r>
        <w:fldChar w:fldCharType="separate"/>
      </w:r>
      <w:r>
        <w:t>3.5.2 加入购物车</w:t>
      </w:r>
      <w:r>
        <w:tab/>
      </w:r>
      <w:r>
        <w:fldChar w:fldCharType="begin"/>
      </w:r>
      <w:r>
        <w:instrText xml:space="preserve"> PAGEREF _Toc23720 \h </w:instrText>
      </w:r>
      <w:r>
        <w:fldChar w:fldCharType="separate"/>
      </w:r>
      <w:r>
        <w:t>30</w:t>
      </w:r>
      <w:r>
        <w:fldChar w:fldCharType="end"/>
      </w:r>
      <w:r>
        <w:fldChar w:fldCharType="end"/>
      </w:r>
    </w:p>
    <w:p w14:paraId="586C3E31">
      <w:pPr>
        <w:pStyle w:val="9"/>
        <w:tabs>
          <w:tab w:val="right" w:leader="dot" w:pos="8306"/>
        </w:tabs>
      </w:pPr>
      <w:r>
        <w:fldChar w:fldCharType="begin"/>
      </w:r>
      <w:r>
        <w:instrText xml:space="preserve"> HYPERLINK \l _Toc10666 </w:instrText>
      </w:r>
      <w:r>
        <w:fldChar w:fldCharType="separate"/>
      </w:r>
      <w:r>
        <w:t>3.5.3 修改购物车</w:t>
      </w:r>
      <w:r>
        <w:tab/>
      </w:r>
      <w:r>
        <w:fldChar w:fldCharType="begin"/>
      </w:r>
      <w:r>
        <w:instrText xml:space="preserve"> PAGEREF _Toc10666 \h </w:instrText>
      </w:r>
      <w:r>
        <w:fldChar w:fldCharType="separate"/>
      </w:r>
      <w:r>
        <w:t>32</w:t>
      </w:r>
      <w:r>
        <w:fldChar w:fldCharType="end"/>
      </w:r>
      <w:r>
        <w:fldChar w:fldCharType="end"/>
      </w:r>
    </w:p>
    <w:p w14:paraId="6124DB1E">
      <w:pPr>
        <w:pStyle w:val="9"/>
        <w:tabs>
          <w:tab w:val="right" w:leader="dot" w:pos="8306"/>
        </w:tabs>
      </w:pPr>
      <w:r>
        <w:fldChar w:fldCharType="begin"/>
      </w:r>
      <w:r>
        <w:instrText xml:space="preserve"> HYPERLINK \l _Toc32031 </w:instrText>
      </w:r>
      <w:r>
        <w:fldChar w:fldCharType="separate"/>
      </w:r>
      <w:r>
        <w:t>3.5.4 删除购物车</w:t>
      </w:r>
      <w:r>
        <w:tab/>
      </w:r>
      <w:r>
        <w:fldChar w:fldCharType="begin"/>
      </w:r>
      <w:r>
        <w:instrText xml:space="preserve"> PAGEREF _Toc32031 \h </w:instrText>
      </w:r>
      <w:r>
        <w:fldChar w:fldCharType="separate"/>
      </w:r>
      <w:r>
        <w:t>33</w:t>
      </w:r>
      <w:r>
        <w:fldChar w:fldCharType="end"/>
      </w:r>
      <w:r>
        <w:fldChar w:fldCharType="end"/>
      </w:r>
    </w:p>
    <w:p w14:paraId="22B8F019">
      <w:pPr>
        <w:pStyle w:val="9"/>
        <w:tabs>
          <w:tab w:val="right" w:leader="dot" w:pos="8306"/>
        </w:tabs>
      </w:pPr>
      <w:r>
        <w:fldChar w:fldCharType="begin"/>
      </w:r>
      <w:r>
        <w:instrText xml:space="preserve"> HYPERLINK \l _Toc21888 </w:instrText>
      </w:r>
      <w:r>
        <w:fldChar w:fldCharType="separate"/>
      </w:r>
      <w:r>
        <w:t>3.5.5 确认购物车</w:t>
      </w:r>
      <w:r>
        <w:tab/>
      </w:r>
      <w:r>
        <w:fldChar w:fldCharType="begin"/>
      </w:r>
      <w:r>
        <w:instrText xml:space="preserve"> PAGEREF _Toc21888 \h </w:instrText>
      </w:r>
      <w:r>
        <w:fldChar w:fldCharType="separate"/>
      </w:r>
      <w:r>
        <w:t>34</w:t>
      </w:r>
      <w:r>
        <w:fldChar w:fldCharType="end"/>
      </w:r>
      <w:r>
        <w:fldChar w:fldCharType="end"/>
      </w:r>
    </w:p>
    <w:p w14:paraId="3C5A9F62">
      <w:pPr>
        <w:pStyle w:val="14"/>
        <w:tabs>
          <w:tab w:val="right" w:leader="dot" w:pos="8306"/>
        </w:tabs>
      </w:pPr>
      <w:r>
        <w:fldChar w:fldCharType="begin"/>
      </w:r>
      <w:r>
        <w:instrText xml:space="preserve"> HYPERLINK \l _Toc3472 </w:instrText>
      </w:r>
      <w:r>
        <w:fldChar w:fldCharType="separate"/>
      </w:r>
      <w:r>
        <w:rPr>
          <w:rFonts w:cs="Arial"/>
        </w:rPr>
        <w:t>3.6</w:t>
      </w:r>
      <w:r>
        <w:rPr>
          <w:rFonts w:ascii="黑体" w:hAnsi="黑体" w:cs="黑体"/>
        </w:rPr>
        <w:t>推荐算法模块</w:t>
      </w:r>
      <w:r>
        <w:tab/>
      </w:r>
      <w:r>
        <w:fldChar w:fldCharType="begin"/>
      </w:r>
      <w:r>
        <w:instrText xml:space="preserve"> PAGEREF _Toc3472 \h </w:instrText>
      </w:r>
      <w:r>
        <w:fldChar w:fldCharType="separate"/>
      </w:r>
      <w:r>
        <w:t>36</w:t>
      </w:r>
      <w:r>
        <w:fldChar w:fldCharType="end"/>
      </w:r>
      <w:r>
        <w:fldChar w:fldCharType="end"/>
      </w:r>
    </w:p>
    <w:p w14:paraId="3CB1B877">
      <w:pPr>
        <w:pStyle w:val="9"/>
        <w:tabs>
          <w:tab w:val="right" w:leader="dot" w:pos="8306"/>
        </w:tabs>
      </w:pPr>
      <w:r>
        <w:fldChar w:fldCharType="begin"/>
      </w:r>
      <w:r>
        <w:instrText xml:space="preserve"> HYPERLINK \l _Toc13692 </w:instrText>
      </w:r>
      <w:r>
        <w:fldChar w:fldCharType="separate"/>
      </w:r>
      <w:r>
        <w:t xml:space="preserve">3.6.1 </w:t>
      </w:r>
      <w:r>
        <w:rPr>
          <w:rFonts w:ascii="宋体" w:hAnsi="宋体" w:cs="宋体"/>
        </w:rPr>
        <w:t>生成推荐</w:t>
      </w:r>
      <w:r>
        <w:tab/>
      </w:r>
      <w:r>
        <w:fldChar w:fldCharType="begin"/>
      </w:r>
      <w:r>
        <w:instrText xml:space="preserve"> PAGEREF _Toc13692 \h </w:instrText>
      </w:r>
      <w:r>
        <w:fldChar w:fldCharType="separate"/>
      </w:r>
      <w:r>
        <w:t>37</w:t>
      </w:r>
      <w:r>
        <w:fldChar w:fldCharType="end"/>
      </w:r>
      <w:r>
        <w:fldChar w:fldCharType="end"/>
      </w:r>
    </w:p>
    <w:p w14:paraId="61225477">
      <w:pPr>
        <w:pStyle w:val="9"/>
        <w:tabs>
          <w:tab w:val="right" w:leader="dot" w:pos="8306"/>
        </w:tabs>
      </w:pPr>
      <w:r>
        <w:fldChar w:fldCharType="begin"/>
      </w:r>
      <w:r>
        <w:instrText xml:space="preserve"> HYPERLINK \l _Toc21073 </w:instrText>
      </w:r>
      <w:r>
        <w:fldChar w:fldCharType="separate"/>
      </w:r>
      <w:r>
        <w:t xml:space="preserve">3.5.2 </w:t>
      </w:r>
      <w:r>
        <w:rPr>
          <w:rFonts w:ascii="宋体" w:hAnsi="宋体" w:cs="宋体"/>
        </w:rPr>
        <w:t>查看推荐效果</w:t>
      </w:r>
      <w:r>
        <w:tab/>
      </w:r>
      <w:r>
        <w:fldChar w:fldCharType="begin"/>
      </w:r>
      <w:r>
        <w:instrText xml:space="preserve"> PAGEREF _Toc21073 \h </w:instrText>
      </w:r>
      <w:r>
        <w:fldChar w:fldCharType="separate"/>
      </w:r>
      <w:r>
        <w:t>39</w:t>
      </w:r>
      <w:r>
        <w:fldChar w:fldCharType="end"/>
      </w:r>
      <w:r>
        <w:fldChar w:fldCharType="end"/>
      </w:r>
    </w:p>
    <w:p w14:paraId="64E24805">
      <w:pPr>
        <w:pStyle w:val="9"/>
        <w:tabs>
          <w:tab w:val="right" w:leader="dot" w:pos="8306"/>
        </w:tabs>
      </w:pPr>
      <w:r>
        <w:fldChar w:fldCharType="begin"/>
      </w:r>
      <w:r>
        <w:instrText xml:space="preserve"> HYPERLINK \l _Toc28466 </w:instrText>
      </w:r>
      <w:r>
        <w:fldChar w:fldCharType="separate"/>
      </w:r>
      <w:r>
        <w:t xml:space="preserve">3.6.3 </w:t>
      </w:r>
      <w:r>
        <w:rPr>
          <w:rFonts w:ascii="宋体" w:hAnsi="宋体" w:cs="宋体"/>
        </w:rPr>
        <w:t>用户反馈处理</w:t>
      </w:r>
      <w:r>
        <w:tab/>
      </w:r>
      <w:r>
        <w:fldChar w:fldCharType="begin"/>
      </w:r>
      <w:r>
        <w:instrText xml:space="preserve"> PAGEREF _Toc28466 \h </w:instrText>
      </w:r>
      <w:r>
        <w:fldChar w:fldCharType="separate"/>
      </w:r>
      <w:r>
        <w:t>39</w:t>
      </w:r>
      <w:r>
        <w:fldChar w:fldCharType="end"/>
      </w:r>
      <w:r>
        <w:fldChar w:fldCharType="end"/>
      </w:r>
    </w:p>
    <w:p w14:paraId="44A94625">
      <w:pPr>
        <w:pStyle w:val="14"/>
        <w:tabs>
          <w:tab w:val="right" w:leader="dot" w:pos="8306"/>
        </w:tabs>
      </w:pPr>
      <w:r>
        <w:fldChar w:fldCharType="begin"/>
      </w:r>
      <w:r>
        <w:instrText xml:space="preserve"> HYPERLINK \l _Toc27359 </w:instrText>
      </w:r>
      <w:r>
        <w:fldChar w:fldCharType="separate"/>
      </w:r>
      <w:r>
        <w:rPr>
          <w:rFonts w:hint="eastAsia"/>
        </w:rPr>
        <w:t>3.7 数据字典</w:t>
      </w:r>
      <w:r>
        <w:tab/>
      </w:r>
      <w:r>
        <w:fldChar w:fldCharType="begin"/>
      </w:r>
      <w:r>
        <w:instrText xml:space="preserve"> PAGEREF _Toc27359 \h </w:instrText>
      </w:r>
      <w:r>
        <w:fldChar w:fldCharType="separate"/>
      </w:r>
      <w:r>
        <w:t>41</w:t>
      </w:r>
      <w:r>
        <w:fldChar w:fldCharType="end"/>
      </w:r>
      <w:r>
        <w:fldChar w:fldCharType="end"/>
      </w:r>
    </w:p>
    <w:p w14:paraId="58A0E4D4">
      <w:pPr>
        <w:pStyle w:val="9"/>
        <w:tabs>
          <w:tab w:val="right" w:leader="dot" w:pos="8306"/>
        </w:tabs>
      </w:pPr>
      <w:r>
        <w:fldChar w:fldCharType="begin"/>
      </w:r>
      <w:r>
        <w:instrText xml:space="preserve"> HYPERLINK \l _Toc15259 </w:instrText>
      </w:r>
      <w:r>
        <w:fldChar w:fldCharType="separate"/>
      </w:r>
      <w:r>
        <w:rPr>
          <w:rFonts w:hint="eastAsia"/>
        </w:rPr>
        <w:t>3.7.1 数据字典</w:t>
      </w:r>
      <w:r>
        <w:tab/>
      </w:r>
      <w:r>
        <w:fldChar w:fldCharType="begin"/>
      </w:r>
      <w:r>
        <w:instrText xml:space="preserve"> PAGEREF _Toc15259 \h </w:instrText>
      </w:r>
      <w:r>
        <w:fldChar w:fldCharType="separate"/>
      </w:r>
      <w:r>
        <w:t>41</w:t>
      </w:r>
      <w:r>
        <w:fldChar w:fldCharType="end"/>
      </w:r>
      <w:r>
        <w:fldChar w:fldCharType="end"/>
      </w:r>
    </w:p>
    <w:p w14:paraId="154C01BB">
      <w:pPr>
        <w:pStyle w:val="9"/>
        <w:tabs>
          <w:tab w:val="right" w:leader="dot" w:pos="8306"/>
        </w:tabs>
      </w:pPr>
      <w:r>
        <w:fldChar w:fldCharType="begin"/>
      </w:r>
      <w:r>
        <w:instrText xml:space="preserve"> HYPERLINK \l _Toc3599 </w:instrText>
      </w:r>
      <w:r>
        <w:fldChar w:fldCharType="separate"/>
      </w:r>
      <w:r>
        <w:rPr>
          <w:rFonts w:hint="eastAsia"/>
        </w:rPr>
        <w:t>3.7.2</w:t>
      </w:r>
      <w:r>
        <w:rPr>
          <w:rFonts w:hint="eastAsia"/>
          <w:lang w:val="en-US" w:eastAsia="zh-CN"/>
        </w:rPr>
        <w:t xml:space="preserve"> </w:t>
      </w:r>
      <w:r>
        <w:rPr>
          <w:rFonts w:hint="eastAsia"/>
        </w:rPr>
        <w:t>E-R关系图</w:t>
      </w:r>
      <w:r>
        <w:tab/>
      </w:r>
      <w:r>
        <w:fldChar w:fldCharType="begin"/>
      </w:r>
      <w:r>
        <w:instrText xml:space="preserve"> PAGEREF _Toc3599 \h </w:instrText>
      </w:r>
      <w:r>
        <w:fldChar w:fldCharType="separate"/>
      </w:r>
      <w:r>
        <w:t>43</w:t>
      </w:r>
      <w:r>
        <w:fldChar w:fldCharType="end"/>
      </w:r>
      <w:r>
        <w:fldChar w:fldCharType="end"/>
      </w:r>
    </w:p>
    <w:p w14:paraId="10E5C3EB">
      <w:pPr>
        <w:pStyle w:val="12"/>
        <w:tabs>
          <w:tab w:val="right" w:leader="dot" w:pos="8306"/>
        </w:tabs>
      </w:pPr>
      <w:r>
        <w:fldChar w:fldCharType="begin"/>
      </w:r>
      <w:r>
        <w:instrText xml:space="preserve"> HYPERLINK \l _Toc22768 </w:instrText>
      </w:r>
      <w:r>
        <w:fldChar w:fldCharType="separate"/>
      </w:r>
      <w:r>
        <w:rPr>
          <w:rFonts w:hint="eastAsia"/>
        </w:rPr>
        <w:t>4 需求分级</w:t>
      </w:r>
      <w:r>
        <w:tab/>
      </w:r>
      <w:r>
        <w:fldChar w:fldCharType="begin"/>
      </w:r>
      <w:r>
        <w:instrText xml:space="preserve"> PAGEREF _Toc22768 \h </w:instrText>
      </w:r>
      <w:r>
        <w:fldChar w:fldCharType="separate"/>
      </w:r>
      <w:r>
        <w:t>43</w:t>
      </w:r>
      <w:r>
        <w:fldChar w:fldCharType="end"/>
      </w:r>
      <w:r>
        <w:fldChar w:fldCharType="end"/>
      </w:r>
    </w:p>
    <w:p w14:paraId="5BAE9073">
      <w:pPr>
        <w:outlineLvl w:val="0"/>
        <w:sectPr>
          <w:pgSz w:w="11906" w:h="16838"/>
          <w:pgMar w:top="1440" w:right="1800" w:bottom="1440" w:left="1800" w:header="851" w:footer="992" w:gutter="0"/>
          <w:cols w:space="720" w:num="1"/>
          <w:docGrid w:type="lines" w:linePitch="312" w:charSpace="0"/>
        </w:sectPr>
      </w:pPr>
      <w:r>
        <w:fldChar w:fldCharType="end"/>
      </w:r>
      <w:bookmarkStart w:id="191" w:name="_GoBack"/>
      <w:bookmarkEnd w:id="191"/>
    </w:p>
    <w:p w14:paraId="52E87FB1">
      <w:r>
        <w:rPr>
          <w:rFonts w:ascii="Arial" w:hAnsi="Arial"/>
          <w:b/>
          <w:szCs w:val="21"/>
        </w:rPr>
        <w:t xml:space="preserve">Keywords </w:t>
      </w:r>
      <w:r>
        <w:rPr>
          <w:rFonts w:hint="eastAsia" w:ascii="Arial" w:hAnsi="Arial"/>
          <w:b/>
          <w:szCs w:val="21"/>
        </w:rPr>
        <w:t>关键词</w:t>
      </w:r>
      <w:r>
        <w:rPr>
          <w:rFonts w:hint="eastAsia"/>
        </w:rPr>
        <w:t>：</w:t>
      </w:r>
    </w:p>
    <w:p w14:paraId="3C778311">
      <w:pPr>
        <w:ind w:firstLine="420" w:firstLineChars="200"/>
      </w:pPr>
      <w:r>
        <w:rPr>
          <w:rFonts w:ascii="宋体" w:hAnsi="宋体" w:cs="宋体"/>
          <w:color w:val="000000"/>
        </w:rPr>
        <w:t>协同过滤算法</w:t>
      </w:r>
      <w:r>
        <w:rPr>
          <w:color w:val="000000"/>
        </w:rPr>
        <w:t xml:space="preserve"> </w:t>
      </w:r>
      <w:r>
        <w:rPr>
          <w:rFonts w:ascii="宋体" w:hAnsi="宋体" w:cs="宋体"/>
          <w:color w:val="000000"/>
        </w:rPr>
        <w:t>商品智能推荐系统</w:t>
      </w:r>
    </w:p>
    <w:p w14:paraId="4FEBEDE1">
      <w:pPr>
        <w:pStyle w:val="23"/>
        <w:keepNext w:val="0"/>
        <w:widowControl w:val="0"/>
      </w:pPr>
      <w:r>
        <w:t xml:space="preserve">Abstract  </w:t>
      </w:r>
      <w:r>
        <w:rPr>
          <w:rFonts w:hint="eastAsia"/>
        </w:rPr>
        <w:t>摘</w:t>
      </w:r>
      <w:r>
        <w:t xml:space="preserve">    </w:t>
      </w:r>
      <w:r>
        <w:rPr>
          <w:rFonts w:hint="eastAsia"/>
        </w:rPr>
        <w:t>要：</w:t>
      </w:r>
    </w:p>
    <w:p w14:paraId="2911AE40">
      <w:pPr>
        <w:ind w:firstLine="420" w:firstLineChars="200"/>
      </w:pPr>
      <w:r>
        <w:rPr>
          <w:rFonts w:ascii="宋体" w:hAnsi="宋体" w:cs="宋体"/>
          <w:color w:val="000000"/>
        </w:rPr>
        <w:t>基于</w:t>
      </w:r>
      <w:r>
        <w:rPr>
          <w:color w:val="000000"/>
        </w:rPr>
        <w:t>Spring Boot</w:t>
      </w:r>
      <w:r>
        <w:rPr>
          <w:rFonts w:ascii="宋体" w:hAnsi="宋体" w:cs="宋体"/>
          <w:color w:val="000000"/>
        </w:rPr>
        <w:t>的商品智能推荐系统是一个综合性的在线商品推荐平台，旨在为用户提供个性化的商品推荐服务。该系统利用</w:t>
      </w:r>
      <w:r>
        <w:rPr>
          <w:color w:val="000000"/>
        </w:rPr>
        <w:t>Spring Boot</w:t>
      </w:r>
      <w:r>
        <w:rPr>
          <w:rFonts w:ascii="宋体" w:hAnsi="宋体" w:cs="宋体"/>
          <w:color w:val="000000"/>
        </w:rPr>
        <w:t>框架，结合内容推荐、协同过滤推荐、热门商品推荐以及模拟支付功能，为用户提供多样化的购物体验。系统包括用户信息管理、商品信息管理以及用户行为记录等模块，能够记录用户的浏览、收藏和购买行为，从而实现精准推荐。</w:t>
      </w:r>
    </w:p>
    <w:p w14:paraId="26569B1A">
      <w:pPr>
        <w:ind w:firstLine="420" w:firstLineChars="200"/>
      </w:pPr>
      <w:r>
        <w:rPr>
          <w:rFonts w:ascii="宋体" w:hAnsi="宋体" w:cs="宋体"/>
          <w:color w:val="000000"/>
        </w:rPr>
        <w:t>此外，系统采用</w:t>
      </w:r>
      <w:r>
        <w:rPr>
          <w:color w:val="000000"/>
        </w:rPr>
        <w:t>AI</w:t>
      </w:r>
      <w:r>
        <w:rPr>
          <w:rFonts w:ascii="宋体" w:hAnsi="宋体" w:cs="宋体"/>
          <w:color w:val="000000"/>
        </w:rPr>
        <w:t>推荐算法，根据用户的偏好和行为数据，智能推荐相似或热门商品。推荐结果在首页展示，用户可以查看详情并进行排序筛选。系统还具备反馈与优化功能，通过收集用户反馈来不断优化推荐算法，提升推荐质量。</w:t>
      </w:r>
    </w:p>
    <w:p w14:paraId="638903B8">
      <w:pPr>
        <w:ind w:firstLine="420" w:firstLineChars="200"/>
      </w:pPr>
      <w:r>
        <w:rPr>
          <w:rFonts w:ascii="宋体" w:hAnsi="宋体" w:cs="宋体"/>
          <w:color w:val="000000"/>
        </w:rPr>
        <w:t>本文档主要从项目总体概述、具体需求、性能需求、接口需求、总体设计约束、软件质量特性、需求分级等方面进行详细说明，旨在帮助软件开发者、分析人员及测试人员全面了解该软件的功能和性能需求，为后续的开发和测试工作提供指导。</w:t>
      </w:r>
    </w:p>
    <w:p w14:paraId="1A608A6E">
      <w:pPr>
        <w:pStyle w:val="23"/>
        <w:keepNext w:val="0"/>
        <w:widowControl w:val="0"/>
      </w:pPr>
      <w:r>
        <w:t xml:space="preserve">List of abbreviations </w:t>
      </w:r>
      <w:r>
        <w:rPr>
          <w:rFonts w:hint="eastAsia"/>
        </w:rPr>
        <w:t>缩略语清单：</w:t>
      </w:r>
      <w:r>
        <w:rPr>
          <w:rFonts w:ascii="Times New Roman" w:hAnsi="Times New Roman"/>
        </w:rPr>
        <w:t xml:space="preserve"> </w:t>
      </w:r>
    </w:p>
    <w:tbl>
      <w:tblPr>
        <w:tblStyle w:val="15"/>
        <w:tblW w:w="0" w:type="auto"/>
        <w:jc w:val="center"/>
        <w:tblLayout w:type="fixed"/>
        <w:tblCellMar>
          <w:top w:w="0" w:type="dxa"/>
          <w:left w:w="57" w:type="dxa"/>
          <w:bottom w:w="0" w:type="dxa"/>
          <w:right w:w="57" w:type="dxa"/>
        </w:tblCellMar>
      </w:tblPr>
      <w:tblGrid>
        <w:gridCol w:w="2268"/>
        <w:gridCol w:w="2715"/>
        <w:gridCol w:w="3375"/>
      </w:tblGrid>
      <w:tr w14:paraId="0806F0C8">
        <w:tblPrEx>
          <w:tblCellMar>
            <w:top w:w="0" w:type="dxa"/>
            <w:left w:w="57" w:type="dxa"/>
            <w:bottom w:w="0" w:type="dxa"/>
            <w:right w:w="57" w:type="dxa"/>
          </w:tblCellMar>
        </w:tblPrEx>
        <w:trPr>
          <w:cantSplit/>
          <w:trHeight w:val="482" w:hRule="atLeast"/>
          <w:tblHeader/>
          <w:jc w:val="center"/>
        </w:trPr>
        <w:tc>
          <w:tcPr>
            <w:tcW w:w="2268" w:type="dxa"/>
            <w:tcBorders>
              <w:top w:val="single" w:color="000000" w:sz="6" w:space="0"/>
              <w:left w:val="single" w:color="000000" w:sz="6" w:space="0"/>
              <w:bottom w:val="single" w:color="000000" w:sz="6" w:space="0"/>
              <w:right w:val="single" w:color="000000" w:sz="6" w:space="0"/>
            </w:tcBorders>
            <w:shd w:val="clear" w:color="auto" w:fill="C0C0C0"/>
          </w:tcPr>
          <w:p w14:paraId="04AB569C">
            <w:r>
              <w:t>Abbreviations</w:t>
            </w:r>
            <w:r>
              <w:rPr>
                <w:rFonts w:hint="eastAsia"/>
              </w:rPr>
              <w:t>缩略语</w:t>
            </w:r>
          </w:p>
        </w:tc>
        <w:tc>
          <w:tcPr>
            <w:tcW w:w="2715" w:type="dxa"/>
            <w:tcBorders>
              <w:top w:val="single" w:color="000000" w:sz="6" w:space="0"/>
              <w:left w:val="single" w:color="000000" w:sz="6" w:space="0"/>
              <w:bottom w:val="single" w:color="000000" w:sz="6" w:space="0"/>
              <w:right w:val="single" w:color="000000" w:sz="6" w:space="0"/>
            </w:tcBorders>
            <w:shd w:val="clear" w:color="auto" w:fill="C0C0C0"/>
          </w:tcPr>
          <w:p w14:paraId="3C265E70">
            <w:r>
              <w:t xml:space="preserve">Full spelling </w:t>
            </w:r>
            <w:r>
              <w:rPr>
                <w:rFonts w:hint="eastAsia"/>
              </w:rPr>
              <w:t>英文全名</w:t>
            </w:r>
          </w:p>
        </w:tc>
        <w:tc>
          <w:tcPr>
            <w:tcW w:w="3375" w:type="dxa"/>
            <w:tcBorders>
              <w:top w:val="single" w:color="000000" w:sz="6" w:space="0"/>
              <w:left w:val="single" w:color="000000" w:sz="6" w:space="0"/>
              <w:bottom w:val="single" w:color="000000" w:sz="6" w:space="0"/>
              <w:right w:val="single" w:color="000000" w:sz="6" w:space="0"/>
            </w:tcBorders>
            <w:shd w:val="clear" w:color="auto" w:fill="C0C0C0"/>
          </w:tcPr>
          <w:p w14:paraId="2701B845">
            <w:r>
              <w:t xml:space="preserve">Chinese explanation </w:t>
            </w:r>
            <w:r>
              <w:rPr>
                <w:rFonts w:hint="eastAsia"/>
              </w:rPr>
              <w:t>中文解释</w:t>
            </w:r>
          </w:p>
        </w:tc>
      </w:tr>
      <w:tr w14:paraId="7D590749">
        <w:tblPrEx>
          <w:tblCellMar>
            <w:top w:w="0" w:type="dxa"/>
            <w:left w:w="57" w:type="dxa"/>
            <w:bottom w:w="0" w:type="dxa"/>
            <w:right w:w="57" w:type="dxa"/>
          </w:tblCellMar>
        </w:tblPrEx>
        <w:trPr>
          <w:trHeight w:val="428" w:hRule="atLeast"/>
          <w:jc w:val="center"/>
        </w:trPr>
        <w:tc>
          <w:tcPr>
            <w:tcW w:w="2268" w:type="dxa"/>
            <w:tcBorders>
              <w:top w:val="single" w:color="000000" w:sz="6" w:space="0"/>
              <w:left w:val="single" w:color="000000" w:sz="6" w:space="0"/>
              <w:bottom w:val="single" w:color="000000" w:sz="6" w:space="0"/>
              <w:right w:val="single" w:color="000000" w:sz="6" w:space="0"/>
            </w:tcBorders>
          </w:tcPr>
          <w:p w14:paraId="0D4FE799">
            <w:pPr>
              <w:rPr>
                <w:color w:val="000000"/>
              </w:rPr>
            </w:pPr>
          </w:p>
        </w:tc>
        <w:tc>
          <w:tcPr>
            <w:tcW w:w="2715" w:type="dxa"/>
            <w:tcBorders>
              <w:top w:val="single" w:color="000000" w:sz="6" w:space="0"/>
              <w:left w:val="single" w:color="000000" w:sz="6" w:space="0"/>
              <w:bottom w:val="single" w:color="000000" w:sz="6" w:space="0"/>
              <w:right w:val="single" w:color="000000" w:sz="6" w:space="0"/>
            </w:tcBorders>
          </w:tcPr>
          <w:p w14:paraId="4D74A23C">
            <w:pPr>
              <w:rPr>
                <w:color w:val="000000"/>
              </w:rPr>
            </w:pPr>
          </w:p>
        </w:tc>
        <w:tc>
          <w:tcPr>
            <w:tcW w:w="3375" w:type="dxa"/>
            <w:tcBorders>
              <w:top w:val="single" w:color="000000" w:sz="6" w:space="0"/>
              <w:left w:val="single" w:color="000000" w:sz="6" w:space="0"/>
              <w:bottom w:val="single" w:color="000000" w:sz="6" w:space="0"/>
              <w:right w:val="single" w:color="000000" w:sz="6" w:space="0"/>
            </w:tcBorders>
          </w:tcPr>
          <w:p w14:paraId="0E80C6D8">
            <w:pPr>
              <w:rPr>
                <w:color w:val="000000"/>
              </w:rPr>
            </w:pPr>
          </w:p>
        </w:tc>
      </w:tr>
      <w:tr w14:paraId="75CA136D">
        <w:tblPrEx>
          <w:tblCellMar>
            <w:top w:w="0" w:type="dxa"/>
            <w:left w:w="57" w:type="dxa"/>
            <w:bottom w:w="0" w:type="dxa"/>
            <w:right w:w="57" w:type="dxa"/>
          </w:tblCellMar>
        </w:tblPrEx>
        <w:trPr>
          <w:trHeight w:val="455" w:hRule="atLeast"/>
          <w:jc w:val="center"/>
        </w:trPr>
        <w:tc>
          <w:tcPr>
            <w:tcW w:w="2268" w:type="dxa"/>
            <w:tcBorders>
              <w:top w:val="single" w:color="000000" w:sz="6" w:space="0"/>
              <w:left w:val="single" w:color="000000" w:sz="6" w:space="0"/>
              <w:bottom w:val="single" w:color="000000" w:sz="6" w:space="0"/>
              <w:right w:val="single" w:color="000000" w:sz="6" w:space="0"/>
            </w:tcBorders>
          </w:tcPr>
          <w:p w14:paraId="5B796BE9">
            <w:pPr>
              <w:rPr>
                <w:color w:val="000000"/>
              </w:rPr>
            </w:pPr>
          </w:p>
        </w:tc>
        <w:tc>
          <w:tcPr>
            <w:tcW w:w="2715" w:type="dxa"/>
            <w:tcBorders>
              <w:top w:val="single" w:color="000000" w:sz="6" w:space="0"/>
              <w:left w:val="single" w:color="000000" w:sz="6" w:space="0"/>
              <w:bottom w:val="single" w:color="000000" w:sz="6" w:space="0"/>
              <w:right w:val="single" w:color="000000" w:sz="6" w:space="0"/>
            </w:tcBorders>
          </w:tcPr>
          <w:p w14:paraId="5C2DB52A">
            <w:pPr>
              <w:rPr>
                <w:color w:val="000000"/>
              </w:rPr>
            </w:pPr>
          </w:p>
        </w:tc>
        <w:tc>
          <w:tcPr>
            <w:tcW w:w="3375" w:type="dxa"/>
            <w:tcBorders>
              <w:top w:val="single" w:color="000000" w:sz="6" w:space="0"/>
              <w:left w:val="single" w:color="000000" w:sz="6" w:space="0"/>
              <w:bottom w:val="single" w:color="000000" w:sz="6" w:space="0"/>
              <w:right w:val="single" w:color="000000" w:sz="6" w:space="0"/>
            </w:tcBorders>
          </w:tcPr>
          <w:p w14:paraId="608BFF32">
            <w:pPr>
              <w:rPr>
                <w:color w:val="000000"/>
              </w:rPr>
            </w:pPr>
          </w:p>
        </w:tc>
      </w:tr>
      <w:tr w14:paraId="77A9E3CE">
        <w:tblPrEx>
          <w:tblCellMar>
            <w:top w:w="0" w:type="dxa"/>
            <w:left w:w="57" w:type="dxa"/>
            <w:bottom w:w="0" w:type="dxa"/>
            <w:right w:w="57" w:type="dxa"/>
          </w:tblCellMar>
        </w:tblPrEx>
        <w:trPr>
          <w:trHeight w:val="455" w:hRule="atLeast"/>
          <w:jc w:val="center"/>
        </w:trPr>
        <w:tc>
          <w:tcPr>
            <w:tcW w:w="2268" w:type="dxa"/>
            <w:tcBorders>
              <w:top w:val="single" w:color="000000" w:sz="6" w:space="0"/>
              <w:left w:val="single" w:color="000000" w:sz="6" w:space="0"/>
              <w:bottom w:val="single" w:color="000000" w:sz="6" w:space="0"/>
              <w:right w:val="single" w:color="000000" w:sz="6" w:space="0"/>
            </w:tcBorders>
          </w:tcPr>
          <w:p w14:paraId="64583CDF">
            <w:pPr>
              <w:rPr>
                <w:color w:val="000000"/>
              </w:rPr>
            </w:pPr>
          </w:p>
        </w:tc>
        <w:tc>
          <w:tcPr>
            <w:tcW w:w="2715" w:type="dxa"/>
            <w:tcBorders>
              <w:top w:val="single" w:color="000000" w:sz="6" w:space="0"/>
              <w:left w:val="single" w:color="000000" w:sz="6" w:space="0"/>
              <w:bottom w:val="single" w:color="000000" w:sz="6" w:space="0"/>
              <w:right w:val="single" w:color="000000" w:sz="6" w:space="0"/>
            </w:tcBorders>
          </w:tcPr>
          <w:p w14:paraId="28243604">
            <w:pPr>
              <w:rPr>
                <w:color w:val="000000"/>
              </w:rPr>
            </w:pPr>
          </w:p>
        </w:tc>
        <w:tc>
          <w:tcPr>
            <w:tcW w:w="3375" w:type="dxa"/>
            <w:tcBorders>
              <w:top w:val="single" w:color="000000" w:sz="6" w:space="0"/>
              <w:left w:val="single" w:color="000000" w:sz="6" w:space="0"/>
              <w:bottom w:val="single" w:color="000000" w:sz="6" w:space="0"/>
              <w:right w:val="single" w:color="000000" w:sz="6" w:space="0"/>
            </w:tcBorders>
          </w:tcPr>
          <w:p w14:paraId="10390CBA">
            <w:pPr>
              <w:rPr>
                <w:color w:val="000000"/>
              </w:rPr>
            </w:pPr>
          </w:p>
        </w:tc>
      </w:tr>
      <w:tr w14:paraId="56801A25">
        <w:tblPrEx>
          <w:tblCellMar>
            <w:top w:w="0" w:type="dxa"/>
            <w:left w:w="57" w:type="dxa"/>
            <w:bottom w:w="0" w:type="dxa"/>
            <w:right w:w="57" w:type="dxa"/>
          </w:tblCellMar>
        </w:tblPrEx>
        <w:trPr>
          <w:trHeight w:val="455" w:hRule="atLeast"/>
          <w:jc w:val="center"/>
        </w:trPr>
        <w:tc>
          <w:tcPr>
            <w:tcW w:w="2268" w:type="dxa"/>
            <w:tcBorders>
              <w:top w:val="single" w:color="000000" w:sz="6" w:space="0"/>
              <w:left w:val="single" w:color="000000" w:sz="6" w:space="0"/>
              <w:bottom w:val="single" w:color="000000" w:sz="6" w:space="0"/>
              <w:right w:val="single" w:color="000000" w:sz="6" w:space="0"/>
            </w:tcBorders>
          </w:tcPr>
          <w:p w14:paraId="4B95446E">
            <w:pPr>
              <w:rPr>
                <w:color w:val="000000"/>
              </w:rPr>
            </w:pPr>
          </w:p>
        </w:tc>
        <w:tc>
          <w:tcPr>
            <w:tcW w:w="2715" w:type="dxa"/>
            <w:tcBorders>
              <w:top w:val="single" w:color="000000" w:sz="6" w:space="0"/>
              <w:left w:val="single" w:color="000000" w:sz="6" w:space="0"/>
              <w:bottom w:val="single" w:color="000000" w:sz="6" w:space="0"/>
              <w:right w:val="single" w:color="000000" w:sz="6" w:space="0"/>
            </w:tcBorders>
          </w:tcPr>
          <w:p w14:paraId="386F0DB2">
            <w:pPr>
              <w:rPr>
                <w:color w:val="000000"/>
              </w:rPr>
            </w:pPr>
          </w:p>
        </w:tc>
        <w:tc>
          <w:tcPr>
            <w:tcW w:w="3375" w:type="dxa"/>
            <w:tcBorders>
              <w:top w:val="single" w:color="000000" w:sz="6" w:space="0"/>
              <w:left w:val="single" w:color="000000" w:sz="6" w:space="0"/>
              <w:bottom w:val="single" w:color="000000" w:sz="6" w:space="0"/>
              <w:right w:val="single" w:color="000000" w:sz="6" w:space="0"/>
            </w:tcBorders>
          </w:tcPr>
          <w:p w14:paraId="176D486C">
            <w:pPr>
              <w:rPr>
                <w:color w:val="000000"/>
              </w:rPr>
            </w:pPr>
          </w:p>
        </w:tc>
      </w:tr>
      <w:tr w14:paraId="5A59954C">
        <w:tblPrEx>
          <w:tblCellMar>
            <w:top w:w="0" w:type="dxa"/>
            <w:left w:w="57" w:type="dxa"/>
            <w:bottom w:w="0" w:type="dxa"/>
            <w:right w:w="57" w:type="dxa"/>
          </w:tblCellMar>
        </w:tblPrEx>
        <w:trPr>
          <w:trHeight w:val="455" w:hRule="atLeast"/>
          <w:jc w:val="center"/>
        </w:trPr>
        <w:tc>
          <w:tcPr>
            <w:tcW w:w="2268" w:type="dxa"/>
            <w:tcBorders>
              <w:top w:val="single" w:color="000000" w:sz="6" w:space="0"/>
              <w:left w:val="single" w:color="000000" w:sz="6" w:space="0"/>
              <w:bottom w:val="single" w:color="000000" w:sz="6" w:space="0"/>
              <w:right w:val="single" w:color="000000" w:sz="6" w:space="0"/>
            </w:tcBorders>
          </w:tcPr>
          <w:p w14:paraId="0B77DF27">
            <w:pPr>
              <w:rPr>
                <w:color w:val="000000"/>
              </w:rPr>
            </w:pPr>
          </w:p>
        </w:tc>
        <w:tc>
          <w:tcPr>
            <w:tcW w:w="2715" w:type="dxa"/>
            <w:tcBorders>
              <w:top w:val="single" w:color="000000" w:sz="6" w:space="0"/>
              <w:left w:val="single" w:color="000000" w:sz="6" w:space="0"/>
              <w:bottom w:val="single" w:color="000000" w:sz="6" w:space="0"/>
              <w:right w:val="single" w:color="000000" w:sz="6" w:space="0"/>
            </w:tcBorders>
          </w:tcPr>
          <w:p w14:paraId="10B88941">
            <w:pPr>
              <w:rPr>
                <w:color w:val="000000"/>
              </w:rPr>
            </w:pPr>
          </w:p>
        </w:tc>
        <w:tc>
          <w:tcPr>
            <w:tcW w:w="3375" w:type="dxa"/>
            <w:tcBorders>
              <w:top w:val="single" w:color="000000" w:sz="6" w:space="0"/>
              <w:left w:val="single" w:color="000000" w:sz="6" w:space="0"/>
              <w:bottom w:val="single" w:color="000000" w:sz="6" w:space="0"/>
              <w:right w:val="single" w:color="000000" w:sz="6" w:space="0"/>
            </w:tcBorders>
          </w:tcPr>
          <w:p w14:paraId="12762AEE">
            <w:pPr>
              <w:rPr>
                <w:color w:val="000000"/>
              </w:rPr>
            </w:pPr>
          </w:p>
        </w:tc>
      </w:tr>
    </w:tbl>
    <w:p w14:paraId="39C15E39"/>
    <w:p w14:paraId="4A4893D6">
      <w:pPr>
        <w:outlineLvl w:val="0"/>
        <w:sectPr>
          <w:pgSz w:w="11906" w:h="16838"/>
          <w:pgMar w:top="1440" w:right="1800" w:bottom="1440" w:left="1800" w:header="851" w:footer="992" w:gutter="0"/>
          <w:cols w:space="720" w:num="1"/>
          <w:docGrid w:type="lines" w:linePitch="312" w:charSpace="0"/>
        </w:sectPr>
      </w:pPr>
    </w:p>
    <w:p w14:paraId="5D5C5E7E">
      <w:pPr>
        <w:pStyle w:val="2"/>
      </w:pPr>
      <w:bookmarkStart w:id="1" w:name="_Toc200025193"/>
      <w:bookmarkStart w:id="2" w:name="_Toc10112"/>
      <w:bookmarkStart w:id="3" w:name="_Toc13295"/>
      <w:bookmarkStart w:id="4" w:name="_Toc24458"/>
      <w:r>
        <w:rPr>
          <w:rFonts w:hint="eastAsia"/>
        </w:rPr>
        <w:t xml:space="preserve">1 </w:t>
      </w:r>
      <w:r>
        <w:t>简介</w:t>
      </w:r>
      <w:bookmarkEnd w:id="0"/>
      <w:bookmarkEnd w:id="1"/>
      <w:bookmarkEnd w:id="2"/>
      <w:bookmarkEnd w:id="3"/>
      <w:bookmarkEnd w:id="4"/>
    </w:p>
    <w:p w14:paraId="3BA1FB3D">
      <w:pPr>
        <w:pStyle w:val="3"/>
      </w:pPr>
      <w:bookmarkStart w:id="5" w:name="_Toc204225157"/>
      <w:bookmarkStart w:id="6" w:name="_Toc33948449"/>
      <w:bookmarkStart w:id="7" w:name="_Toc200025194"/>
      <w:bookmarkStart w:id="8" w:name="_Toc28207"/>
      <w:bookmarkStart w:id="9" w:name="_Toc28375"/>
      <w:bookmarkStart w:id="10" w:name="_Toc17559"/>
      <w:r>
        <w:rPr>
          <w:rFonts w:hint="eastAsia"/>
        </w:rPr>
        <w:t xml:space="preserve">1.1 </w:t>
      </w:r>
      <w:r>
        <w:t>目的</w:t>
      </w:r>
      <w:bookmarkEnd w:id="5"/>
      <w:bookmarkEnd w:id="6"/>
      <w:bookmarkEnd w:id="7"/>
      <w:bookmarkEnd w:id="8"/>
      <w:bookmarkEnd w:id="9"/>
      <w:bookmarkEnd w:id="10"/>
    </w:p>
    <w:p w14:paraId="5030297A">
      <w:pPr>
        <w:ind w:firstLine="420" w:firstLineChars="200"/>
      </w:pPr>
      <w:bookmarkStart w:id="11" w:name="_Toc204225158"/>
      <w:bookmarkStart w:id="12" w:name="_Toc33948450"/>
      <w:r>
        <w:rPr>
          <w:rFonts w:ascii="宋体" w:hAnsi="宋体" w:cs="宋体"/>
          <w:color w:val="000000"/>
        </w:rPr>
        <w:t>本需求规格说明书旨在详细描述基于</w:t>
      </w:r>
      <w:r>
        <w:rPr>
          <w:color w:val="000000"/>
        </w:rPr>
        <w:t>Spring Boot</w:t>
      </w:r>
      <w:r>
        <w:rPr>
          <w:rFonts w:ascii="宋体" w:hAnsi="宋体" w:cs="宋体"/>
          <w:color w:val="000000"/>
        </w:rPr>
        <w:t>的商品智能推荐系统的功能和性能要求。该系统是一个创新的在线购物平台，利用先进的推荐算法为用户提供个性化的商品推荐，从而提升用户的购物体验和满意度。本文档的编写目的是为了确保软件开发者、系统分析人员、测试人员、设计人员以及项目管理人员能够全面理解系统的功能需求和性能目标。该说明书的预期读者包括：</w:t>
      </w:r>
    </w:p>
    <w:p w14:paraId="62B410C0">
      <w:pPr>
        <w:tabs>
          <w:tab w:val="left" w:pos="720"/>
        </w:tabs>
        <w:ind w:left="1514" w:hanging="777"/>
      </w:pPr>
      <w:r>
        <w:rPr>
          <w:color w:val="000000"/>
        </w:rPr>
        <w:t>1.</w:t>
      </w:r>
      <w:r>
        <w:rPr>
          <w:rFonts w:ascii="宋体" w:hAnsi="宋体" w:cs="宋体"/>
          <w:color w:val="000000"/>
        </w:rPr>
        <w:t>用户：了解系统提供的功能和服务；</w:t>
      </w:r>
    </w:p>
    <w:p w14:paraId="30F37104">
      <w:pPr>
        <w:tabs>
          <w:tab w:val="left" w:pos="720"/>
        </w:tabs>
        <w:ind w:left="1514" w:hanging="777"/>
      </w:pPr>
      <w:r>
        <w:rPr>
          <w:color w:val="000000"/>
        </w:rPr>
        <w:t>2.</w:t>
      </w:r>
      <w:r>
        <w:rPr>
          <w:rFonts w:ascii="宋体" w:hAnsi="宋体" w:cs="宋体"/>
          <w:color w:val="000000"/>
        </w:rPr>
        <w:t>项目管理人员：掌握项目的整体需求和进度；</w:t>
      </w:r>
    </w:p>
    <w:p w14:paraId="06436313">
      <w:pPr>
        <w:tabs>
          <w:tab w:val="left" w:pos="720"/>
        </w:tabs>
        <w:ind w:left="1514" w:hanging="777"/>
      </w:pPr>
      <w:r>
        <w:rPr>
          <w:color w:val="000000"/>
        </w:rPr>
        <w:t>3.</w:t>
      </w:r>
      <w:r>
        <w:rPr>
          <w:rFonts w:ascii="宋体" w:hAnsi="宋体" w:cs="宋体"/>
          <w:color w:val="000000"/>
        </w:rPr>
        <w:t>测试人员：明确测试的范围和标准；</w:t>
      </w:r>
    </w:p>
    <w:p w14:paraId="623C815A">
      <w:pPr>
        <w:tabs>
          <w:tab w:val="left" w:pos="720"/>
        </w:tabs>
        <w:ind w:left="1514" w:hanging="777"/>
      </w:pPr>
      <w:r>
        <w:rPr>
          <w:color w:val="000000"/>
        </w:rPr>
        <w:t>4.</w:t>
      </w:r>
      <w:r>
        <w:rPr>
          <w:rFonts w:ascii="宋体" w:hAnsi="宋体" w:cs="宋体"/>
          <w:color w:val="000000"/>
        </w:rPr>
        <w:t>设计人员：了解系统设计的具体要求；</w:t>
      </w:r>
    </w:p>
    <w:p w14:paraId="463B5567">
      <w:pPr>
        <w:tabs>
          <w:tab w:val="left" w:pos="720"/>
        </w:tabs>
        <w:ind w:left="1514" w:hanging="777"/>
      </w:pPr>
      <w:r>
        <w:rPr>
          <w:color w:val="000000"/>
        </w:rPr>
        <w:t>5.</w:t>
      </w:r>
      <w:r>
        <w:rPr>
          <w:rFonts w:ascii="宋体" w:hAnsi="宋体" w:cs="宋体"/>
          <w:color w:val="000000"/>
        </w:rPr>
        <w:t>开发人员：明确开发的功能和性能指标。</w:t>
      </w:r>
    </w:p>
    <w:p w14:paraId="6D4825FC">
      <w:pPr>
        <w:ind w:firstLine="420" w:firstLineChars="200"/>
      </w:pPr>
      <w:r>
        <w:rPr>
          <w:rFonts w:ascii="宋体" w:hAnsi="宋体" w:cs="宋体"/>
          <w:color w:val="000000"/>
        </w:rPr>
        <w:t>本文档重点描述了基于</w:t>
      </w:r>
      <w:r>
        <w:rPr>
          <w:color w:val="000000"/>
        </w:rPr>
        <w:t>Spring Boot</w:t>
      </w:r>
      <w:r>
        <w:rPr>
          <w:rFonts w:ascii="宋体" w:hAnsi="宋体" w:cs="宋体"/>
          <w:color w:val="000000"/>
        </w:rPr>
        <w:t>的商品智能推荐系统的功能需求，包括用户信息管理、商品信息管理、用户行为记录、</w:t>
      </w:r>
      <w:r>
        <w:rPr>
          <w:color w:val="000000"/>
        </w:rPr>
        <w:t>AI</w:t>
      </w:r>
      <w:r>
        <w:rPr>
          <w:rFonts w:ascii="宋体" w:hAnsi="宋体" w:cs="宋体"/>
          <w:color w:val="000000"/>
        </w:rPr>
        <w:t>推荐算法、推荐结果展示以及反馈与优化等功能模块。同时，明确了系统应具备的性能和界面要求，使系统分析人员及软件开发人员能够清楚地了解用户的需求，从而进行有效的系统设计和开发。</w:t>
      </w:r>
    </w:p>
    <w:p w14:paraId="03E61F06">
      <w:pPr>
        <w:pStyle w:val="3"/>
        <w:spacing w:line="415" w:lineRule="auto"/>
      </w:pPr>
      <w:bookmarkStart w:id="13" w:name="_Toc200025195"/>
      <w:bookmarkStart w:id="14" w:name="_Toc1358"/>
      <w:bookmarkStart w:id="15" w:name="_Toc29009"/>
      <w:bookmarkStart w:id="16" w:name="_Toc9182"/>
      <w:r>
        <w:rPr>
          <w:rFonts w:cs="Arial"/>
          <w:color w:val="000000"/>
        </w:rPr>
        <w:t>1.2</w:t>
      </w:r>
      <w:r>
        <w:rPr>
          <w:rFonts w:ascii="黑体" w:hAnsi="黑体" w:cs="黑体"/>
          <w:color w:val="000000"/>
        </w:rPr>
        <w:t>范围</w:t>
      </w:r>
      <w:bookmarkEnd w:id="13"/>
      <w:bookmarkEnd w:id="14"/>
      <w:bookmarkEnd w:id="15"/>
      <w:bookmarkEnd w:id="16"/>
    </w:p>
    <w:p w14:paraId="2E40E101">
      <w:r>
        <w:rPr>
          <w:rFonts w:ascii="宋体" w:hAnsi="宋体" w:cs="宋体"/>
          <w:color w:val="000000"/>
        </w:rPr>
        <w:t>需求规格说明主要包含以下内容：</w:t>
      </w:r>
      <w:r>
        <w:rPr>
          <w:color w:val="000000"/>
        </w:rPr>
        <w:t xml:space="preserve"> </w:t>
      </w:r>
    </w:p>
    <w:bookmarkEnd w:id="11"/>
    <w:bookmarkEnd w:id="12"/>
    <w:p w14:paraId="2E43DE46">
      <w:pPr>
        <w:numPr>
          <w:ilvl w:val="0"/>
          <w:numId w:val="1"/>
        </w:numPr>
        <w:ind w:left="425" w:leftChars="0" w:hanging="425" w:firstLineChars="0"/>
        <w:rPr>
          <w:rFonts w:hint="eastAsia" w:ascii="宋体" w:hAnsi="宋体" w:cs="宋体"/>
          <w:color w:val="000000"/>
        </w:rPr>
      </w:pPr>
      <w:bookmarkStart w:id="17" w:name="_Toc204225159"/>
      <w:bookmarkStart w:id="18" w:name="_Toc33948451"/>
      <w:r>
        <w:rPr>
          <w:rFonts w:hint="eastAsia" w:ascii="宋体" w:hAnsi="宋体" w:cs="宋体"/>
          <w:color w:val="000000"/>
        </w:rPr>
        <w:t>软件概述</w:t>
      </w:r>
    </w:p>
    <w:p w14:paraId="2E77CE90">
      <w:pPr>
        <w:numPr>
          <w:ilvl w:val="0"/>
          <w:numId w:val="1"/>
        </w:numPr>
        <w:ind w:left="425" w:leftChars="0" w:hanging="425" w:firstLineChars="0"/>
        <w:rPr>
          <w:rFonts w:hint="eastAsia" w:ascii="宋体" w:hAnsi="宋体" w:cs="宋体"/>
          <w:color w:val="000000"/>
        </w:rPr>
      </w:pPr>
      <w:r>
        <w:rPr>
          <w:rFonts w:hint="eastAsia" w:ascii="宋体" w:hAnsi="宋体" w:cs="宋体"/>
          <w:color w:val="000000"/>
        </w:rPr>
        <w:t>软件功能说明</w:t>
      </w:r>
    </w:p>
    <w:p w14:paraId="3449DBD2">
      <w:pPr>
        <w:numPr>
          <w:ilvl w:val="0"/>
          <w:numId w:val="1"/>
        </w:numPr>
        <w:ind w:left="425" w:leftChars="0" w:hanging="425" w:firstLineChars="0"/>
        <w:rPr>
          <w:rFonts w:hint="eastAsia" w:ascii="宋体" w:hAnsi="宋体" w:cs="宋体"/>
          <w:color w:val="000000"/>
        </w:rPr>
      </w:pPr>
      <w:r>
        <w:rPr>
          <w:rFonts w:hint="eastAsia" w:ascii="宋体" w:hAnsi="宋体" w:cs="宋体"/>
          <w:color w:val="000000"/>
        </w:rPr>
        <w:t>用户特征说明</w:t>
      </w:r>
    </w:p>
    <w:p w14:paraId="615C7194">
      <w:pPr>
        <w:numPr>
          <w:ilvl w:val="0"/>
          <w:numId w:val="1"/>
        </w:numPr>
        <w:ind w:left="425" w:leftChars="0" w:hanging="425" w:firstLineChars="0"/>
        <w:rPr>
          <w:rFonts w:hint="eastAsia" w:ascii="宋体" w:hAnsi="宋体" w:cs="宋体"/>
          <w:color w:val="000000"/>
        </w:rPr>
      </w:pPr>
      <w:r>
        <w:rPr>
          <w:rFonts w:hint="eastAsia" w:ascii="宋体" w:hAnsi="宋体" w:cs="宋体"/>
          <w:color w:val="000000"/>
        </w:rPr>
        <w:t>系统用例</w:t>
      </w:r>
    </w:p>
    <w:p w14:paraId="27A42425">
      <w:pPr>
        <w:numPr>
          <w:ilvl w:val="0"/>
          <w:numId w:val="1"/>
        </w:numPr>
        <w:ind w:left="425" w:leftChars="0" w:hanging="425" w:firstLineChars="0"/>
        <w:rPr>
          <w:rFonts w:hint="eastAsia" w:ascii="宋体" w:hAnsi="宋体" w:cs="宋体"/>
          <w:color w:val="000000"/>
        </w:rPr>
      </w:pPr>
      <w:r>
        <w:rPr>
          <w:rFonts w:hint="eastAsia" w:ascii="宋体" w:hAnsi="宋体" w:cs="宋体"/>
          <w:color w:val="000000"/>
        </w:rPr>
        <w:t>具体功能模块</w:t>
      </w:r>
    </w:p>
    <w:p w14:paraId="65396785">
      <w:pPr>
        <w:numPr>
          <w:ilvl w:val="0"/>
          <w:numId w:val="2"/>
        </w:numPr>
        <w:ind w:left="845" w:leftChars="0" w:hanging="425" w:firstLineChars="0"/>
        <w:rPr>
          <w:rFonts w:hint="eastAsia" w:ascii="宋体" w:hAnsi="宋体" w:cs="宋体"/>
          <w:color w:val="000000"/>
        </w:rPr>
      </w:pPr>
      <w:r>
        <w:rPr>
          <w:rFonts w:hint="eastAsia" w:ascii="宋体" w:hAnsi="宋体" w:cs="宋体"/>
          <w:color w:val="000000"/>
        </w:rPr>
        <w:t>用户信息管理模块</w:t>
      </w:r>
    </w:p>
    <w:p w14:paraId="7078D5B2">
      <w:pPr>
        <w:numPr>
          <w:ilvl w:val="0"/>
          <w:numId w:val="2"/>
        </w:numPr>
        <w:ind w:left="845" w:leftChars="0" w:hanging="425" w:firstLineChars="0"/>
        <w:rPr>
          <w:rFonts w:hint="eastAsia" w:ascii="宋体" w:hAnsi="宋体" w:cs="宋体"/>
          <w:color w:val="000000"/>
        </w:rPr>
      </w:pPr>
      <w:r>
        <w:rPr>
          <w:rFonts w:hint="eastAsia" w:ascii="宋体" w:hAnsi="宋体" w:cs="宋体"/>
          <w:color w:val="000000"/>
        </w:rPr>
        <w:t>商品管理模块</w:t>
      </w:r>
    </w:p>
    <w:p w14:paraId="0C15854E">
      <w:pPr>
        <w:numPr>
          <w:ilvl w:val="0"/>
          <w:numId w:val="2"/>
        </w:numPr>
        <w:ind w:left="845" w:leftChars="0" w:hanging="425" w:firstLineChars="0"/>
        <w:rPr>
          <w:rFonts w:hint="eastAsia" w:ascii="宋体" w:hAnsi="宋体" w:cs="宋体"/>
          <w:color w:val="000000"/>
        </w:rPr>
      </w:pPr>
      <w:r>
        <w:rPr>
          <w:rFonts w:hint="eastAsia" w:ascii="宋体" w:hAnsi="宋体" w:cs="宋体"/>
          <w:color w:val="000000"/>
        </w:rPr>
        <w:t>订单管理模块</w:t>
      </w:r>
    </w:p>
    <w:p w14:paraId="37303D92">
      <w:pPr>
        <w:numPr>
          <w:ilvl w:val="0"/>
          <w:numId w:val="2"/>
        </w:numPr>
        <w:ind w:left="845" w:leftChars="0" w:hanging="425" w:firstLineChars="0"/>
        <w:rPr>
          <w:rFonts w:hint="eastAsia" w:ascii="宋体" w:hAnsi="宋体" w:cs="宋体"/>
          <w:color w:val="000000"/>
        </w:rPr>
      </w:pPr>
      <w:r>
        <w:rPr>
          <w:rFonts w:hint="eastAsia" w:ascii="宋体" w:hAnsi="宋体" w:cs="宋体"/>
          <w:color w:val="000000"/>
        </w:rPr>
        <w:t>购物车管理模块</w:t>
      </w:r>
    </w:p>
    <w:p w14:paraId="6B5DD6D4">
      <w:pPr>
        <w:numPr>
          <w:ilvl w:val="0"/>
          <w:numId w:val="2"/>
        </w:numPr>
        <w:ind w:left="845" w:leftChars="0" w:hanging="425" w:firstLineChars="0"/>
        <w:rPr>
          <w:rFonts w:hint="eastAsia" w:ascii="宋体" w:hAnsi="宋体" w:cs="宋体"/>
          <w:color w:val="000000"/>
        </w:rPr>
      </w:pPr>
      <w:r>
        <w:rPr>
          <w:rFonts w:hint="eastAsia" w:ascii="宋体" w:hAnsi="宋体" w:cs="宋体"/>
          <w:color w:val="000000"/>
        </w:rPr>
        <w:t>推荐算法模块</w:t>
      </w:r>
    </w:p>
    <w:p w14:paraId="5FB1B766">
      <w:pPr>
        <w:numPr>
          <w:ilvl w:val="0"/>
          <w:numId w:val="1"/>
        </w:numPr>
        <w:ind w:left="425" w:leftChars="0" w:hanging="425" w:firstLineChars="0"/>
        <w:rPr>
          <w:rFonts w:hint="eastAsia" w:ascii="宋体" w:hAnsi="宋体" w:cs="宋体"/>
          <w:color w:val="000000"/>
        </w:rPr>
      </w:pPr>
      <w:r>
        <w:rPr>
          <w:rFonts w:hint="eastAsia" w:ascii="宋体" w:hAnsi="宋体" w:cs="宋体"/>
          <w:color w:val="000000"/>
        </w:rPr>
        <w:t>数据字典</w:t>
      </w:r>
    </w:p>
    <w:p w14:paraId="7705A5C7">
      <w:pPr>
        <w:numPr>
          <w:ilvl w:val="0"/>
          <w:numId w:val="1"/>
        </w:numPr>
        <w:ind w:left="425" w:leftChars="0" w:hanging="425" w:firstLineChars="0"/>
        <w:rPr>
          <w:rFonts w:ascii="宋体" w:hAnsi="宋体" w:cs="宋体"/>
          <w:color w:val="000000"/>
        </w:rPr>
      </w:pPr>
      <w:r>
        <w:rPr>
          <w:rFonts w:hint="eastAsia" w:ascii="宋体" w:hAnsi="宋体" w:cs="宋体"/>
          <w:color w:val="000000"/>
        </w:rPr>
        <w:t>需求分级</w:t>
      </w:r>
    </w:p>
    <w:p w14:paraId="05700DBD">
      <w:pPr>
        <w:pStyle w:val="2"/>
      </w:pPr>
      <w:bookmarkStart w:id="19" w:name="_Toc200025196"/>
      <w:bookmarkStart w:id="20" w:name="_Toc27934"/>
      <w:bookmarkStart w:id="21" w:name="_Toc16254"/>
      <w:bookmarkStart w:id="22" w:name="_Toc21493"/>
      <w:r>
        <w:rPr>
          <w:rFonts w:hint="eastAsia"/>
        </w:rPr>
        <w:t>2 总体概述</w:t>
      </w:r>
      <w:bookmarkEnd w:id="17"/>
      <w:bookmarkEnd w:id="18"/>
      <w:bookmarkEnd w:id="19"/>
      <w:bookmarkEnd w:id="20"/>
      <w:bookmarkEnd w:id="21"/>
      <w:bookmarkEnd w:id="22"/>
    </w:p>
    <w:p w14:paraId="36CBB0D3">
      <w:pPr>
        <w:pStyle w:val="3"/>
      </w:pPr>
      <w:bookmarkStart w:id="23" w:name="_Toc200025197"/>
      <w:bookmarkStart w:id="24" w:name="_Toc204225160"/>
      <w:bookmarkStart w:id="25" w:name="_Toc33948452"/>
      <w:bookmarkStart w:id="26" w:name="_Toc8728"/>
      <w:bookmarkStart w:id="27" w:name="_Toc18073"/>
      <w:bookmarkStart w:id="28" w:name="_Toc11872"/>
      <w:r>
        <w:rPr>
          <w:rFonts w:hint="eastAsia"/>
        </w:rPr>
        <w:t>2.1 软件概述</w:t>
      </w:r>
      <w:bookmarkEnd w:id="23"/>
      <w:bookmarkEnd w:id="24"/>
      <w:bookmarkEnd w:id="25"/>
      <w:bookmarkEnd w:id="26"/>
      <w:bookmarkEnd w:id="27"/>
      <w:bookmarkEnd w:id="28"/>
    </w:p>
    <w:p w14:paraId="3F4B6C17">
      <w:pPr>
        <w:pStyle w:val="4"/>
      </w:pPr>
      <w:bookmarkStart w:id="29" w:name="_Toc204225161"/>
      <w:bookmarkStart w:id="30" w:name="_Toc33948453"/>
      <w:bookmarkStart w:id="31" w:name="_Toc200025198"/>
      <w:bookmarkStart w:id="32" w:name="_Toc8730"/>
      <w:bookmarkStart w:id="33" w:name="_Toc17682"/>
      <w:bookmarkStart w:id="34" w:name="_Toc8636"/>
      <w:r>
        <w:rPr>
          <w:rFonts w:hint="eastAsia"/>
        </w:rPr>
        <w:t xml:space="preserve">2.1.1 </w:t>
      </w:r>
      <w:r>
        <w:t>项目介绍</w:t>
      </w:r>
      <w:bookmarkEnd w:id="29"/>
      <w:bookmarkEnd w:id="30"/>
      <w:bookmarkEnd w:id="31"/>
      <w:bookmarkEnd w:id="32"/>
      <w:bookmarkEnd w:id="33"/>
      <w:bookmarkEnd w:id="34"/>
    </w:p>
    <w:p w14:paraId="4B7E753D">
      <w:pPr>
        <w:ind w:firstLine="420" w:firstLineChars="200"/>
      </w:pPr>
      <w:bookmarkStart w:id="35" w:name="_Toc204225162"/>
      <w:bookmarkStart w:id="36" w:name="_Toc33948454"/>
      <w:r>
        <w:rPr>
          <w:rFonts w:ascii="宋体" w:hAnsi="宋体" w:cs="宋体"/>
          <w:color w:val="000000"/>
        </w:rPr>
        <w:t>随着信息技术的快速发展和互联网的广泛普及，电子商务领域正经历着前所未有的变革。传统的商品推荐方式已无法满足当代消费者对个性化购物体验的需求。为了顺应这一趋势，提高购物效率和质量，学校的实训项目中提出了“基于</w:t>
      </w:r>
      <w:r>
        <w:rPr>
          <w:color w:val="000000"/>
        </w:rPr>
        <w:t>Spring Boot</w:t>
      </w:r>
      <w:r>
        <w:rPr>
          <w:rFonts w:ascii="宋体" w:hAnsi="宋体" w:cs="宋体"/>
          <w:color w:val="000000"/>
        </w:rPr>
        <w:t>的商品智能推荐系统”。该系统是一个汇集多种推荐算法的在线购物平台。我们利用</w:t>
      </w:r>
      <w:r>
        <w:rPr>
          <w:color w:val="000000"/>
        </w:rPr>
        <w:t>Spring Boot</w:t>
      </w:r>
      <w:r>
        <w:rPr>
          <w:rFonts w:ascii="宋体" w:hAnsi="宋体" w:cs="宋体"/>
          <w:color w:val="000000"/>
        </w:rPr>
        <w:t>框架和先进的</w:t>
      </w:r>
      <w:r>
        <w:rPr>
          <w:color w:val="000000"/>
        </w:rPr>
        <w:t>AI</w:t>
      </w:r>
      <w:r>
        <w:rPr>
          <w:rFonts w:ascii="宋体" w:hAnsi="宋体" w:cs="宋体"/>
          <w:color w:val="000000"/>
        </w:rPr>
        <w:t>技术，协同过滤推荐算法，旨在为广大消费者提供一个便捷、高效的购物途径。平台支持用户随时随地进行购物，提供了丰富的商品资源供消费者选择。我们致力于提供优质的购物体验，确保用户能够轻松找到所需的商品，并在购物过程中获得有效的帮助。通过这个实训项目，我们这些学生将有机会将理论知识应用于实际的软件开发过程中，从而深入理解智能推荐系统的设计和实现方法。</w:t>
      </w:r>
    </w:p>
    <w:p w14:paraId="4D64788E">
      <w:pPr>
        <w:ind w:firstLine="420" w:firstLineChars="200"/>
        <w:rPr>
          <w:bCs/>
        </w:rPr>
      </w:pPr>
      <w:r>
        <w:rPr>
          <w:rFonts w:ascii="宋体" w:hAnsi="宋体" w:cs="宋体"/>
          <w:bCs/>
        </w:rPr>
        <w:t>未来，我们将持续优化平台功能，不断丰富商品资源，为消费者提供一个更加完善的购物环境。通过不断收集用户反馈和行为数据，我们将进一步优化推荐算法，提升推荐准确性和用户满意度，最终实现智能化、个性化的购物体验。</w:t>
      </w:r>
    </w:p>
    <w:p w14:paraId="2271BFCC"/>
    <w:bookmarkEnd w:id="35"/>
    <w:bookmarkEnd w:id="36"/>
    <w:p w14:paraId="00D7B148">
      <w:pPr>
        <w:pStyle w:val="3"/>
      </w:pPr>
      <w:bookmarkStart w:id="37" w:name="_Toc200025199"/>
      <w:bookmarkStart w:id="38" w:name="_Toc204225163"/>
      <w:bookmarkStart w:id="39" w:name="_Toc33948455"/>
      <w:bookmarkStart w:id="40" w:name="_Toc22713"/>
      <w:bookmarkStart w:id="41" w:name="_Toc5180"/>
      <w:bookmarkStart w:id="42" w:name="_Toc14273"/>
      <w:r>
        <w:rPr>
          <w:rFonts w:hint="eastAsia"/>
        </w:rPr>
        <w:t>2.2 软件功能</w:t>
      </w:r>
      <w:bookmarkEnd w:id="37"/>
      <w:bookmarkEnd w:id="38"/>
      <w:bookmarkEnd w:id="39"/>
      <w:bookmarkEnd w:id="40"/>
      <w:bookmarkEnd w:id="41"/>
      <w:bookmarkEnd w:id="42"/>
    </w:p>
    <w:p w14:paraId="500497CD">
      <w:pPr>
        <w:keepNext/>
      </w:pPr>
      <w:r>
        <w:rPr>
          <w:rFonts w:hint="eastAsia"/>
        </w:rPr>
        <w:fldChar w:fldCharType="begin"/>
      </w:r>
      <w:r>
        <w:rPr>
          <w:rFonts w:hint="eastAsia"/>
        </w:rPr>
        <w:instrText xml:space="preserve"> INCLUDEPICTURE "C:\\Users\\34453\\Documents\\Tencent Files\\3445346390\\nt_qq\\nt_data\\Pic\\2025-06\\Ori\\13b0012b5a85982fd7181be707de9d79.png" \* MERGEFORMATINET </w:instrText>
      </w:r>
      <w:r>
        <w:rPr>
          <w:rFonts w:hint="eastAsia"/>
        </w:rPr>
        <w:fldChar w:fldCharType="separate"/>
      </w:r>
      <w:r>
        <w:fldChar w:fldCharType="begin"/>
      </w:r>
      <w:r>
        <w:instrText xml:space="preserve"> INCLUDEPICTURE  "C:\\Users\\34453\\Documents\\Tencent Files\\3445346390\\nt_qq\\nt_data\\Pic\\2025-06\\Ori\\13b0012b5a85982fd7181be707de9d79.png" \* MERGEFORMATINET </w:instrText>
      </w:r>
      <w:r>
        <w:fldChar w:fldCharType="separate"/>
      </w:r>
      <w:r>
        <w:fldChar w:fldCharType="begin"/>
      </w:r>
      <w:r>
        <w:instrText xml:space="preserve"> INCLUDEPICTURE  "C:\\Users\\34453\\Documents\\Tencent Files\\3445346390\\nt_qq\\nt_data\\Pic\\2025-06\\Ori\\13b0012b5a85982fd7181be707de9d79.png" \* MERGEFORMATINET </w:instrText>
      </w:r>
      <w:r>
        <w:fldChar w:fldCharType="separate"/>
      </w:r>
      <w:r>
        <w:pict>
          <v:shape id="_x0000_i1025" o:spt="75" type="#_x0000_t75" style="height:237pt;width:445.2pt;" filled="f" o:preferrelative="t" stroked="f" coordsize="21600,21600">
            <v:path/>
            <v:fill on="f" focussize="0,0"/>
            <v:stroke on="f" joinstyle="miter"/>
            <v:imagedata r:id="rId10" r:href="rId11" o:title=""/>
            <o:lock v:ext="edit" aspectratio="t"/>
            <w10:wrap type="none"/>
            <w10:anchorlock/>
          </v:shape>
        </w:pict>
      </w:r>
      <w:r>
        <w:fldChar w:fldCharType="end"/>
      </w:r>
      <w:r>
        <w:fldChar w:fldCharType="end"/>
      </w:r>
      <w:r>
        <w:rPr>
          <w:rFonts w:hint="eastAsia"/>
        </w:rPr>
        <w:fldChar w:fldCharType="end"/>
      </w:r>
    </w:p>
    <w:p w14:paraId="4F221695">
      <w:pPr>
        <w:pStyle w:val="7"/>
        <w:ind w:left="2940" w:firstLine="420"/>
        <w:rPr>
          <w:rFonts w:hint="eastAsia" w:ascii="黑体" w:hAnsi="黑体"/>
        </w:rPr>
      </w:pPr>
      <w:r>
        <w:rPr>
          <w:rFonts w:hint="eastAsia" w:ascii="黑体" w:hAnsi="黑体"/>
        </w:rPr>
        <w:t>图2.2软件功能模块图</w:t>
      </w:r>
      <w:bookmarkStart w:id="43" w:name="_Toc33948456"/>
      <w:bookmarkStart w:id="44" w:name="_Toc204225164"/>
    </w:p>
    <w:p w14:paraId="69C92BAA">
      <w:pPr>
        <w:numPr>
          <w:ilvl w:val="0"/>
          <w:numId w:val="3"/>
        </w:numPr>
      </w:pPr>
      <w:r>
        <w:rPr>
          <w:rFonts w:hint="eastAsia"/>
        </w:rPr>
        <w:t>用户信息管理模块：承担用户基础信息相关操作，涵盖注册新用户、已有用户登录系统，以及对用户信息的查看、删除、修改功能，用于维护用户数据完整性与准确性。</w:t>
      </w:r>
    </w:p>
    <w:p w14:paraId="659D1B48">
      <w:pPr>
        <w:numPr>
          <w:ilvl w:val="0"/>
          <w:numId w:val="3"/>
        </w:numPr>
      </w:pPr>
      <w:r>
        <w:rPr>
          <w:rFonts w:hint="eastAsia"/>
        </w:rPr>
        <w:t>商品管理模块：聚焦商品全生命周期管理，支持查询商品详情、浏览商品列表，还可进行商品的新增录入、信息修改及下架删除操作，保障商品数据在系统中有效管理 。</w:t>
      </w:r>
    </w:p>
    <w:p w14:paraId="572C8307">
      <w:pPr>
        <w:numPr>
          <w:ilvl w:val="0"/>
          <w:numId w:val="3"/>
        </w:numPr>
      </w:pPr>
      <w:r>
        <w:rPr>
          <w:rFonts w:hint="eastAsia"/>
        </w:rPr>
        <w:t>订单管理模块：围绕订单业务，提供查看订单状态、修改订单信息（如收货地址等）、取消未完成订单的功能，助力订单流程的灵活管控 。</w:t>
      </w:r>
    </w:p>
    <w:p w14:paraId="61AB96A2">
      <w:pPr>
        <w:numPr>
          <w:ilvl w:val="0"/>
          <w:numId w:val="3"/>
        </w:numPr>
      </w:pPr>
      <w:r>
        <w:rPr>
          <w:rFonts w:hint="eastAsia"/>
        </w:rPr>
        <w:t>购物车管理模块：实现购物车核心操作，包括查看购物车商品、添加心仪商品、修改商品数量 / 规格、删除不需要的商品，以及确认购物车商品生成订单，方便用户选购商品 。</w:t>
      </w:r>
    </w:p>
    <w:p w14:paraId="6F1E927B">
      <w:pPr>
        <w:numPr>
          <w:ilvl w:val="0"/>
          <w:numId w:val="3"/>
        </w:numPr>
      </w:pPr>
      <w:r>
        <w:rPr>
          <w:rFonts w:hint="eastAsia"/>
        </w:rPr>
        <w:t>推荐算法模块：是系统智能推荐的关键，一方面依据算法生成个性化商品推荐，另一方面支持查看推荐效果，并处理用户反馈（如不感兴趣等），用于优化推荐策略 。</w:t>
      </w:r>
    </w:p>
    <w:p w14:paraId="504F19AA">
      <w:pPr>
        <w:pStyle w:val="3"/>
      </w:pPr>
      <w:bookmarkStart w:id="45" w:name="_Toc200025200"/>
      <w:bookmarkStart w:id="46" w:name="_Toc5787"/>
      <w:bookmarkStart w:id="47" w:name="_Toc29996"/>
      <w:bookmarkStart w:id="48" w:name="_Toc32152"/>
      <w:r>
        <w:rPr>
          <w:rFonts w:hint="eastAsia"/>
        </w:rPr>
        <w:t xml:space="preserve">2.3 </w:t>
      </w:r>
      <w:bookmarkEnd w:id="43"/>
      <w:bookmarkEnd w:id="44"/>
      <w:bookmarkStart w:id="49" w:name="_Toc256429094"/>
      <w:r>
        <w:t>用户特征</w:t>
      </w:r>
      <w:bookmarkEnd w:id="45"/>
      <w:bookmarkEnd w:id="46"/>
      <w:bookmarkEnd w:id="47"/>
      <w:bookmarkEnd w:id="48"/>
      <w:bookmarkEnd w:id="49"/>
    </w:p>
    <w:p w14:paraId="05986DEC">
      <w:pPr>
        <w:ind w:left="860" w:hanging="440"/>
      </w:pPr>
      <w:bookmarkStart w:id="50" w:name="_Toc204225165"/>
      <w:bookmarkStart w:id="51" w:name="_Toc33948457"/>
      <w:r>
        <w:rPr>
          <w:rFonts w:ascii="Wingdings" w:hAnsi="Wingdings" w:cs="Wingdings"/>
          <w:color w:val="000000"/>
        </w:rPr>
        <w:t>l</w:t>
      </w:r>
      <w:r>
        <w:rPr>
          <w:rFonts w:ascii="宋体" w:hAnsi="宋体" w:cs="宋体"/>
          <w:b/>
          <w:color w:val="000000"/>
        </w:rPr>
        <w:t>普通消费者</w:t>
      </w:r>
    </w:p>
    <w:p w14:paraId="43BD9E12">
      <w:pPr>
        <w:ind w:firstLine="420"/>
      </w:pPr>
      <w:r>
        <w:rPr>
          <w:rFonts w:ascii="宋体" w:hAnsi="宋体" w:cs="宋体"/>
          <w:color w:val="000000"/>
        </w:rPr>
        <w:t>这类用户是平台的主要服务对象，他们可以在平台上浏览、搜索、购买商品。</w:t>
      </w:r>
    </w:p>
    <w:p w14:paraId="5C66003D">
      <w:pPr>
        <w:ind w:firstLine="420"/>
      </w:pPr>
      <w:r>
        <w:rPr>
          <w:rFonts w:ascii="宋体" w:hAnsi="宋体" w:cs="宋体"/>
          <w:color w:val="000000"/>
        </w:rPr>
        <w:t>需要具备基本的网络购物技能，能够熟练使用智能电子设备进行在线购物。</w:t>
      </w:r>
    </w:p>
    <w:p w14:paraId="50240CFC">
      <w:pPr>
        <w:ind w:firstLine="420"/>
      </w:pPr>
      <w:r>
        <w:rPr>
          <w:rFonts w:ascii="宋体" w:hAnsi="宋体" w:cs="宋体"/>
          <w:color w:val="000000"/>
        </w:rPr>
        <w:t>他们可能对商品有特定的偏好和需求，希望通过平台的推荐系统找到符合自己需求的商品。</w:t>
      </w:r>
    </w:p>
    <w:p w14:paraId="1212FDCF">
      <w:pPr>
        <w:ind w:firstLine="420"/>
      </w:pPr>
      <w:r>
        <w:rPr>
          <w:rFonts w:ascii="宋体" w:hAnsi="宋体" w:cs="宋体"/>
          <w:color w:val="000000"/>
        </w:rPr>
        <w:t>多为追求个性化购物体验的年轻消费者。</w:t>
      </w:r>
    </w:p>
    <w:p w14:paraId="7D9FB501">
      <w:pPr>
        <w:ind w:left="860" w:hanging="440"/>
      </w:pPr>
      <w:r>
        <w:rPr>
          <w:rFonts w:ascii="Wingdings" w:hAnsi="Wingdings" w:cs="Wingdings"/>
          <w:color w:val="000000"/>
        </w:rPr>
        <w:t>l</w:t>
      </w:r>
      <w:r>
        <w:rPr>
          <w:rFonts w:ascii="宋体" w:hAnsi="宋体" w:cs="宋体"/>
          <w:b/>
          <w:color w:val="000000"/>
        </w:rPr>
        <w:t>管理员</w:t>
      </w:r>
    </w:p>
    <w:p w14:paraId="72EFDA27">
      <w:pPr>
        <w:ind w:firstLine="420"/>
      </w:pPr>
      <w:r>
        <w:rPr>
          <w:rFonts w:ascii="宋体" w:hAnsi="宋体" w:cs="宋体"/>
          <w:color w:val="000000"/>
        </w:rPr>
        <w:t>管理员负责平台的日常运营和维护，包括商品信息管理、用户信息审核、订单处理等。</w:t>
      </w:r>
    </w:p>
    <w:p w14:paraId="7690EE7E">
      <w:pPr>
        <w:ind w:firstLine="420"/>
      </w:pPr>
      <w:r>
        <w:rPr>
          <w:rFonts w:ascii="宋体" w:hAnsi="宋体" w:cs="宋体"/>
          <w:color w:val="000000"/>
        </w:rPr>
        <w:t>需要具备一定的技术背景和管理能力，能够处理平台的各种事务。</w:t>
      </w:r>
    </w:p>
    <w:p w14:paraId="311A605E">
      <w:pPr>
        <w:ind w:firstLine="420"/>
      </w:pPr>
      <w:r>
        <w:rPr>
          <w:rFonts w:ascii="宋体" w:hAnsi="宋体" w:cs="宋体"/>
          <w:color w:val="000000"/>
        </w:rPr>
        <w:t>他们需要熟悉平台的后台管理系统，能够有效地进行数据管理和分析。</w:t>
      </w:r>
    </w:p>
    <w:p w14:paraId="5BEFD515">
      <w:pPr>
        <w:ind w:left="860" w:hanging="440"/>
      </w:pPr>
      <w:r>
        <w:rPr>
          <w:rFonts w:ascii="Wingdings" w:hAnsi="Wingdings" w:cs="Wingdings"/>
          <w:color w:val="000000"/>
        </w:rPr>
        <w:t>l</w:t>
      </w:r>
      <w:r>
        <w:rPr>
          <w:rFonts w:ascii="宋体" w:hAnsi="宋体" w:cs="宋体"/>
          <w:b/>
          <w:color w:val="000000"/>
        </w:rPr>
        <w:t>潜在用户</w:t>
      </w:r>
    </w:p>
    <w:p w14:paraId="1ACE65CA">
      <w:pPr>
        <w:ind w:firstLine="420"/>
      </w:pPr>
      <w:r>
        <w:rPr>
          <w:rFonts w:ascii="宋体" w:hAnsi="宋体" w:cs="宋体"/>
          <w:color w:val="000000"/>
        </w:rPr>
        <w:t>潜在用户是可能在未来成为平台正式用户的人群，他们可能通过广告、推荐等方式了解到平台。</w:t>
      </w:r>
    </w:p>
    <w:p w14:paraId="7B23C415">
      <w:pPr>
        <w:ind w:firstLine="420"/>
      </w:pPr>
      <w:r>
        <w:rPr>
          <w:rFonts w:ascii="宋体" w:hAnsi="宋体" w:cs="宋体"/>
          <w:color w:val="000000"/>
        </w:rPr>
        <w:t>这类用户可能对平台的推荐系统和服务有一定的兴趣，但还需要进一步了解和体验。</w:t>
      </w:r>
    </w:p>
    <w:p w14:paraId="26264155">
      <w:pPr>
        <w:ind w:firstLine="420"/>
      </w:pPr>
      <w:r>
        <w:rPr>
          <w:rFonts w:ascii="宋体" w:hAnsi="宋体" w:cs="宋体"/>
          <w:color w:val="000000"/>
        </w:rPr>
        <w:t>他们可能通过注册成为游客，进一步探索平台的功能和推荐系统。</w:t>
      </w:r>
    </w:p>
    <w:p w14:paraId="24A51C58"/>
    <w:bookmarkEnd w:id="50"/>
    <w:bookmarkEnd w:id="51"/>
    <w:p w14:paraId="6D3D13DD">
      <w:pPr>
        <w:pStyle w:val="2"/>
      </w:pPr>
      <w:bookmarkStart w:id="52" w:name="_Toc204225166"/>
      <w:bookmarkStart w:id="53" w:name="_Toc33948458"/>
      <w:bookmarkStart w:id="54" w:name="_Toc200025201"/>
      <w:bookmarkStart w:id="55" w:name="_Toc26280"/>
      <w:bookmarkStart w:id="56" w:name="_Toc7296"/>
      <w:bookmarkStart w:id="57" w:name="_Toc19405"/>
      <w:r>
        <w:rPr>
          <w:rFonts w:hint="eastAsia"/>
        </w:rPr>
        <w:t xml:space="preserve">3 </w:t>
      </w:r>
      <w:bookmarkEnd w:id="52"/>
      <w:bookmarkEnd w:id="53"/>
      <w:bookmarkStart w:id="58" w:name="_Toc256429096"/>
      <w:r>
        <w:t>具体需求</w:t>
      </w:r>
      <w:bookmarkEnd w:id="54"/>
      <w:bookmarkEnd w:id="55"/>
      <w:bookmarkEnd w:id="56"/>
      <w:bookmarkEnd w:id="57"/>
      <w:bookmarkEnd w:id="58"/>
      <w:r>
        <w:rPr>
          <w:rFonts w:hint="eastAsia"/>
        </w:rPr>
        <w:t xml:space="preserve"> </w:t>
      </w:r>
    </w:p>
    <w:p w14:paraId="5B2FF274">
      <w:pPr>
        <w:pStyle w:val="3"/>
      </w:pPr>
      <w:bookmarkStart w:id="59" w:name="_Toc200025202"/>
      <w:bookmarkStart w:id="60" w:name="_Toc3223"/>
      <w:bookmarkStart w:id="61" w:name="_Toc26567"/>
      <w:bookmarkStart w:id="62" w:name="_Toc7088"/>
      <w:r>
        <w:rPr>
          <w:rFonts w:hint="eastAsia"/>
        </w:rPr>
        <w:t>3.1</w:t>
      </w:r>
      <w:bookmarkStart w:id="63" w:name="_Toc256429097"/>
      <w:r>
        <w:rPr>
          <w:rFonts w:hint="eastAsia"/>
        </w:rPr>
        <w:t xml:space="preserve"> 系统用例</w:t>
      </w:r>
      <w:bookmarkEnd w:id="59"/>
      <w:bookmarkEnd w:id="60"/>
      <w:bookmarkEnd w:id="61"/>
      <w:bookmarkEnd w:id="62"/>
      <w:bookmarkEnd w:id="63"/>
    </w:p>
    <w:p w14:paraId="59753F01">
      <w:pPr>
        <w:pStyle w:val="21"/>
        <w:keepNext w:val="0"/>
        <w:widowControl/>
        <w:spacing w:line="240" w:lineRule="auto"/>
        <w:ind w:firstLineChars="0"/>
        <w:rPr>
          <w:i w:val="0"/>
        </w:rPr>
      </w:pPr>
      <w:r>
        <w:rPr>
          <w:i w:val="0"/>
        </w:rPr>
        <w:pict>
          <v:shape id="_x0000_i1026" o:spt="75" type="#_x0000_t75" style="height:379.8pt;width:424.8pt;" filled="f" o:preferrelative="t" stroked="f" coordsize="21600,21600">
            <v:path/>
            <v:fill on="f" focussize="0,0"/>
            <v:stroke on="f" joinstyle="miter"/>
            <v:imagedata r:id="rId12" o:title="系统用例"/>
            <o:lock v:ext="edit" aspectratio="t"/>
            <w10:wrap type="none"/>
            <w10:anchorlock/>
          </v:shape>
        </w:pict>
      </w:r>
    </w:p>
    <w:p w14:paraId="01FEF4AA">
      <w:pPr>
        <w:pStyle w:val="21"/>
        <w:keepNext w:val="0"/>
        <w:widowControl/>
        <w:spacing w:line="240" w:lineRule="auto"/>
        <w:ind w:left="2940" w:leftChars="1400" w:firstLine="400"/>
        <w:rPr>
          <w:rStyle w:val="26"/>
          <w:rFonts w:hint="eastAsia" w:ascii="黑体" w:hAnsi="黑体" w:eastAsia="黑体"/>
          <w:i w:val="0"/>
          <w:color w:val="000000"/>
        </w:rPr>
      </w:pPr>
      <w:r>
        <w:rPr>
          <w:rStyle w:val="26"/>
          <w:rFonts w:ascii="黑体" w:hAnsi="黑体" w:eastAsia="黑体"/>
          <w:i w:val="0"/>
          <w:color w:val="000000"/>
        </w:rPr>
        <w:t>图3.1.1系统用例图</w:t>
      </w:r>
    </w:p>
    <w:p w14:paraId="2CFCD56E">
      <w:r>
        <w:t>角色：</w:t>
      </w:r>
    </w:p>
    <w:p w14:paraId="7A94B53A">
      <w:pPr>
        <w:numPr>
          <w:ilvl w:val="0"/>
          <w:numId w:val="4"/>
        </w:numPr>
      </w:pPr>
      <w:r>
        <w:t>管理员：系统的管理运营方，具备对系统核心模块的管理权限，可操作用户信息、商品、订单等关键数据 。</w:t>
      </w:r>
    </w:p>
    <w:p w14:paraId="3B2C356D">
      <w:pPr>
        <w:numPr>
          <w:ilvl w:val="0"/>
          <w:numId w:val="4"/>
        </w:numPr>
      </w:pPr>
      <w:r>
        <w:t>用户：系统的使用方，通过交互完成个人购物、信息查看等操作，聚焦自身业务流程 。</w:t>
      </w:r>
    </w:p>
    <w:p w14:paraId="2DCFA62D">
      <w:r>
        <w:rPr>
          <w:rFonts w:hint="eastAsia"/>
        </w:rPr>
        <w:t>功能模块：</w:t>
      </w:r>
    </w:p>
    <w:p w14:paraId="18C80C1D">
      <w:pPr>
        <w:numPr>
          <w:ilvl w:val="0"/>
          <w:numId w:val="5"/>
        </w:numPr>
      </w:pPr>
      <w:r>
        <w:rPr>
          <w:rFonts w:hint="eastAsia"/>
        </w:rPr>
        <w:t>用户信息管理模块：支撑管理员、用户对用户信息的操作。管理员可进行查询、修改、删除等管理；用户可查看、修改个人信息（如手机号、地址 ），是保障用户数据准确、安全的核心模块 。</w:t>
      </w:r>
    </w:p>
    <w:p w14:paraId="4D857B6B">
      <w:pPr>
        <w:numPr>
          <w:ilvl w:val="0"/>
          <w:numId w:val="5"/>
        </w:numPr>
      </w:pPr>
      <w:r>
        <w:rPr>
          <w:rFonts w:hint="eastAsia"/>
        </w:rPr>
        <w:t>商品管理模块：主要由管理员操作，负责商品信息的维护，涵盖商品新增（录入名称、价格、详情 ）、编辑（调整库存、修改描述 ）、删除（下架商品 ）等，为用户购物提供基础商品数据 。</w:t>
      </w:r>
    </w:p>
    <w:p w14:paraId="14DC8B45">
      <w:pPr>
        <w:numPr>
          <w:ilvl w:val="0"/>
          <w:numId w:val="5"/>
        </w:numPr>
      </w:pPr>
      <w:r>
        <w:rPr>
          <w:rFonts w:hint="eastAsia"/>
        </w:rPr>
        <w:t>订单管理模块：连接管理员与用户。用户可创建订单、查询订单状态（待支付、已发货 ）；管理员可处理订单（审核、发货、退款 ）、统计订单数据，是交易流程的核心载体 。</w:t>
      </w:r>
    </w:p>
    <w:p w14:paraId="6BD78FE9">
      <w:pPr>
        <w:numPr>
          <w:ilvl w:val="0"/>
          <w:numId w:val="5"/>
        </w:numPr>
      </w:pPr>
      <w:r>
        <w:rPr>
          <w:rFonts w:hint="eastAsia"/>
        </w:rPr>
        <w:t>购物车管理模块：面向用户，用于暂存用户选中的商品，支持商品添加、数量调整、删除等操作，辅助用户便捷完成购物决策，下单前可灵活管理待购商品 。</w:t>
      </w:r>
    </w:p>
    <w:p w14:paraId="7123AD6C">
      <w:pPr>
        <w:numPr>
          <w:ilvl w:val="0"/>
          <w:numId w:val="5"/>
        </w:numPr>
      </w:pPr>
      <w:r>
        <w:rPr>
          <w:rFonts w:hint="eastAsia"/>
        </w:rPr>
        <w:t>推荐算法模块：基于用户的喜好，使用推荐算法在商品列表页给用户推荐用户可能喜欢或者感兴趣的商品。</w:t>
      </w:r>
    </w:p>
    <w:p w14:paraId="79A5AF41">
      <w:r>
        <w:t>交互关系：</w:t>
      </w:r>
    </w:p>
    <w:p w14:paraId="644138FD">
      <w:r>
        <w:t xml:space="preserve">    管理员可与用户信息管理模块、商品管理模块、订单管理模块交互，通过这些模块实现系统后台的运营管控，如维护商品库、处理订单、管理用户数据 。</w:t>
      </w:r>
    </w:p>
    <w:p w14:paraId="35341CCD">
      <w:pPr>
        <w:rPr>
          <w:color w:val="000000"/>
        </w:rPr>
      </w:pPr>
      <w:r>
        <w:rPr>
          <w:color w:val="000000"/>
        </w:rPr>
        <w:t xml:space="preserve">    用户可与用户信息管理模块、商品管理模块、订单管理模块、购物车管理模块交互，借助模块完成从浏览商品、暂存购物车、下单交易到查询订单的完整购物流程，以及个人信息的自主管理 。</w:t>
      </w:r>
    </w:p>
    <w:p w14:paraId="2B41A49D">
      <w:pPr>
        <w:pStyle w:val="3"/>
      </w:pPr>
      <w:bookmarkStart w:id="64" w:name="_Toc256429098"/>
      <w:bookmarkStart w:id="65" w:name="_Toc200025203"/>
      <w:bookmarkStart w:id="66" w:name="_Toc32503"/>
      <w:bookmarkStart w:id="67" w:name="_Toc8984"/>
      <w:bookmarkStart w:id="68" w:name="_Toc28534"/>
      <w:r>
        <w:rPr>
          <w:rFonts w:hint="eastAsia"/>
        </w:rPr>
        <w:t xml:space="preserve">3.2 </w:t>
      </w:r>
      <w:bookmarkEnd w:id="64"/>
      <w:r>
        <w:rPr>
          <w:rFonts w:hint="eastAsia"/>
        </w:rPr>
        <w:t>用户信息管理模块</w:t>
      </w:r>
      <w:bookmarkEnd w:id="65"/>
      <w:bookmarkEnd w:id="66"/>
      <w:bookmarkEnd w:id="67"/>
      <w:bookmarkEnd w:id="68"/>
    </w:p>
    <w:p w14:paraId="1054E119">
      <w:pPr>
        <w:pStyle w:val="21"/>
        <w:keepNext w:val="0"/>
        <w:widowControl/>
        <w:spacing w:line="240" w:lineRule="auto"/>
        <w:ind w:firstLine="199" w:firstLineChars="95"/>
        <w:rPr>
          <w:rFonts w:hint="eastAsia" w:ascii="宋体" w:hAnsi="宋体" w:cs="宋体"/>
          <w:i w:val="0"/>
          <w:color w:val="000000"/>
        </w:rPr>
      </w:pPr>
      <w:r>
        <w:rPr>
          <w:rFonts w:hint="eastAsia" w:ascii="宋体" w:hAnsi="宋体" w:cs="宋体"/>
          <w:i w:val="0"/>
          <w:color w:val="000000"/>
        </w:rPr>
        <w:t>1、子功能功能简介</w:t>
      </w:r>
    </w:p>
    <w:p w14:paraId="234C2931">
      <w:pPr>
        <w:pStyle w:val="21"/>
        <w:keepNext w:val="0"/>
        <w:widowControl/>
        <w:spacing w:line="240" w:lineRule="auto"/>
        <w:ind w:firstLine="199" w:firstLineChars="95"/>
        <w:rPr>
          <w:rFonts w:hint="eastAsia" w:ascii="宋体" w:hAnsi="宋体" w:cs="宋体"/>
          <w:i w:val="0"/>
          <w:color w:val="000000"/>
        </w:rPr>
      </w:pPr>
      <w:r>
        <w:rPr>
          <w:rFonts w:ascii="宋体" w:hAnsi="宋体" w:cs="宋体"/>
          <w:i w:val="0"/>
          <w:color w:val="000000"/>
          <w:shd w:val="clear" w:color="auto" w:fill="FFFFFF"/>
        </w:rPr>
        <w:t xml:space="preserve">  该模块提供了用户注册、登录、查看、修改和删除用户信息的功能。其中修改用户信息包含修改密码、修改地址、修改联系方式和修改用户名</w:t>
      </w:r>
    </w:p>
    <w:p w14:paraId="3BD4FD9D">
      <w:pPr>
        <w:pStyle w:val="21"/>
        <w:keepNext w:val="0"/>
        <w:widowControl/>
        <w:spacing w:line="240" w:lineRule="auto"/>
        <w:ind w:firstLine="199" w:firstLineChars="95"/>
        <w:rPr>
          <w:i w:val="0"/>
          <w:color w:val="000000"/>
        </w:rPr>
      </w:pPr>
      <w:r>
        <w:rPr>
          <w:rFonts w:hint="eastAsia"/>
          <w:i w:val="0"/>
          <w:color w:val="000000"/>
        </w:rPr>
        <w:t>2、子功能系统用例图</w:t>
      </w:r>
    </w:p>
    <w:p w14:paraId="75124E71">
      <w:pPr>
        <w:pStyle w:val="21"/>
        <w:keepNext w:val="0"/>
        <w:widowControl/>
        <w:spacing w:line="240" w:lineRule="auto"/>
        <w:ind w:firstLine="199" w:firstLineChars="95"/>
        <w:rPr>
          <w:i w:val="0"/>
        </w:rPr>
      </w:pPr>
      <w:r>
        <w:rPr>
          <w:i w:val="0"/>
        </w:rPr>
        <w:pict>
          <v:shape id="_x0000_i1027" o:spt="75" alt="descript" type="#_x0000_t75" style="height:234.6pt;width:425.4pt;" filled="f" o:preferrelative="t" stroked="f" coordsize="21600,21600">
            <v:path/>
            <v:fill on="f" focussize="0,0"/>
            <v:stroke on="f" joinstyle="miter"/>
            <v:imagedata r:id="rId13" o:title="descript"/>
            <o:lock v:ext="edit" aspectratio="t"/>
            <w10:wrap type="none"/>
            <w10:anchorlock/>
          </v:shape>
        </w:pict>
      </w:r>
    </w:p>
    <w:p w14:paraId="5A584028">
      <w:pPr>
        <w:pStyle w:val="21"/>
        <w:keepNext w:val="0"/>
        <w:widowControl/>
        <w:spacing w:line="240" w:lineRule="auto"/>
        <w:ind w:left="2520" w:leftChars="1200" w:firstLine="400"/>
        <w:rPr>
          <w:rFonts w:hint="eastAsia" w:ascii="黑体" w:hAnsi="黑体" w:eastAsia="黑体" w:cs="宋体"/>
          <w:i w:val="0"/>
          <w:color w:val="000000"/>
          <w:sz w:val="20"/>
        </w:rPr>
      </w:pPr>
      <w:r>
        <w:rPr>
          <w:rStyle w:val="26"/>
          <w:rFonts w:ascii="黑体" w:hAnsi="黑体" w:eastAsia="黑体" w:cs="宋体"/>
          <w:i w:val="0"/>
          <w:color w:val="000000"/>
        </w:rPr>
        <w:t>图3.2.1 用户信息管理模块用例图</w:t>
      </w:r>
      <w:bookmarkStart w:id="69" w:name="_Toc256429099"/>
    </w:p>
    <w:p w14:paraId="06A22928">
      <w:pPr>
        <w:pStyle w:val="4"/>
        <w:spacing w:line="415" w:lineRule="auto"/>
      </w:pPr>
      <w:bookmarkStart w:id="70" w:name="_Toc200025204"/>
      <w:bookmarkStart w:id="71" w:name="_Toc18436"/>
      <w:bookmarkStart w:id="72" w:name="_Toc14054"/>
      <w:bookmarkStart w:id="73" w:name="_Toc4354"/>
      <w:r>
        <w:rPr>
          <w:rFonts w:hint="eastAsia"/>
        </w:rPr>
        <w:t xml:space="preserve">3.2.1 </w:t>
      </w:r>
      <w:bookmarkEnd w:id="69"/>
      <w:r>
        <w:t>注册</w:t>
      </w:r>
      <w:bookmarkEnd w:id="70"/>
      <w:bookmarkEnd w:id="71"/>
      <w:bookmarkEnd w:id="72"/>
      <w:bookmarkEnd w:id="73"/>
    </w:p>
    <w:p w14:paraId="1611A938">
      <w:bookmarkStart w:id="74" w:name="_Toc256429100"/>
      <w:r>
        <w:rPr>
          <w:rFonts w:hint="eastAsia"/>
        </w:rPr>
        <w:t xml:space="preserve">1 </w:t>
      </w:r>
      <w:bookmarkEnd w:id="74"/>
      <w:r>
        <w:rPr>
          <w:rFonts w:hint="eastAsia"/>
        </w:rPr>
        <w:t>介绍</w:t>
      </w:r>
    </w:p>
    <w:p w14:paraId="3E9579F9">
      <w:r>
        <w:t xml:space="preserve">    用户可以通过注册功能创建新账户。系统需要验证用户输入的信息是否符合要求（如密码强度、邮箱格式等），对不符合要求的输入信息输出提示信息。注册成功后，系统应提示用户注册成功，并允许用户进行登录。</w:t>
      </w:r>
    </w:p>
    <w:p w14:paraId="07751AE1">
      <w:bookmarkStart w:id="75" w:name="_Toc256429101"/>
      <w:r>
        <w:rPr>
          <w:rFonts w:hint="eastAsia"/>
        </w:rPr>
        <w:t xml:space="preserve">2 </w:t>
      </w:r>
      <w:r>
        <w:t>输入</w:t>
      </w:r>
      <w:bookmarkEnd w:id="75"/>
    </w:p>
    <w:p w14:paraId="3294DFEA">
      <w:pPr>
        <w:numPr>
          <w:ilvl w:val="0"/>
          <w:numId w:val="6"/>
        </w:numPr>
      </w:pPr>
      <w:r>
        <w:t>输入来源：用户通过注册界面输入，录入用户名、密码、邮箱、手机号等信息。</w:t>
      </w:r>
    </w:p>
    <w:p w14:paraId="145ED400">
      <w:pPr>
        <w:numPr>
          <w:ilvl w:val="0"/>
          <w:numId w:val="6"/>
        </w:numPr>
      </w:pPr>
      <w:r>
        <w:t>数量：每次注册一个用户。</w:t>
      </w:r>
    </w:p>
    <w:p w14:paraId="14F7BC20">
      <w:pPr>
        <w:numPr>
          <w:ilvl w:val="0"/>
          <w:numId w:val="6"/>
        </w:numPr>
      </w:pPr>
      <w:r>
        <w:t>度量单位：无。</w:t>
      </w:r>
    </w:p>
    <w:p w14:paraId="7EF8CCF8">
      <w:pPr>
        <w:numPr>
          <w:ilvl w:val="0"/>
          <w:numId w:val="6"/>
        </w:numPr>
      </w:pPr>
      <w:r>
        <w:t>时间要求：系统接收用户输入后，立即启动校验与处理流程，实现实时反馈。</w:t>
      </w:r>
    </w:p>
    <w:p w14:paraId="29DC52E3">
      <w:pPr>
        <w:numPr>
          <w:ilvl w:val="0"/>
          <w:numId w:val="6"/>
        </w:numPr>
      </w:pPr>
      <w:r>
        <w:t>有效输入范围：</w:t>
      </w:r>
    </w:p>
    <w:p w14:paraId="04648DA2">
      <w:pPr>
        <w:ind w:left="420" w:firstLine="420"/>
      </w:pPr>
      <w:r>
        <w:t>用户名：长度6-20字符，只能包含字母、数字和下划线。</w:t>
      </w:r>
    </w:p>
    <w:p w14:paraId="209A380D">
      <w:pPr>
        <w:ind w:left="420" w:firstLine="420"/>
      </w:pPr>
      <w:r>
        <w:t>密码：长度8-20字符，至少包含一个字母和一个数字。</w:t>
      </w:r>
    </w:p>
    <w:p w14:paraId="5765070A">
      <w:pPr>
        <w:ind w:left="420" w:firstLine="420"/>
      </w:pPr>
      <w:r>
        <w:t>邮箱：符合邮箱格式。</w:t>
      </w:r>
    </w:p>
    <w:p w14:paraId="59CBECF0">
      <w:pPr>
        <w:ind w:left="420" w:firstLine="420"/>
      </w:pPr>
      <w:r>
        <w:t>手机号：符合手机号格式。</w:t>
      </w:r>
    </w:p>
    <w:p w14:paraId="7F4D9903">
      <w:bookmarkStart w:id="76" w:name="_Toc256429102"/>
      <w:r>
        <w:rPr>
          <w:rFonts w:hint="eastAsia"/>
        </w:rPr>
        <w:t xml:space="preserve">3 </w:t>
      </w:r>
      <w:r>
        <w:t>处理</w:t>
      </w:r>
      <w:bookmarkEnd w:id="76"/>
    </w:p>
    <w:p w14:paraId="5EF40285">
      <w:pPr>
        <w:numPr>
          <w:ilvl w:val="0"/>
          <w:numId w:val="7"/>
        </w:numPr>
      </w:pPr>
      <w:r>
        <w:t>输入数据的有效性检测：检查用户名、密码、邮箱和手机号是否符合格式要求。</w:t>
      </w:r>
    </w:p>
    <w:p w14:paraId="5211A106">
      <w:pPr>
        <w:numPr>
          <w:ilvl w:val="0"/>
          <w:numId w:val="7"/>
        </w:numPr>
      </w:pPr>
      <w:r>
        <w:t>操作的确切次序：</w:t>
      </w:r>
    </w:p>
    <w:p w14:paraId="095B54ED">
      <w:pPr>
        <w:numPr>
          <w:ilvl w:val="0"/>
          <w:numId w:val="8"/>
        </w:numPr>
      </w:pPr>
      <w:r>
        <w:t>用户在注册界面，依次填入用户名、密码、确认密码、邮箱、手机号等信息，点击 “注册” 按钮提交 。</w:t>
      </w:r>
    </w:p>
    <w:p w14:paraId="0FD5B13D">
      <w:pPr>
        <w:numPr>
          <w:ilvl w:val="0"/>
          <w:numId w:val="8"/>
        </w:numPr>
      </w:pPr>
      <w:r>
        <w:t>系统接收提交数据，先校验各字段格式，若有字段不符合，立即中断流程，跳转至错误提示环节 。</w:t>
      </w:r>
    </w:p>
    <w:p w14:paraId="511260E2">
      <w:pPr>
        <w:numPr>
          <w:ilvl w:val="0"/>
          <w:numId w:val="8"/>
        </w:numPr>
      </w:pPr>
      <w:r>
        <w:t>若格式校验通过，进一步检查用户名、邮箱、手机号是否已被注册（查询数据库用户表 ）。</w:t>
      </w:r>
    </w:p>
    <w:p w14:paraId="13FD19ED">
      <w:pPr>
        <w:numPr>
          <w:ilvl w:val="0"/>
          <w:numId w:val="8"/>
        </w:numPr>
      </w:pPr>
      <w:r>
        <w:t>若存在重复，触发错误提示；若均未重复，执行创建新用户操作，将用户信息加密（如密码哈希加密 ）后存入数据库用户表 。</w:t>
      </w:r>
    </w:p>
    <w:p w14:paraId="6FD84561">
      <w:pPr>
        <w:numPr>
          <w:ilvl w:val="0"/>
          <w:numId w:val="8"/>
        </w:numPr>
      </w:pPr>
      <w:r>
        <w:t>若创建过程中，出现数据库连接失败等通信问题，执行异常处理流程；若创建成功，跳转至成功提示环节</w:t>
      </w:r>
    </w:p>
    <w:p w14:paraId="56EA817D">
      <w:pPr>
        <w:numPr>
          <w:ilvl w:val="0"/>
          <w:numId w:val="9"/>
        </w:numPr>
      </w:pPr>
      <w:r>
        <w:t>对异常情况的回应：</w:t>
      </w:r>
    </w:p>
    <w:p w14:paraId="7D767DEF">
      <w:pPr>
        <w:ind w:left="420" w:firstLine="420"/>
      </w:pPr>
      <w:r>
        <w:t>通信失败：提示用户稍后重试。</w:t>
      </w:r>
    </w:p>
    <w:p w14:paraId="45CA3EBF">
      <w:pPr>
        <w:ind w:left="420" w:firstLine="420"/>
      </w:pPr>
      <w:r>
        <w:t>错误处理：记录错误日志并提示用户。</w:t>
      </w:r>
    </w:p>
    <w:p w14:paraId="7AD60837">
      <w:r>
        <w:t xml:space="preserve">                          </w:t>
      </w:r>
      <w:r>
        <w:pict>
          <v:shape id="_x0000_i1028" o:spt="75" alt="descript" type="#_x0000_t75" style="height:300.6pt;width:141pt;" filled="f" o:preferrelative="t" stroked="f" coordsize="21600,21600">
            <v:path/>
            <v:fill on="f" focussize="0,0"/>
            <v:stroke on="f" joinstyle="miter"/>
            <v:imagedata r:id="rId14" o:title="descript"/>
            <o:lock v:ext="edit" aspectratio="t"/>
            <w10:wrap type="none"/>
            <w10:anchorlock/>
          </v:shape>
        </w:pict>
      </w:r>
    </w:p>
    <w:p w14:paraId="0006163A">
      <w:pPr>
        <w:ind w:left="2520" w:leftChars="1200" w:firstLine="400" w:firstLineChars="200"/>
        <w:rPr>
          <w:rFonts w:hint="eastAsia" w:ascii="黑体" w:hAnsi="黑体" w:eastAsia="黑体"/>
        </w:rPr>
      </w:pPr>
      <w:r>
        <w:rPr>
          <w:rStyle w:val="26"/>
          <w:rFonts w:ascii="黑体" w:hAnsi="黑体" w:eastAsia="黑体"/>
        </w:rPr>
        <w:t>图3.2.</w:t>
      </w:r>
      <w:r>
        <w:rPr>
          <w:rStyle w:val="26"/>
          <w:rFonts w:hint="eastAsia" w:ascii="黑体" w:hAnsi="黑体" w:eastAsia="黑体"/>
        </w:rPr>
        <w:t>1.1</w:t>
      </w:r>
      <w:r>
        <w:rPr>
          <w:rStyle w:val="26"/>
          <w:rFonts w:ascii="黑体" w:hAnsi="黑体" w:eastAsia="黑体"/>
        </w:rPr>
        <w:t>用户注册流程图</w:t>
      </w:r>
    </w:p>
    <w:p w14:paraId="048F6672">
      <w:r>
        <w:rPr>
          <w:rFonts w:hint="eastAsia"/>
        </w:rPr>
        <w:t xml:space="preserve">4 </w:t>
      </w:r>
      <w:r>
        <w:t>输出</w:t>
      </w:r>
    </w:p>
    <w:p w14:paraId="0C59DFD0">
      <w:pPr>
        <w:numPr>
          <w:ilvl w:val="0"/>
          <w:numId w:val="10"/>
        </w:numPr>
      </w:pPr>
      <w:r>
        <w:t>输出到何处：注册成功或失败的提示信息，直接展示在用户操作的注册界面，如弹窗、页面指定提示区域 。</w:t>
      </w:r>
    </w:p>
    <w:p w14:paraId="6EEBD8C3">
      <w:pPr>
        <w:numPr>
          <w:ilvl w:val="0"/>
          <w:numId w:val="10"/>
        </w:numPr>
      </w:pPr>
      <w:r>
        <w:t>数量：每次注册操作，仅输出 1 条提示信息（成功或失败 ） 。</w:t>
      </w:r>
    </w:p>
    <w:p w14:paraId="68E7B34E">
      <w:pPr>
        <w:numPr>
          <w:ilvl w:val="0"/>
          <w:numId w:val="10"/>
        </w:numPr>
      </w:pPr>
      <w:r>
        <w:t>度量单位：无，以文本提示形式呈现结果 。</w:t>
      </w:r>
    </w:p>
    <w:p w14:paraId="1BD6B8E4">
      <w:pPr>
        <w:numPr>
          <w:ilvl w:val="0"/>
          <w:numId w:val="10"/>
        </w:numPr>
      </w:pPr>
      <w:r>
        <w:t>时序：系统完成校验、处理后，立即实时反馈输出 。</w:t>
      </w:r>
    </w:p>
    <w:p w14:paraId="177FB87B">
      <w:pPr>
        <w:numPr>
          <w:ilvl w:val="0"/>
          <w:numId w:val="10"/>
        </w:numPr>
      </w:pPr>
      <w:r>
        <w:t>有效输出范围：成功提示如 “注册成功！可前往登录页面登录系统”；失败提示包括 “用户名长度需 6 - 20 字符，且仅含字母、数字、下划线”“密码不符合复杂度要求，需 8 - 20 字符且包含字母和数字”“邮箱格式错误，请重新输入”“手机号格式不符，需为有效号码”“用户名已存在，请更换” 等精准提示 。</w:t>
      </w:r>
    </w:p>
    <w:p w14:paraId="19D4FC43">
      <w:pPr>
        <w:numPr>
          <w:ilvl w:val="0"/>
          <w:numId w:val="10"/>
        </w:numPr>
      </w:pPr>
      <w:r>
        <w:t>对非法值的处理：识别到非法输入值时，在输出提示中明确告知用户错误点（如字段、错误原因 ），引导用户返回注册界面重新输入合法内容 。</w:t>
      </w:r>
    </w:p>
    <w:p w14:paraId="1ADE44F3">
      <w:pPr>
        <w:numPr>
          <w:ilvl w:val="0"/>
          <w:numId w:val="10"/>
        </w:numPr>
      </w:pPr>
      <w:r>
        <w:t>错误消息：除上述格式、重复类错误，若系统内部出现未知错误，提示 “注册失败，系统内部错误，请联系管理员”，同时详细记录错误堆栈信息到日志，便于排查 。</w:t>
      </w:r>
    </w:p>
    <w:p w14:paraId="5C07D101">
      <w:pPr>
        <w:pStyle w:val="4"/>
      </w:pPr>
      <w:bookmarkStart w:id="77" w:name="_Toc200025205"/>
      <w:bookmarkStart w:id="78" w:name="_Toc26180"/>
      <w:bookmarkStart w:id="79" w:name="_Toc4781"/>
      <w:bookmarkStart w:id="80" w:name="_Toc24623"/>
      <w:r>
        <w:rPr>
          <w:rFonts w:hint="eastAsia"/>
        </w:rPr>
        <w:t>3.2.2 登录</w:t>
      </w:r>
      <w:bookmarkEnd w:id="77"/>
      <w:bookmarkEnd w:id="78"/>
      <w:bookmarkEnd w:id="79"/>
      <w:bookmarkEnd w:id="80"/>
    </w:p>
    <w:p w14:paraId="32E9EC14">
      <w:r>
        <w:rPr>
          <w:rFonts w:hint="eastAsia"/>
        </w:rPr>
        <w:t xml:space="preserve">1 </w:t>
      </w:r>
      <w:r>
        <w:t>介绍</w:t>
      </w:r>
    </w:p>
    <w:p w14:paraId="53129780">
      <w:r>
        <w:t xml:space="preserve">    用户可以根据自己的用户名和密码访问系统。系统需要验证用户输入的用户名和密码是否正确，需要确认该用户是管理员还是用户，如果是管理员则进入管理员系统，如果是用户则进入用户界面。</w:t>
      </w:r>
    </w:p>
    <w:p w14:paraId="0B4AFA58">
      <w:r>
        <w:rPr>
          <w:rFonts w:hint="eastAsia"/>
        </w:rPr>
        <w:t xml:space="preserve">2 </w:t>
      </w:r>
      <w:r>
        <w:t>输入</w:t>
      </w:r>
    </w:p>
    <w:p w14:paraId="5672CA93">
      <w:pPr>
        <w:numPr>
          <w:ilvl w:val="0"/>
          <w:numId w:val="11"/>
        </w:numPr>
      </w:pPr>
      <w:r>
        <w:t>输入来源：用户通过登录界面输入。</w:t>
      </w:r>
    </w:p>
    <w:p w14:paraId="0CD2439F">
      <w:pPr>
        <w:numPr>
          <w:ilvl w:val="0"/>
          <w:numId w:val="11"/>
        </w:numPr>
      </w:pPr>
      <w:r>
        <w:t>数量：每次登录一个用户。</w:t>
      </w:r>
    </w:p>
    <w:p w14:paraId="7978D28C">
      <w:pPr>
        <w:numPr>
          <w:ilvl w:val="0"/>
          <w:numId w:val="11"/>
        </w:numPr>
      </w:pPr>
      <w:r>
        <w:t>度量单位：无。</w:t>
      </w:r>
    </w:p>
    <w:p w14:paraId="2B323002">
      <w:pPr>
        <w:numPr>
          <w:ilvl w:val="0"/>
          <w:numId w:val="11"/>
        </w:numPr>
      </w:pPr>
      <w:r>
        <w:t>时间要求：实时处理。</w:t>
      </w:r>
    </w:p>
    <w:p w14:paraId="3F688CFA">
      <w:pPr>
        <w:numPr>
          <w:ilvl w:val="0"/>
          <w:numId w:val="11"/>
        </w:numPr>
      </w:pPr>
      <w:r>
        <w:t>有效输入范围：</w:t>
      </w:r>
    </w:p>
    <w:p w14:paraId="28F51AE7">
      <w:pPr>
        <w:ind w:left="420" w:firstLine="420"/>
      </w:pPr>
      <w:r>
        <w:t>用户名：已注册的用户名。</w:t>
      </w:r>
    </w:p>
    <w:p w14:paraId="5E15DFB7">
      <w:pPr>
        <w:ind w:left="420" w:firstLine="420"/>
      </w:pPr>
      <w:r>
        <w:t>密码：与用户名对应的密码。</w:t>
      </w:r>
    </w:p>
    <w:p w14:paraId="08345A7B">
      <w:r>
        <w:rPr>
          <w:rFonts w:hint="eastAsia"/>
        </w:rPr>
        <w:t xml:space="preserve">3 </w:t>
      </w:r>
      <w:r>
        <w:t>处理</w:t>
      </w:r>
    </w:p>
    <w:p w14:paraId="5B7FE2D8">
      <w:pPr>
        <w:numPr>
          <w:ilvl w:val="0"/>
          <w:numId w:val="12"/>
        </w:numPr>
      </w:pPr>
      <w:r>
        <w:t>输入数据的有效性检测：检查用户名和密码是否匹配。</w:t>
      </w:r>
    </w:p>
    <w:p w14:paraId="542E6138">
      <w:pPr>
        <w:numPr>
          <w:ilvl w:val="0"/>
          <w:numId w:val="12"/>
        </w:numPr>
      </w:pPr>
      <w:r>
        <w:t>操作的确切次序：</w:t>
      </w:r>
    </w:p>
    <w:p w14:paraId="125478A3">
      <w:pPr>
        <w:numPr>
          <w:ilvl w:val="0"/>
          <w:numId w:val="13"/>
        </w:numPr>
      </w:pPr>
      <w:r>
        <w:t>用户在登录界面输入用户名、密码，点击 “登录” 按钮提交 。</w:t>
      </w:r>
    </w:p>
    <w:p w14:paraId="4DA4D025">
      <w:pPr>
        <w:numPr>
          <w:ilvl w:val="0"/>
          <w:numId w:val="13"/>
        </w:numPr>
      </w:pPr>
      <w:r>
        <w:t>系统接收数据，先检查用户名、密码是否为空，若为空，直接提示错误；若不为空，查询数据库用户表 。</w:t>
      </w:r>
    </w:p>
    <w:p w14:paraId="46D1E77E">
      <w:pPr>
        <w:numPr>
          <w:ilvl w:val="0"/>
          <w:numId w:val="13"/>
        </w:numPr>
      </w:pPr>
      <w:r>
        <w:t>若查询不到该用户名，提示 “用户名或密码错误”；若查询到用户名，验证密码哈希值是否匹配 。</w:t>
      </w:r>
    </w:p>
    <w:p w14:paraId="7DAAB49F">
      <w:pPr>
        <w:numPr>
          <w:ilvl w:val="0"/>
          <w:numId w:val="13"/>
        </w:numPr>
      </w:pPr>
      <w:r>
        <w:t>密码匹配时，查询用户角色字段，若为管理员角色，跳转至管理员系统界面；若为普通用户角色，跳转至用户界面 。</w:t>
      </w:r>
    </w:p>
    <w:p w14:paraId="18E02E87">
      <w:pPr>
        <w:numPr>
          <w:ilvl w:val="0"/>
          <w:numId w:val="13"/>
        </w:numPr>
      </w:pPr>
      <w:r>
        <w:t>密码不匹配，提示 “用户名或密码错误”；若验证过程中，出现数据库连接异常等情况，执行异常处理 。</w:t>
      </w:r>
    </w:p>
    <w:p w14:paraId="6B65A0C5">
      <w:pPr>
        <w:numPr>
          <w:ilvl w:val="0"/>
          <w:numId w:val="14"/>
        </w:numPr>
      </w:pPr>
      <w:r>
        <w:t>对异常情况的回应：</w:t>
      </w:r>
    </w:p>
    <w:p w14:paraId="34D59A75">
      <w:pPr>
        <w:ind w:left="420" w:firstLine="420"/>
      </w:pPr>
      <w:r>
        <w:t>通信失败：提示用户稍后重试。</w:t>
      </w:r>
    </w:p>
    <w:p w14:paraId="01933BC5">
      <w:pPr>
        <w:ind w:left="420" w:firstLine="420"/>
      </w:pPr>
      <w:r>
        <w:t>错误处理：记录错误日志并提示用户。</w:t>
      </w:r>
    </w:p>
    <w:p w14:paraId="0868B010">
      <w:r>
        <w:t xml:space="preserve">                          </w:t>
      </w:r>
      <w:r>
        <w:pict>
          <v:shape id="_x0000_i1029" o:spt="75" alt="descript" type="#_x0000_t75" style="height:359.4pt;width:144pt;" filled="f" o:preferrelative="t" stroked="f" coordsize="21600,21600">
            <v:path/>
            <v:fill on="f" focussize="0,0"/>
            <v:stroke on="f" joinstyle="miter"/>
            <v:imagedata r:id="rId15" o:title="descript"/>
            <o:lock v:ext="edit" aspectratio="t"/>
            <w10:wrap type="none"/>
            <w10:anchorlock/>
          </v:shape>
        </w:pict>
      </w:r>
    </w:p>
    <w:p w14:paraId="333711D5">
      <w:pPr>
        <w:ind w:left="2520" w:leftChars="1200" w:firstLine="400" w:firstLineChars="200"/>
        <w:rPr>
          <w:rFonts w:hint="eastAsia" w:ascii="黑体" w:hAnsi="黑体" w:eastAsia="黑体"/>
        </w:rPr>
      </w:pPr>
      <w:r>
        <w:rPr>
          <w:rStyle w:val="26"/>
          <w:rFonts w:ascii="黑体" w:hAnsi="黑体" w:eastAsia="黑体"/>
        </w:rPr>
        <w:t>图3.2.</w:t>
      </w:r>
      <w:r>
        <w:rPr>
          <w:rStyle w:val="26"/>
          <w:rFonts w:hint="eastAsia" w:ascii="黑体" w:hAnsi="黑体" w:eastAsia="黑体"/>
        </w:rPr>
        <w:t>2.1</w:t>
      </w:r>
      <w:r>
        <w:rPr>
          <w:rStyle w:val="26"/>
          <w:rFonts w:ascii="黑体" w:hAnsi="黑体" w:eastAsia="黑体"/>
        </w:rPr>
        <w:t>用户登录流程图</w:t>
      </w:r>
    </w:p>
    <w:p w14:paraId="62B3EA50">
      <w:r>
        <w:rPr>
          <w:rFonts w:hint="eastAsia"/>
        </w:rPr>
        <w:t xml:space="preserve">4 </w:t>
      </w:r>
      <w:r>
        <w:t>输出</w:t>
      </w:r>
    </w:p>
    <w:p w14:paraId="2B30DDA9">
      <w:pPr>
        <w:numPr>
          <w:ilvl w:val="0"/>
          <w:numId w:val="15"/>
        </w:numPr>
      </w:pPr>
      <w:r>
        <w:t>输出到何处：登录结果提示（成功或失败 ）展示在登录界面，成功时触发界面跳转至对应角色系统 / 用户界面 。</w:t>
      </w:r>
    </w:p>
    <w:p w14:paraId="0CB46F6B">
      <w:pPr>
        <w:numPr>
          <w:ilvl w:val="0"/>
          <w:numId w:val="15"/>
        </w:numPr>
      </w:pPr>
      <w:r>
        <w:t>数量：每次登录操作，输出 1 条核心提示（成功跳转前可能有短暂提示，最终以界面跳转体现结果 ） 。</w:t>
      </w:r>
    </w:p>
    <w:p w14:paraId="0123193E">
      <w:pPr>
        <w:numPr>
          <w:ilvl w:val="0"/>
          <w:numId w:val="15"/>
        </w:numPr>
      </w:pPr>
      <w:r>
        <w:t>度量单位：无，以界面反馈、提示文本呈现结果 。</w:t>
      </w:r>
    </w:p>
    <w:p w14:paraId="3A8C09EF">
      <w:pPr>
        <w:numPr>
          <w:ilvl w:val="0"/>
          <w:numId w:val="15"/>
        </w:numPr>
      </w:pPr>
      <w:r>
        <w:t>时序：完成校验、角色判定后，实时执行界面跳转或提示输出 。</w:t>
      </w:r>
    </w:p>
    <w:p w14:paraId="2965E853">
      <w:pPr>
        <w:numPr>
          <w:ilvl w:val="0"/>
          <w:numId w:val="15"/>
        </w:numPr>
      </w:pPr>
      <w:r>
        <w:t>有效输出范围：成功输出体现为界面跳转（管理员进入管理后台、用户进入个人中心 ）；失败提示如 “用户名或密码错误，请重新输入”“系统通信异常，请稍后重试” 。</w:t>
      </w:r>
    </w:p>
    <w:p w14:paraId="458E7691">
      <w:pPr>
        <w:numPr>
          <w:ilvl w:val="0"/>
          <w:numId w:val="15"/>
        </w:numPr>
      </w:pPr>
      <w:r>
        <w:t>对非法值的处理：输入为空时，提示 “用户名和密码为必填项，请完整输入”；输入不匹配时，按上述失败提示引导修正 。</w:t>
      </w:r>
    </w:p>
    <w:p w14:paraId="05677E48">
      <w:pPr>
        <w:numPr>
          <w:ilvl w:val="0"/>
          <w:numId w:val="15"/>
        </w:numPr>
      </w:pPr>
      <w:r>
        <w:t>错误消息：除常规登录失败，若系统因配置错误导致问题，提示 “登录异常，请联系管理员”，同时记录详细错误日志，便于技术排查 。</w:t>
      </w:r>
    </w:p>
    <w:p w14:paraId="6E644F51">
      <w:pPr>
        <w:pStyle w:val="4"/>
      </w:pPr>
      <w:bookmarkStart w:id="81" w:name="_Toc200025206"/>
      <w:bookmarkStart w:id="82" w:name="_Toc20862"/>
      <w:bookmarkStart w:id="83" w:name="_Toc16499"/>
      <w:bookmarkStart w:id="84" w:name="_Toc30696"/>
      <w:r>
        <w:rPr>
          <w:rFonts w:hint="eastAsia"/>
        </w:rPr>
        <w:t>3.2.3 查看用户信息</w:t>
      </w:r>
      <w:bookmarkEnd w:id="81"/>
      <w:bookmarkEnd w:id="82"/>
      <w:bookmarkEnd w:id="83"/>
      <w:bookmarkEnd w:id="84"/>
    </w:p>
    <w:p w14:paraId="1943DB5A">
      <w:r>
        <w:t>1 介绍</w:t>
      </w:r>
    </w:p>
    <w:p w14:paraId="5B42C829">
      <w:r>
        <w:t xml:space="preserve">    管理员端可以查看所有用户的用户信息，支持通过搜索单个用户的用户名查询该用户的用户信息，包括该用户的注册时间和最后一次修改密码的时间等；用户在个人首页中仅可以查看自己的信息。</w:t>
      </w:r>
    </w:p>
    <w:p w14:paraId="2C05BD23">
      <w:r>
        <w:t>2 输入</w:t>
      </w:r>
    </w:p>
    <w:p w14:paraId="7335C54C">
      <w:pPr>
        <w:numPr>
          <w:ilvl w:val="0"/>
          <w:numId w:val="16"/>
        </w:numPr>
      </w:pPr>
      <w:r>
        <w:t>输入来源：管理员通过管理后台的用户信息查询界面，可选择输入用户名作为筛选条件，查看单个用户的用户信息；若为普通用户查看自身信息，无需额外输入，可以直接在个人首页里查询自己的用户信息 。</w:t>
      </w:r>
    </w:p>
    <w:p w14:paraId="70DEEFCA">
      <w:pPr>
        <w:numPr>
          <w:ilvl w:val="0"/>
          <w:numId w:val="16"/>
        </w:numPr>
      </w:pPr>
      <w:r>
        <w:t>数量：支持单次查询单个用户详情，或按条件批量查询多个用户信息列表 。</w:t>
      </w:r>
    </w:p>
    <w:p w14:paraId="33A209E6">
      <w:pPr>
        <w:numPr>
          <w:ilvl w:val="0"/>
          <w:numId w:val="16"/>
        </w:numPr>
      </w:pPr>
      <w:r>
        <w:t>度量单位：以 “条” 计量查询结果，单用户信息为 1 条记录，批量查询输出多条记录集合 。</w:t>
      </w:r>
    </w:p>
    <w:p w14:paraId="6A629D96">
      <w:pPr>
        <w:numPr>
          <w:ilvl w:val="0"/>
          <w:numId w:val="16"/>
        </w:numPr>
      </w:pPr>
      <w:r>
        <w:t>时间要求：实时响应查询请求 。</w:t>
      </w:r>
    </w:p>
    <w:p w14:paraId="644465F2">
      <w:pPr>
        <w:numPr>
          <w:ilvl w:val="0"/>
          <w:numId w:val="16"/>
        </w:numPr>
      </w:pPr>
      <w:r>
        <w:t>有效输入范围</w:t>
      </w:r>
    </w:p>
    <w:p w14:paraId="2F07E8AE">
      <w:pPr>
        <w:ind w:left="420" w:firstLine="420"/>
      </w:pPr>
      <w:r>
        <w:t>用户名：已注册且符合字符规则的用户名，用于精准检索 。</w:t>
      </w:r>
    </w:p>
    <w:p w14:paraId="5D762709">
      <w:pPr>
        <w:ind w:left="420" w:firstLine="420"/>
      </w:pPr>
      <w:r>
        <w:t>用户 ID：系统内为用户分配的唯一数字 / 字符串标识（如 UUID ），格式与存储一致 。</w:t>
      </w:r>
    </w:p>
    <w:p w14:paraId="18C47D95">
      <w:pPr>
        <w:ind w:left="420" w:firstLine="420"/>
      </w:pPr>
      <w:r>
        <w:t>角色类型：系统定义的合法角色标识（如 0 普通用户、1 管理员 ），用于分类筛选 。</w:t>
      </w:r>
    </w:p>
    <w:p w14:paraId="45127387">
      <w:pPr>
        <w:ind w:left="420" w:firstLine="420"/>
      </w:pPr>
      <w:r>
        <w:t>注册时间区间：合法日期格式（如 YYYY - MM - DD ），起始时间≤结束时间 。</w:t>
      </w:r>
    </w:p>
    <w:p w14:paraId="6FE6D6EF">
      <w:r>
        <w:t>3 处理</w:t>
      </w:r>
    </w:p>
    <w:p w14:paraId="05D08750">
      <w:pPr>
        <w:numPr>
          <w:ilvl w:val="0"/>
          <w:numId w:val="17"/>
        </w:numPr>
      </w:pPr>
      <w:r>
        <w:t>输入数据的有效性检测：校验输入的筛选条件格式（如用户名是否符合字符规则、日期是否合法 ）、逻辑合理性（如时间区间是否有效 ）；若为普通用户查看自身信息，验证登录状态与权限 。</w:t>
      </w:r>
    </w:p>
    <w:p w14:paraId="2BE3BE89">
      <w:pPr>
        <w:numPr>
          <w:ilvl w:val="0"/>
          <w:numId w:val="17"/>
        </w:numPr>
      </w:pPr>
      <w:r>
        <w:t>操作的确切次序</w:t>
      </w:r>
    </w:p>
    <w:p w14:paraId="5B1169A1">
      <w:r>
        <w:t>管理员端：</w:t>
      </w:r>
    </w:p>
    <w:p w14:paraId="460E39DA">
      <w:pPr>
        <w:numPr>
          <w:ilvl w:val="0"/>
          <w:numId w:val="18"/>
        </w:numPr>
      </w:pPr>
      <w:r>
        <w:t>可以直接查询所有的用户信息，或者在查询界面选择查询方式，输入对应筛选条件，点击 “查询” 。</w:t>
      </w:r>
    </w:p>
    <w:p w14:paraId="2ACE3D68">
      <w:pPr>
        <w:numPr>
          <w:ilvl w:val="0"/>
          <w:numId w:val="18"/>
        </w:numPr>
      </w:pPr>
      <w:r>
        <w:t>系统接收条件，先校验格式与逻辑，若有误，提示错误并终止查询 。</w:t>
      </w:r>
    </w:p>
    <w:p w14:paraId="4516971F">
      <w:pPr>
        <w:numPr>
          <w:ilvl w:val="0"/>
          <w:numId w:val="18"/>
        </w:numPr>
      </w:pPr>
      <w:r>
        <w:t>校验通过后，执行数据库查询操作查询对应的用户表。</w:t>
      </w:r>
    </w:p>
    <w:p w14:paraId="0EB06006">
      <w:pPr>
        <w:numPr>
          <w:ilvl w:val="0"/>
          <w:numId w:val="18"/>
        </w:numPr>
      </w:pPr>
      <w:r>
        <w:t>若查询无结果，反馈 “未查询到符合条件的用户信息”；若有结果，输出对应的用户信息 。</w:t>
      </w:r>
    </w:p>
    <w:p w14:paraId="1F607EE7">
      <w:r>
        <w:t>用户端：</w:t>
      </w:r>
    </w:p>
    <w:p w14:paraId="53F12AA6">
      <w:pPr>
        <w:numPr>
          <w:ilvl w:val="0"/>
          <w:numId w:val="19"/>
        </w:numPr>
      </w:pPr>
      <w:r>
        <w:t>用户登录后，触发 “查看个人信息” 功能，系统自动关联登录账户 ID，查询用户表中对应记录，整理后输出 。</w:t>
      </w:r>
    </w:p>
    <w:p w14:paraId="65FE0E20">
      <w:pPr>
        <w:numPr>
          <w:ilvl w:val="0"/>
          <w:numId w:val="19"/>
        </w:numPr>
      </w:pPr>
      <w:r>
        <w:t>若查询过程中，出现数据库连接超时、权限不足（如管理员权限不够查询某些字段 ）等异常，执行错误处理 。</w:t>
      </w:r>
    </w:p>
    <w:p w14:paraId="5E70CA13">
      <w:pPr>
        <w:numPr>
          <w:ilvl w:val="0"/>
          <w:numId w:val="20"/>
        </w:numPr>
      </w:pPr>
      <w:r>
        <w:t>对异常情况的回应</w:t>
      </w:r>
      <w:r>
        <w:rPr>
          <w:rFonts w:hint="eastAsia"/>
        </w:rPr>
        <w:t>：</w:t>
      </w:r>
    </w:p>
    <w:p w14:paraId="28051CB0">
      <w:pPr>
        <w:ind w:left="420" w:firstLine="420"/>
      </w:pPr>
      <w:r>
        <w:t>通信失败：数据库连接中断时，捕获异常，在查询界面提示 “查询失败，系统通信异常，请稍后重试”，记录异常时间、数据库地址、错误代码到日志 。</w:t>
      </w:r>
    </w:p>
    <w:p w14:paraId="672A40FC">
      <w:pPr>
        <w:ind w:left="420" w:firstLine="420"/>
      </w:pPr>
      <w:r>
        <w:t>错误处理：将查询失败原因（如 “条件格式错误”“权限不足”“系统异常” ）、输入条件、操作时间记录到日志；在界面输出对应提示，如 “您输入的用户名格式有误，请检查”“当前权限无法查询该信息，请联系管理员” 。</w:t>
      </w:r>
    </w:p>
    <w:p w14:paraId="5B0BF476">
      <w:r>
        <w:t xml:space="preserve">                </w:t>
      </w:r>
      <w:r>
        <w:pict>
          <v:shape id="_x0000_i1030" o:spt="75" alt="descript" type="#_x0000_t75" style="height:264.6pt;width:237pt;" filled="f" o:preferrelative="t" stroked="f" coordsize="21600,21600">
            <v:path/>
            <v:fill on="f" focussize="0,0"/>
            <v:stroke on="f" joinstyle="miter"/>
            <v:imagedata r:id="rId16" o:title="descript"/>
            <o:lock v:ext="edit" aspectratio="t"/>
            <w10:wrap type="none"/>
            <w10:anchorlock/>
          </v:shape>
        </w:pict>
      </w:r>
    </w:p>
    <w:p w14:paraId="74AE48CD">
      <w:pPr>
        <w:ind w:left="1680" w:leftChars="800" w:firstLine="400" w:firstLineChars="200"/>
        <w:rPr>
          <w:rFonts w:hint="eastAsia" w:ascii="黑体" w:hAnsi="黑体" w:eastAsia="黑体"/>
        </w:rPr>
      </w:pPr>
      <w:r>
        <w:rPr>
          <w:rStyle w:val="26"/>
        </w:rPr>
        <w:t xml:space="preserve">  </w:t>
      </w:r>
      <w:r>
        <w:rPr>
          <w:rStyle w:val="26"/>
          <w:rFonts w:ascii="黑体" w:hAnsi="黑体" w:eastAsia="黑体"/>
        </w:rPr>
        <w:t xml:space="preserve">  </w:t>
      </w:r>
      <w:r>
        <w:rPr>
          <w:rStyle w:val="26"/>
          <w:rFonts w:ascii="黑体" w:hAnsi="黑体" w:eastAsia="黑体"/>
        </w:rPr>
        <w:tab/>
      </w:r>
      <w:r>
        <w:rPr>
          <w:rStyle w:val="26"/>
          <w:rFonts w:ascii="黑体" w:hAnsi="黑体" w:eastAsia="黑体"/>
        </w:rPr>
        <w:tab/>
      </w:r>
      <w:r>
        <w:rPr>
          <w:rStyle w:val="26"/>
          <w:rFonts w:ascii="黑体" w:hAnsi="黑体" w:eastAsia="黑体"/>
        </w:rPr>
        <w:t>图3.2.</w:t>
      </w:r>
      <w:r>
        <w:rPr>
          <w:rStyle w:val="26"/>
          <w:rFonts w:hint="eastAsia" w:ascii="黑体" w:hAnsi="黑体" w:eastAsia="黑体"/>
        </w:rPr>
        <w:t>3.1</w:t>
      </w:r>
      <w:r>
        <w:rPr>
          <w:rStyle w:val="26"/>
          <w:rFonts w:ascii="黑体" w:hAnsi="黑体" w:eastAsia="黑体"/>
        </w:rPr>
        <w:t>查询用户信息流程图</w:t>
      </w:r>
      <w:r>
        <w:rPr>
          <w:rFonts w:ascii="黑体" w:hAnsi="黑体" w:eastAsia="黑体"/>
        </w:rPr>
        <w:t xml:space="preserve">       </w:t>
      </w:r>
    </w:p>
    <w:p w14:paraId="5D2BDCED">
      <w:r>
        <w:t>4 输出</w:t>
      </w:r>
    </w:p>
    <w:p w14:paraId="76C7650F">
      <w:pPr>
        <w:numPr>
          <w:ilvl w:val="0"/>
          <w:numId w:val="20"/>
        </w:numPr>
      </w:pPr>
      <w:r>
        <w:t>输出到何处：查询结果以列表形式，展示在管理后台 / 用户个人中心界面。</w:t>
      </w:r>
    </w:p>
    <w:p w14:paraId="5A7CDF0B">
      <w:pPr>
        <w:numPr>
          <w:ilvl w:val="0"/>
          <w:numId w:val="20"/>
        </w:numPr>
      </w:pPr>
      <w:r>
        <w:t>数量：单用户查询输出 1 条完整信息记录；批量查询输出符合条件的 N 条记录（N≥0 ） 。</w:t>
      </w:r>
    </w:p>
    <w:p w14:paraId="038586BC">
      <w:pPr>
        <w:numPr>
          <w:ilvl w:val="0"/>
          <w:numId w:val="20"/>
        </w:numPr>
      </w:pPr>
      <w:r>
        <w:t>度量单位：以 “条” 计信息记录数量，搭配字段展示（如用户名、邮箱、注册时间等 ） 。</w:t>
      </w:r>
    </w:p>
    <w:p w14:paraId="276EDFCE">
      <w:pPr>
        <w:numPr>
          <w:ilvl w:val="0"/>
          <w:numId w:val="20"/>
        </w:numPr>
      </w:pPr>
      <w:r>
        <w:t>时序：查询完成后，实时渲染结果到界面。</w:t>
      </w:r>
    </w:p>
    <w:p w14:paraId="5D37C736">
      <w:pPr>
        <w:numPr>
          <w:ilvl w:val="0"/>
          <w:numId w:val="20"/>
        </w:numPr>
      </w:pPr>
      <w:r>
        <w:t>有效输出范围：输出用户信息字段包含用户名、邮箱、手机号、注册时间、角色、账户状态等，依系统配置与权限展示 。</w:t>
      </w:r>
    </w:p>
    <w:p w14:paraId="3FE24453">
      <w:pPr>
        <w:numPr>
          <w:ilvl w:val="0"/>
          <w:numId w:val="20"/>
        </w:numPr>
      </w:pPr>
      <w:r>
        <w:t>对非法值的处理：输入条件非法时，输出错误提示，引导修正条件后重新查询 。</w:t>
      </w:r>
    </w:p>
    <w:p w14:paraId="6663F898">
      <w:pPr>
        <w:numPr>
          <w:ilvl w:val="0"/>
          <w:numId w:val="20"/>
        </w:numPr>
      </w:pPr>
      <w:r>
        <w:t>错误消息：除常规查询失败，若因数据存储异常导致展示错误，提示 “信息加载异常，请联系管理员”，同时记录数据异常详情到日志 。</w:t>
      </w:r>
    </w:p>
    <w:p w14:paraId="2444D442">
      <w:pPr>
        <w:pStyle w:val="4"/>
      </w:pPr>
      <w:bookmarkStart w:id="85" w:name="_Toc200025207"/>
      <w:bookmarkStart w:id="86" w:name="_Toc26446"/>
      <w:bookmarkStart w:id="87" w:name="_Toc8130"/>
      <w:bookmarkStart w:id="88" w:name="_Toc32496"/>
      <w:r>
        <w:rPr>
          <w:rFonts w:hint="eastAsia"/>
        </w:rPr>
        <w:t>3.2.4 删除用户信息</w:t>
      </w:r>
      <w:bookmarkEnd w:id="85"/>
      <w:bookmarkEnd w:id="86"/>
      <w:bookmarkEnd w:id="87"/>
      <w:bookmarkEnd w:id="88"/>
    </w:p>
    <w:p w14:paraId="7F8FB72C">
      <w:r>
        <w:t>1 介绍</w:t>
      </w:r>
    </w:p>
    <w:p w14:paraId="477312F6">
      <w:r>
        <w:t xml:space="preserve">    管理员可以删除用户信息，用于移除违规账号、无效测试账户或用户自主申请注销场景。删除流程需严格校验用户状态（如是否存在未结清业务、是否为系统关键角色 ）。</w:t>
      </w:r>
    </w:p>
    <w:p w14:paraId="24AB4A80">
      <w:r>
        <w:t>2 输入</w:t>
      </w:r>
    </w:p>
    <w:p w14:paraId="5A55CFE3">
      <w:pPr>
        <w:numPr>
          <w:ilvl w:val="0"/>
          <w:numId w:val="21"/>
        </w:numPr>
      </w:pPr>
      <w:r>
        <w:t>输入来源：管理员在管理后台通过用户列表勾选待删用户，或在用户详情页触发删除；</w:t>
      </w:r>
    </w:p>
    <w:p w14:paraId="29152AEE">
      <w:pPr>
        <w:numPr>
          <w:ilvl w:val="0"/>
          <w:numId w:val="21"/>
        </w:numPr>
      </w:pPr>
      <w:r>
        <w:t>数量：单次支持单用户删除或批量删除（最多 50 条 / 次，防误操作 ）。</w:t>
      </w:r>
    </w:p>
    <w:p w14:paraId="2C1CC2C8">
      <w:pPr>
        <w:numPr>
          <w:ilvl w:val="0"/>
          <w:numId w:val="21"/>
        </w:numPr>
      </w:pPr>
      <w:r>
        <w:t>度量单位：以 “个” 计量删除用户数，区分单删 / 批删场景。</w:t>
      </w:r>
    </w:p>
    <w:p w14:paraId="66692FB9">
      <w:pPr>
        <w:numPr>
          <w:ilvl w:val="0"/>
          <w:numId w:val="21"/>
        </w:numPr>
      </w:pPr>
      <w:r>
        <w:t>时间要求：实时处理，涉及关联数据清理时（如订单、权限 ）需控制在30 秒内反馈结果。</w:t>
      </w:r>
    </w:p>
    <w:p w14:paraId="6C58A778">
      <w:pPr>
        <w:numPr>
          <w:ilvl w:val="0"/>
          <w:numId w:val="21"/>
        </w:numPr>
      </w:pPr>
      <w:r>
        <w:t>有效输入范围：用户 ID：系统内存在的有效用户唯一标识；</w:t>
      </w:r>
    </w:p>
    <w:p w14:paraId="201D8994">
      <w:r>
        <w:t>3 处理</w:t>
      </w:r>
    </w:p>
    <w:p w14:paraId="2833A44C">
      <w:pPr>
        <w:numPr>
          <w:ilvl w:val="0"/>
          <w:numId w:val="22"/>
        </w:numPr>
      </w:pPr>
      <w:r>
        <w:t>输入数据的有效性检测：</w:t>
      </w:r>
    </w:p>
    <w:p w14:paraId="6032AD8E">
      <w:pPr>
        <w:ind w:left="420" w:firstLine="420"/>
      </w:pPr>
      <w:r>
        <w:t>校验用户 ID 存在性（查询 user_table ）；</w:t>
      </w:r>
    </w:p>
    <w:p w14:paraId="13391866">
      <w:pPr>
        <w:ind w:left="420" w:firstLine="420"/>
      </w:pPr>
      <w:r>
        <w:t>校验管理员权限（匹配 role_permission 表 ）；</w:t>
      </w:r>
    </w:p>
    <w:p w14:paraId="1069C58B">
      <w:pPr>
        <w:ind w:left="420" w:firstLine="420"/>
      </w:pPr>
      <w:r>
        <w:t>校验用户状态：</w:t>
      </w:r>
    </w:p>
    <w:p w14:paraId="44CC19B9">
      <w:pPr>
        <w:ind w:left="840" w:firstLine="420"/>
      </w:pPr>
      <w:r>
        <w:t>禁止删除系统内置管理员（如 admin 初始账号 ）；</w:t>
      </w:r>
    </w:p>
    <w:p w14:paraId="650398D5">
      <w:pPr>
        <w:ind w:left="840" w:firstLine="420"/>
      </w:pPr>
      <w:r>
        <w:t>存在未结清订单（order_table 中 status = 未完成 ）需先处理；</w:t>
      </w:r>
    </w:p>
    <w:p w14:paraId="560B2049">
      <w:pPr>
        <w:numPr>
          <w:ilvl w:val="0"/>
          <w:numId w:val="22"/>
        </w:numPr>
      </w:pPr>
      <w:r>
        <w:t>操作的确切次序</w:t>
      </w:r>
      <w:r>
        <w:rPr>
          <w:rFonts w:hint="eastAsia"/>
        </w:rPr>
        <w:t>：</w:t>
      </w:r>
    </w:p>
    <w:p w14:paraId="03E2627F">
      <w:pPr>
        <w:numPr>
          <w:ilvl w:val="0"/>
          <w:numId w:val="23"/>
        </w:numPr>
      </w:pPr>
      <w:r>
        <w:t xml:space="preserve">管理员在用户管理界面勾选待删用户，点击“删除”按钮提交 。  </w:t>
      </w:r>
    </w:p>
    <w:p w14:paraId="1EE94AAD">
      <w:pPr>
        <w:numPr>
          <w:ilvl w:val="0"/>
          <w:numId w:val="23"/>
        </w:numPr>
      </w:pPr>
      <w:r>
        <w:t xml:space="preserve">系统接收请求，先检查管理员是否有删除用户，若无权限，直接提示“权限不足，无法删除”；若有权限，查询数据库用户表 。  </w:t>
      </w:r>
    </w:p>
    <w:p w14:paraId="76E28C96">
      <w:pPr>
        <w:numPr>
          <w:ilvl w:val="0"/>
          <w:numId w:val="23"/>
        </w:numPr>
      </w:pPr>
      <w:r>
        <w:t xml:space="preserve">若查询不到该用户，提示“用户不存在”；若查询到用户，检查是否有未结清业务（如订单、资产） 。  </w:t>
      </w:r>
    </w:p>
    <w:p w14:paraId="6C384A1B">
      <w:pPr>
        <w:numPr>
          <w:ilvl w:val="0"/>
          <w:numId w:val="23"/>
        </w:numPr>
      </w:pPr>
      <w:r>
        <w:t xml:space="preserve">存在未结清业务时，提示“用户有未处理业务，无法删除”；无未结清业务时，执行删除。  </w:t>
      </w:r>
    </w:p>
    <w:p w14:paraId="467FD223">
      <w:pPr>
        <w:numPr>
          <w:ilvl w:val="0"/>
          <w:numId w:val="23"/>
        </w:numPr>
      </w:pPr>
      <w:r>
        <w:t>删除成功后，提示“用户删除完成”；若删除中出现数据库异常（如连接失败），执行异常处理。</w:t>
      </w:r>
    </w:p>
    <w:p w14:paraId="30AD6AF2">
      <w:pPr>
        <w:numPr>
          <w:ilvl w:val="0"/>
          <w:numId w:val="22"/>
        </w:numPr>
      </w:pPr>
      <w:r>
        <w:t>对异常情况的回应:</w:t>
      </w:r>
    </w:p>
    <w:p w14:paraId="07ECA4C7">
      <w:pPr>
        <w:ind w:left="420" w:firstLine="420"/>
      </w:pPr>
      <w:r>
        <w:t>通信失败：数据库连接中断时，捕获异常，在删除界面提示 “删除失败，系统通信异常，请稍后重试”，记录异常时间、数据库地址、错误代码到日志 。</w:t>
      </w:r>
    </w:p>
    <w:p w14:paraId="1C7A181F">
      <w:pPr>
        <w:ind w:left="420" w:firstLine="420"/>
      </w:pPr>
      <w:r>
        <w:t>错误处理：将删除失败原因（如 “条件格式错误”“权限不足”“系统异常” ）、输入条件、操作时间记录到日志。</w:t>
      </w:r>
    </w:p>
    <w:p w14:paraId="12FC2F16">
      <w:r>
        <w:t xml:space="preserve">               </w:t>
      </w:r>
      <w:r>
        <w:pict>
          <v:shape id="_x0000_i1031" o:spt="75" alt="descript" type="#_x0000_t75" style="height:276pt;width:297.6pt;" filled="f" o:preferrelative="t" stroked="f" coordsize="21600,21600">
            <v:path/>
            <v:fill on="f" focussize="0,0"/>
            <v:stroke on="f" joinstyle="miter"/>
            <v:imagedata r:id="rId17" o:title="descript"/>
            <o:lock v:ext="edit" aspectratio="t"/>
            <w10:wrap type="none"/>
            <w10:anchorlock/>
          </v:shape>
        </w:pict>
      </w:r>
    </w:p>
    <w:p w14:paraId="6FA71FF4">
      <w:pPr>
        <w:ind w:left="2520" w:leftChars="1200" w:firstLine="400" w:firstLineChars="200"/>
        <w:rPr>
          <w:rFonts w:hint="eastAsia" w:ascii="黑体" w:hAnsi="黑体" w:eastAsia="黑体"/>
        </w:rPr>
      </w:pPr>
      <w:r>
        <w:rPr>
          <w:rStyle w:val="26"/>
          <w:rFonts w:ascii="黑体" w:hAnsi="黑体" w:eastAsia="黑体"/>
        </w:rPr>
        <w:t xml:space="preserve">  图3.2.</w:t>
      </w:r>
      <w:r>
        <w:rPr>
          <w:rStyle w:val="26"/>
          <w:rFonts w:hint="eastAsia" w:ascii="黑体" w:hAnsi="黑体" w:eastAsia="黑体"/>
        </w:rPr>
        <w:t>4.1</w:t>
      </w:r>
      <w:r>
        <w:rPr>
          <w:rStyle w:val="26"/>
          <w:rFonts w:ascii="黑体" w:hAnsi="黑体" w:eastAsia="黑体"/>
        </w:rPr>
        <w:t>删除用户流程图</w:t>
      </w:r>
    </w:p>
    <w:p w14:paraId="7981BFFC">
      <w:r>
        <w:t>4 输出</w:t>
      </w:r>
    </w:p>
    <w:p w14:paraId="01AF1991">
      <w:pPr>
        <w:numPr>
          <w:ilvl w:val="0"/>
          <w:numId w:val="22"/>
        </w:numPr>
      </w:pPr>
      <w:r>
        <w:t>输出到何处：结果提示在操作界面弹窗</w:t>
      </w:r>
    </w:p>
    <w:p w14:paraId="35747C42">
      <w:pPr>
        <w:numPr>
          <w:ilvl w:val="0"/>
          <w:numId w:val="22"/>
        </w:numPr>
      </w:pPr>
      <w:r>
        <w:t>数量：单删 / 批删均输出 1 条聚合结果（如 成功删除 3 个用户 ）。</w:t>
      </w:r>
    </w:p>
    <w:p w14:paraId="50CFCCBD">
      <w:pPr>
        <w:numPr>
          <w:ilvl w:val="0"/>
          <w:numId w:val="22"/>
        </w:numPr>
      </w:pPr>
      <w:r>
        <w:t>度量单位：以 “条” 计日志记录，以 “个” 计删除用户数。</w:t>
      </w:r>
    </w:p>
    <w:p w14:paraId="4EEE5A8E">
      <w:pPr>
        <w:numPr>
          <w:ilvl w:val="0"/>
          <w:numId w:val="22"/>
        </w:numPr>
      </w:pPr>
      <w:r>
        <w:t>时序：操作完成后1 秒内反馈结果，日志实时落库。</w:t>
      </w:r>
    </w:p>
    <w:p w14:paraId="65D026F7">
      <w:pPr>
        <w:numPr>
          <w:ilvl w:val="0"/>
          <w:numId w:val="22"/>
        </w:numPr>
      </w:pPr>
      <w:r>
        <w:t>有效输出范围：成功：删除成功！（逻辑删除标记已更新/物理删除完成，关联数据已清理）</w:t>
      </w:r>
      <w:r>
        <w:rPr>
          <w:rFonts w:hint="eastAsia"/>
        </w:rPr>
        <w:t>；</w:t>
      </w:r>
      <w:r>
        <w:t>失败：删除失败：存在未结订单（订单号：xxx）/权限不足，需联系超级管理员 。</w:t>
      </w:r>
    </w:p>
    <w:p w14:paraId="5C780FF5">
      <w:pPr>
        <w:numPr>
          <w:ilvl w:val="0"/>
          <w:numId w:val="22"/>
        </w:numPr>
      </w:pPr>
      <w:r>
        <w:t>对非法值的处理：输入非法用户 ID 时，提示 用户不存在，请核对 ID；</w:t>
      </w:r>
    </w:p>
    <w:p w14:paraId="0509020C">
      <w:pPr>
        <w:numPr>
          <w:ilvl w:val="0"/>
          <w:numId w:val="22"/>
        </w:numPr>
      </w:pPr>
      <w:r>
        <w:t>权限不足时，提示 当前角色无删除权限，需申请管理员授权 。</w:t>
      </w:r>
    </w:p>
    <w:p w14:paraId="314D1C18">
      <w:pPr>
        <w:numPr>
          <w:ilvl w:val="0"/>
          <w:numId w:val="22"/>
        </w:numPr>
      </w:pPr>
      <w:r>
        <w:t>错误消息：系统异常：删除失败，请联系系统管理员；</w:t>
      </w:r>
    </w:p>
    <w:p w14:paraId="763B89F3">
      <w:pPr>
        <w:pStyle w:val="4"/>
      </w:pPr>
      <w:bookmarkStart w:id="89" w:name="_Toc200025208"/>
      <w:bookmarkStart w:id="90" w:name="_Toc25365"/>
      <w:bookmarkStart w:id="91" w:name="_Toc1058"/>
      <w:bookmarkStart w:id="92" w:name="_Toc9582"/>
      <w:r>
        <w:rPr>
          <w:rFonts w:hint="eastAsia"/>
        </w:rPr>
        <w:t>3.2.5 修改用户信息</w:t>
      </w:r>
      <w:bookmarkEnd w:id="89"/>
      <w:bookmarkEnd w:id="90"/>
      <w:bookmarkEnd w:id="91"/>
      <w:bookmarkEnd w:id="92"/>
    </w:p>
    <w:p w14:paraId="6528292F">
      <w:r>
        <w:t>1 介绍</w:t>
      </w:r>
    </w:p>
    <w:p w14:paraId="50C0DE4B">
      <w:r>
        <w:t xml:space="preserve">    该功能允许用户或管理员对已注册用户的信息进行修改。用户可以修改自己的基本信息，如密码、邮箱、手机号等，以保证账户信息的安全性和有效性；管理员则可以对所有用户的信息进行修改，包括用户角色、账户状态等，以便更好地管理系统用户。</w:t>
      </w:r>
    </w:p>
    <w:p w14:paraId="121CC482">
      <w:r>
        <w:t>2 输入</w:t>
      </w:r>
    </w:p>
    <w:p w14:paraId="6CA33452">
      <w:pPr>
        <w:numPr>
          <w:ilvl w:val="0"/>
          <w:numId w:val="24"/>
        </w:numPr>
      </w:pPr>
      <w:r>
        <w:t>输入来源：用户通过个人中心的修改信息界面输入要修改的内容，如修改自己的密码、邮箱、手机号等。管理员通过管理后台的用户管理界面选择要修改信息的用户，然后输入修改内容，如修改用户角色、账户状态等。</w:t>
      </w:r>
    </w:p>
    <w:p w14:paraId="4C1B211A">
      <w:pPr>
        <w:numPr>
          <w:ilvl w:val="0"/>
          <w:numId w:val="24"/>
        </w:numPr>
      </w:pPr>
      <w:r>
        <w:t>数量：每次修改操作可针对单个用户的一项或多项信息进行修改。</w:t>
      </w:r>
    </w:p>
    <w:p w14:paraId="47D1D144">
      <w:pPr>
        <w:numPr>
          <w:ilvl w:val="0"/>
          <w:numId w:val="24"/>
        </w:numPr>
      </w:pPr>
      <w:r>
        <w:t>度量单位：无。</w:t>
      </w:r>
    </w:p>
    <w:p w14:paraId="5755E9FB">
      <w:pPr>
        <w:numPr>
          <w:ilvl w:val="0"/>
          <w:numId w:val="24"/>
        </w:numPr>
      </w:pPr>
      <w:r>
        <w:t>时间要求：实时处理用户输入的修改信息。</w:t>
      </w:r>
    </w:p>
    <w:p w14:paraId="15FE1894">
      <w:pPr>
        <w:numPr>
          <w:ilvl w:val="0"/>
          <w:numId w:val="24"/>
        </w:numPr>
      </w:pPr>
      <w:r>
        <w:t>有效输入范围：</w:t>
      </w:r>
    </w:p>
    <w:p w14:paraId="5001A9CD">
      <w:pPr>
        <w:ind w:left="336" w:firstLine="420"/>
      </w:pPr>
      <w:r>
        <w:t>用户名：若要修改用户名，需符合长度 6 - 20 字符，只能包含字母、数字和下划线的规则。</w:t>
      </w:r>
    </w:p>
    <w:p w14:paraId="6ADBF49D">
      <w:pPr>
        <w:ind w:left="336" w:firstLine="420"/>
      </w:pPr>
      <w:r>
        <w:t>密码：若要修改密码，需满足长度 8 - 20 字符，至少包含一个字母和一个数字的要求。</w:t>
      </w:r>
    </w:p>
    <w:p w14:paraId="13440E65">
      <w:pPr>
        <w:ind w:left="336" w:firstLine="420"/>
      </w:pPr>
      <w:r>
        <w:t>邮箱：若要修改邮箱，需符合邮箱格式。</w:t>
      </w:r>
    </w:p>
    <w:p w14:paraId="34E8E6C6">
      <w:pPr>
        <w:ind w:left="336" w:firstLine="420"/>
      </w:pPr>
      <w:r>
        <w:t>手机号：若要修改手机号，需符合手机号格式。</w:t>
      </w:r>
    </w:p>
    <w:p w14:paraId="65EA089A">
      <w:pPr>
        <w:ind w:left="336" w:firstLine="420"/>
      </w:pPr>
      <w:r>
        <w:t>用户角色：管理员修改时，需为系统预定义的合法角色（如普通用户、管理员等）。</w:t>
      </w:r>
    </w:p>
    <w:p w14:paraId="5E58F182">
      <w:pPr>
        <w:ind w:left="336" w:firstLine="420"/>
      </w:pPr>
      <w:r>
        <w:t>账户状态：管理员修改时，需为系统预定义的合法状态（如激活、封禁等）。</w:t>
      </w:r>
    </w:p>
    <w:p w14:paraId="1535E1D8">
      <w:r>
        <w:t>3 处理</w:t>
      </w:r>
    </w:p>
    <w:p w14:paraId="79E55B8C">
      <w:pPr>
        <w:numPr>
          <w:ilvl w:val="0"/>
          <w:numId w:val="25"/>
        </w:numPr>
      </w:pPr>
      <w:r>
        <w:t>输入数据的有效性检测：对用户或管理员输入的修改信息进行格式和逻辑校验，确保其符合有效输入范围的要求。例如，校验新密码是否符合复杂度要求，新邮箱是否符合邮箱格式等。</w:t>
      </w:r>
    </w:p>
    <w:p w14:paraId="6EF5FD52">
      <w:pPr>
        <w:numPr>
          <w:ilvl w:val="0"/>
          <w:numId w:val="25"/>
        </w:numPr>
      </w:pPr>
      <w:r>
        <w:t>操作的确切次序：</w:t>
      </w:r>
    </w:p>
    <w:p w14:paraId="6E042F8B">
      <w:pPr>
        <w:numPr>
          <w:ilvl w:val="0"/>
          <w:numId w:val="26"/>
        </w:numPr>
      </w:pPr>
      <w:r>
        <w:t>用户或管理员在相应界面输入要修改的信息并提交。</w:t>
      </w:r>
    </w:p>
    <w:p w14:paraId="31A0D1F8">
      <w:pPr>
        <w:numPr>
          <w:ilvl w:val="0"/>
          <w:numId w:val="26"/>
        </w:numPr>
      </w:pPr>
      <w:r>
        <w:t>系统接收输入后，首先验证输入信息的有效性。如果输入无效，提示用户重新输入正确的信息。</w:t>
      </w:r>
    </w:p>
    <w:p w14:paraId="01A3F548">
      <w:pPr>
        <w:numPr>
          <w:ilvl w:val="0"/>
          <w:numId w:val="26"/>
        </w:numPr>
      </w:pPr>
      <w:r>
        <w:t>若输入有效，对于用户修改自己信息的情况，系统会验证用户的身份，如要求输入当前密码进行验证。对于管理员修改用户信息的情况，系统会验证管理员的权限。</w:t>
      </w:r>
    </w:p>
    <w:p w14:paraId="0A058B00">
      <w:pPr>
        <w:numPr>
          <w:ilvl w:val="0"/>
          <w:numId w:val="26"/>
        </w:numPr>
      </w:pPr>
      <w:r>
        <w:t>身份或权限验证通过后，系统将修改后的信息更新到数据库中。如果修改的是密码，需要对新密码进行加密存储。</w:t>
      </w:r>
    </w:p>
    <w:p w14:paraId="11B22930">
      <w:pPr>
        <w:numPr>
          <w:ilvl w:val="0"/>
          <w:numId w:val="26"/>
        </w:numPr>
      </w:pPr>
      <w:r>
        <w:t>如果在操作过程中出现异常，如数据库连接失败、权限验证失败等，执行异常处理流程。</w:t>
      </w:r>
    </w:p>
    <w:p w14:paraId="7AE2DF87">
      <w:pPr>
        <w:numPr>
          <w:ilvl w:val="0"/>
          <w:numId w:val="27"/>
        </w:numPr>
      </w:pPr>
      <w:r>
        <w:t>对异常情况的回应：</w:t>
      </w:r>
    </w:p>
    <w:p w14:paraId="6CA6325E">
      <w:r>
        <w:t xml:space="preserve">    通信失败：当与数据库通信失败时，提示用户 “修改失败，系统通信异常，请稍后重试”，并记录异常信息到日志，包括异常发生时间、数据库连接信息、错误代码等。</w:t>
      </w:r>
    </w:p>
    <w:p w14:paraId="3EE72D2B">
      <w:r>
        <w:t xml:space="preserve">    错误处理：将修改失败的原因（如 “输入信息格式错误”“身份验证失败”“权限不足” 等）、输入的信息、操作时间等记录到日志，并在界面提示用户相应的错误信息，引导用户进行修正。</w:t>
      </w:r>
    </w:p>
    <w:p w14:paraId="45BCAF8D">
      <w:r>
        <w:t xml:space="preserve">                 </w:t>
      </w:r>
      <w:r>
        <w:pict>
          <v:shape id="_x0000_i1032" o:spt="75" alt="descript" type="#_x0000_t75" style="height:271.8pt;width:192pt;" filled="f" o:preferrelative="t" stroked="f" coordsize="21600,21600">
            <v:path/>
            <v:fill on="f" focussize="0,0"/>
            <v:stroke on="f" joinstyle="miter"/>
            <v:imagedata r:id="rId18" o:title="descript"/>
            <o:lock v:ext="edit" aspectratio="t"/>
            <w10:wrap type="none"/>
            <w10:anchorlock/>
          </v:shape>
        </w:pict>
      </w:r>
    </w:p>
    <w:p w14:paraId="72A78165">
      <w:pPr>
        <w:ind w:left="420" w:leftChars="200" w:firstLine="400" w:firstLineChars="200"/>
        <w:rPr>
          <w:rFonts w:hint="eastAsia" w:ascii="黑体" w:hAnsi="黑体" w:eastAsia="黑体"/>
        </w:rPr>
      </w:pPr>
      <w:r>
        <w:rPr>
          <w:rStyle w:val="26"/>
        </w:rPr>
        <w:t xml:space="preserve">                   </w:t>
      </w:r>
      <w:r>
        <w:rPr>
          <w:rStyle w:val="26"/>
          <w:rFonts w:ascii="黑体" w:hAnsi="黑体" w:eastAsia="黑体"/>
        </w:rPr>
        <w:t xml:space="preserve"> 图3.2.</w:t>
      </w:r>
      <w:r>
        <w:rPr>
          <w:rStyle w:val="26"/>
          <w:rFonts w:hint="eastAsia" w:ascii="黑体" w:hAnsi="黑体" w:eastAsia="黑体"/>
        </w:rPr>
        <w:t>5.1</w:t>
      </w:r>
      <w:r>
        <w:rPr>
          <w:rStyle w:val="26"/>
          <w:rFonts w:ascii="黑体" w:hAnsi="黑体" w:eastAsia="黑体"/>
        </w:rPr>
        <w:t>修改用户信息</w:t>
      </w:r>
    </w:p>
    <w:p w14:paraId="1F1C0358">
      <w:r>
        <w:t>4 输出</w:t>
      </w:r>
    </w:p>
    <w:p w14:paraId="10B8FFFE">
      <w:pPr>
        <w:numPr>
          <w:ilvl w:val="0"/>
          <w:numId w:val="27"/>
        </w:numPr>
      </w:pPr>
      <w:r>
        <w:t>输出到何处：修改结果提示信息显示在用户或管理员操作的界面上。</w:t>
      </w:r>
    </w:p>
    <w:p w14:paraId="24416F85">
      <w:pPr>
        <w:numPr>
          <w:ilvl w:val="0"/>
          <w:numId w:val="27"/>
        </w:numPr>
      </w:pPr>
      <w:r>
        <w:t>数量：每次修改操作输出一条提示信息。</w:t>
      </w:r>
    </w:p>
    <w:p w14:paraId="7D5FF64A">
      <w:pPr>
        <w:numPr>
          <w:ilvl w:val="0"/>
          <w:numId w:val="27"/>
        </w:numPr>
      </w:pPr>
      <w:r>
        <w:t>度量单位：无。</w:t>
      </w:r>
    </w:p>
    <w:p w14:paraId="65785ED4">
      <w:pPr>
        <w:numPr>
          <w:ilvl w:val="0"/>
          <w:numId w:val="27"/>
        </w:numPr>
      </w:pPr>
      <w:r>
        <w:t>时序：实时输出修改结果。</w:t>
      </w:r>
    </w:p>
    <w:p w14:paraId="55DAE539">
      <w:pPr>
        <w:numPr>
          <w:ilvl w:val="0"/>
          <w:numId w:val="27"/>
        </w:numPr>
      </w:pPr>
      <w:r>
        <w:t>有效输出范围：成功提示信息如 “修改成功”；失败提示信息根据不同的错误原因输出，如 “新密码不符合要求，请重新输入”“邮箱格式错误，请检查”“权限不足，无法进行此操作” 等。</w:t>
      </w:r>
    </w:p>
    <w:p w14:paraId="49989F5D">
      <w:pPr>
        <w:numPr>
          <w:ilvl w:val="0"/>
          <w:numId w:val="27"/>
        </w:numPr>
      </w:pPr>
      <w:r>
        <w:t>对非法值的处理：当输入的信息为非法值时，提示用户输入错误，并明确指出错误原因，引导用户重新输入合法信息。</w:t>
      </w:r>
    </w:p>
    <w:p w14:paraId="7F267C96">
      <w:pPr>
        <w:numPr>
          <w:ilvl w:val="0"/>
          <w:numId w:val="27"/>
        </w:numPr>
      </w:pPr>
      <w:r>
        <w:t>错误消息：除了上述常见的错误提示外，如果出现系统内部未知错误，提示用户 “修改失败，系统内部错误，请联系管理员”，同时详细记录错误堆栈信息到日志以便后续排查。</w:t>
      </w:r>
    </w:p>
    <w:p w14:paraId="0286837A">
      <w:pPr>
        <w:pStyle w:val="3"/>
      </w:pPr>
      <w:bookmarkStart w:id="93" w:name="_Toc200025209"/>
      <w:bookmarkStart w:id="94" w:name="_Toc11528"/>
      <w:bookmarkStart w:id="95" w:name="_Toc23436"/>
      <w:bookmarkStart w:id="96" w:name="_Toc19620"/>
      <w:r>
        <w:rPr>
          <w:rFonts w:hint="eastAsia"/>
        </w:rPr>
        <w:t>3.3 商品管理模块</w:t>
      </w:r>
      <w:bookmarkEnd w:id="93"/>
      <w:bookmarkEnd w:id="94"/>
      <w:bookmarkEnd w:id="95"/>
      <w:bookmarkEnd w:id="96"/>
    </w:p>
    <w:p w14:paraId="7D6E91E5">
      <w:pPr>
        <w:pStyle w:val="21"/>
        <w:keepNext w:val="0"/>
        <w:widowControl/>
        <w:spacing w:line="240" w:lineRule="auto"/>
        <w:ind w:firstLine="199" w:firstLineChars="95"/>
        <w:rPr>
          <w:rFonts w:hint="eastAsia" w:ascii="宋体" w:hAnsi="宋体" w:cs="宋体"/>
          <w:i w:val="0"/>
          <w:color w:val="000000"/>
        </w:rPr>
      </w:pPr>
      <w:r>
        <w:rPr>
          <w:rFonts w:hint="eastAsia" w:ascii="宋体" w:hAnsi="宋体" w:cs="宋体"/>
          <w:i w:val="0"/>
          <w:color w:val="000000"/>
        </w:rPr>
        <w:t>1、</w:t>
      </w:r>
      <w:r>
        <w:rPr>
          <w:rFonts w:ascii="宋体" w:hAnsi="宋体" w:cs="宋体"/>
          <w:i w:val="0"/>
          <w:color w:val="000000"/>
        </w:rPr>
        <w:t>子功能功能简介</w:t>
      </w:r>
    </w:p>
    <w:p w14:paraId="15DFEF57">
      <w:pPr>
        <w:pStyle w:val="21"/>
        <w:keepNext w:val="0"/>
        <w:widowControl/>
        <w:spacing w:line="240" w:lineRule="auto"/>
        <w:ind w:left="420" w:leftChars="200" w:firstLine="420"/>
        <w:rPr>
          <w:i w:val="0"/>
          <w:color w:val="000000"/>
        </w:rPr>
      </w:pPr>
      <w:r>
        <w:rPr>
          <w:rFonts w:hint="eastAsia"/>
          <w:i w:val="0"/>
          <w:color w:val="000000"/>
        </w:rPr>
        <w:t>不同角色的用户可以针对自己账号里的商品进行管理。管理员在后台可以实现查看、增加、修改、删除商品信息的功能；用户可以实现查看、查询商品信息、添加商品至购物车、从购物车移除商品、购买商品的功能。</w:t>
      </w:r>
    </w:p>
    <w:p w14:paraId="4AED8B6F">
      <w:pPr>
        <w:pStyle w:val="21"/>
        <w:keepNext w:val="0"/>
        <w:widowControl/>
        <w:spacing w:line="240" w:lineRule="auto"/>
        <w:ind w:firstLine="199" w:firstLineChars="95"/>
        <w:rPr>
          <w:rFonts w:hint="eastAsia" w:ascii="宋体" w:hAnsi="宋体" w:cs="宋体"/>
          <w:i w:val="0"/>
          <w:color w:val="000000"/>
        </w:rPr>
      </w:pPr>
      <w:r>
        <w:rPr>
          <w:rFonts w:hint="eastAsia" w:ascii="宋体" w:hAnsi="宋体" w:cs="宋体"/>
          <w:i w:val="0"/>
          <w:color w:val="000000"/>
        </w:rPr>
        <w:t>2、</w:t>
      </w:r>
      <w:r>
        <w:rPr>
          <w:rFonts w:ascii="宋体" w:hAnsi="宋体" w:cs="宋体"/>
          <w:i w:val="0"/>
          <w:color w:val="000000"/>
        </w:rPr>
        <w:t>子功能系统用例</w:t>
      </w:r>
    </w:p>
    <w:p w14:paraId="160B0F52">
      <w:pPr>
        <w:pStyle w:val="21"/>
        <w:keepNext w:val="0"/>
        <w:widowControl/>
        <w:spacing w:line="240" w:lineRule="auto"/>
        <w:ind w:firstLine="199" w:firstLineChars="95"/>
        <w:rPr>
          <w:i w:val="0"/>
          <w:color w:val="000000"/>
        </w:rPr>
      </w:pPr>
      <w:r>
        <w:rPr>
          <w:rFonts w:hint="eastAsia"/>
          <w:i w:val="0"/>
          <w:color w:val="000000"/>
        </w:rPr>
        <w:tab/>
      </w:r>
    </w:p>
    <w:p w14:paraId="41578924">
      <w:pPr>
        <w:pStyle w:val="21"/>
        <w:keepNext w:val="0"/>
        <w:widowControl/>
        <w:spacing w:line="240" w:lineRule="auto"/>
        <w:ind w:firstLine="199" w:firstLineChars="95"/>
        <w:jc w:val="center"/>
        <w:rPr>
          <w:i w:val="0"/>
        </w:rPr>
      </w:pPr>
      <w:r>
        <w:rPr>
          <w:i w:val="0"/>
        </w:rPr>
        <w:pict>
          <v:shape id="_x0000_i1033" o:spt="75" alt="descript" type="#_x0000_t75" style="height:159pt;width:310.8pt;" filled="f" o:preferrelative="t" stroked="f" coordsize="21600,21600">
            <v:path/>
            <v:fill on="f" focussize="0,0"/>
            <v:stroke on="f" joinstyle="miter"/>
            <v:imagedata r:id="rId19" o:title="descript"/>
            <o:lock v:ext="edit" aspectratio="t"/>
            <w10:wrap type="none"/>
            <w10:anchorlock/>
          </v:shape>
        </w:pict>
      </w:r>
    </w:p>
    <w:p w14:paraId="56350770">
      <w:pPr>
        <w:pStyle w:val="21"/>
        <w:keepNext w:val="0"/>
        <w:widowControl/>
        <w:spacing w:line="240" w:lineRule="auto"/>
        <w:ind w:firstLine="199" w:firstLineChars="95"/>
        <w:jc w:val="center"/>
        <w:rPr>
          <w:i w:val="0"/>
          <w:color w:val="000000"/>
        </w:rPr>
      </w:pPr>
      <w:r>
        <w:rPr>
          <w:rFonts w:hint="eastAsia"/>
          <w:i w:val="0"/>
          <w:color w:val="000000"/>
        </w:rPr>
        <w:t>图3.3.1 商品管理功能用例-管理员</w:t>
      </w:r>
    </w:p>
    <w:p w14:paraId="4B6B39F7">
      <w:pPr>
        <w:pStyle w:val="21"/>
        <w:keepNext w:val="0"/>
        <w:widowControl/>
        <w:spacing w:line="240" w:lineRule="auto"/>
        <w:ind w:firstLine="199" w:firstLineChars="95"/>
        <w:jc w:val="center"/>
        <w:rPr>
          <w:i w:val="0"/>
        </w:rPr>
      </w:pPr>
      <w:r>
        <w:rPr>
          <w:i w:val="0"/>
        </w:rPr>
        <w:pict>
          <v:shape id="_x0000_i1034" o:spt="75" alt="descript" type="#_x0000_t75" style="height:174pt;width:316.8pt;" filled="f" o:preferrelative="t" stroked="f" coordsize="21600,21600">
            <v:path/>
            <v:fill on="f" focussize="0,0"/>
            <v:stroke on="f" joinstyle="miter"/>
            <v:imagedata r:id="rId20" o:title="descript"/>
            <o:lock v:ext="edit" aspectratio="t"/>
            <w10:wrap type="none"/>
            <w10:anchorlock/>
          </v:shape>
        </w:pict>
      </w:r>
    </w:p>
    <w:p w14:paraId="6B9B903F">
      <w:pPr>
        <w:pStyle w:val="21"/>
        <w:keepNext w:val="0"/>
        <w:widowControl/>
        <w:spacing w:line="240" w:lineRule="auto"/>
        <w:ind w:firstLine="190" w:firstLineChars="95"/>
        <w:jc w:val="center"/>
        <w:rPr>
          <w:rFonts w:hint="eastAsia" w:ascii="黑体" w:hAnsi="黑体" w:eastAsia="黑体"/>
          <w:i w:val="0"/>
          <w:color w:val="000000"/>
          <w:sz w:val="20"/>
        </w:rPr>
      </w:pPr>
      <w:r>
        <w:rPr>
          <w:rFonts w:hint="eastAsia" w:ascii="黑体" w:hAnsi="黑体" w:eastAsia="黑体"/>
          <w:i w:val="0"/>
          <w:color w:val="000000"/>
          <w:sz w:val="20"/>
        </w:rPr>
        <w:t>图3.3.1 商品管理功能用例-用户</w:t>
      </w:r>
    </w:p>
    <w:p w14:paraId="49F9A0B8">
      <w:pPr>
        <w:pStyle w:val="21"/>
        <w:keepNext w:val="0"/>
        <w:widowControl/>
        <w:spacing w:line="240" w:lineRule="auto"/>
        <w:ind w:firstLine="199" w:firstLineChars="95"/>
        <w:rPr>
          <w:i w:val="0"/>
        </w:rPr>
      </w:pPr>
    </w:p>
    <w:p w14:paraId="089798FA">
      <w:pPr>
        <w:pStyle w:val="4"/>
      </w:pPr>
      <w:bookmarkStart w:id="97" w:name="_Toc200025210"/>
      <w:bookmarkStart w:id="98" w:name="_Toc30860"/>
      <w:bookmarkStart w:id="99" w:name="_Toc25947"/>
      <w:bookmarkStart w:id="100" w:name="_Toc24220"/>
      <w:r>
        <w:rPr>
          <w:rFonts w:hint="eastAsia"/>
        </w:rPr>
        <w:t>3.3.1 查询商品</w:t>
      </w:r>
      <w:bookmarkEnd w:id="97"/>
      <w:bookmarkEnd w:id="98"/>
      <w:bookmarkEnd w:id="99"/>
      <w:bookmarkEnd w:id="100"/>
    </w:p>
    <w:p w14:paraId="3AD4520A">
      <w:r>
        <w:t>1 介绍</w:t>
      </w:r>
    </w:p>
    <w:p w14:paraId="7E5C0B57">
      <w:r>
        <w:tab/>
      </w:r>
      <w:r>
        <w:t>查询商品功能支持管理员在运营端后台、用户在前端页面，依据不同条件快速定位商品；管理员侧用于数据统计、信息核查、状态监控等管理工作，提升商品管理效率；用户侧辅助购物决策，快速获取商品信息，提升购物体验；系统基于关键词匹配商品名称、标签等字段，结合分类过滤、价格排序等条件，返回按相关性、热度排序的商品列表，支持分页浏览及相关推荐。</w:t>
      </w:r>
    </w:p>
    <w:p w14:paraId="2C2C1446">
      <w:r>
        <w:t>2 输入</w:t>
      </w:r>
    </w:p>
    <w:p w14:paraId="32128B16">
      <w:r>
        <w:tab/>
      </w:r>
      <w:r>
        <w:t>管理员在后台商品查询界面，通过输入框录入商品名称（支持模糊查询 ）、编号、品类等关键字，提交查询请求，开展精细化管理查询；用户在前端商品查询区域，输入商品名称（模糊查询 ）、品类等关键字，销量排序（从高到低 / 从低到高 ）、新品优先等筛选条件，点击查询按钮提交，精准查找心仪商品。</w:t>
      </w:r>
    </w:p>
    <w:p w14:paraId="0C6E93AD">
      <w:r>
        <w:t>3 处理</w:t>
      </w:r>
    </w:p>
    <w:p w14:paraId="09240EAC">
      <w:r>
        <w:tab/>
      </w:r>
      <w:r>
        <w:t>系统接收用户或管理员输入的查询关键字。</w:t>
      </w:r>
    </w:p>
    <w:p w14:paraId="47538026">
      <w:r>
        <w:tab/>
      </w:r>
      <w:r>
        <w:t>根据关键字在数据库中检索匹配信息的商品信息。</w:t>
      </w:r>
    </w:p>
    <w:p w14:paraId="69681D53">
      <w:r>
        <w:tab/>
      </w:r>
      <w:r>
        <w:t>对检索结果进行排序和筛选，根据商品的相关性（如名称匹配度）、热度（如销量）等因素进行排序。</w:t>
      </w:r>
    </w:p>
    <w:p w14:paraId="5A39EC17">
      <w:r>
        <w:tab/>
      </w:r>
      <w:r>
        <w:t>将处理后的商品信息准备用于输出。</w:t>
      </w:r>
    </w:p>
    <w:p w14:paraId="7B23209E">
      <w:pPr>
        <w:jc w:val="center"/>
      </w:pPr>
      <w:r>
        <w:pict>
          <v:shape id="_x0000_i1035" o:spt="75" alt="descript" type="#_x0000_t75" style="height:282pt;width:211.8pt;" filled="f" o:preferrelative="t" stroked="f" coordsize="21600,21600">
            <v:path/>
            <v:fill on="f" focussize="0,0"/>
            <v:stroke on="f" joinstyle="miter"/>
            <v:imagedata r:id="rId21" o:title="descript"/>
            <o:lock v:ext="edit" aspectratio="t"/>
            <w10:wrap type="none"/>
            <w10:anchorlock/>
          </v:shape>
        </w:pict>
      </w:r>
    </w:p>
    <w:p w14:paraId="0DA74DAE">
      <w:pPr>
        <w:jc w:val="center"/>
        <w:rPr>
          <w:rFonts w:hint="eastAsia" w:ascii="黑体" w:hAnsi="黑体" w:eastAsia="黑体"/>
        </w:rPr>
      </w:pPr>
      <w:r>
        <w:rPr>
          <w:rFonts w:ascii="黑体" w:hAnsi="黑体" w:eastAsia="黑体"/>
        </w:rPr>
        <w:t>图3.</w:t>
      </w:r>
      <w:r>
        <w:rPr>
          <w:rFonts w:hint="eastAsia" w:ascii="黑体" w:hAnsi="黑体" w:eastAsia="黑体"/>
        </w:rPr>
        <w:t>3.2.1</w:t>
      </w:r>
      <w:r>
        <w:rPr>
          <w:rFonts w:ascii="黑体" w:hAnsi="黑体" w:eastAsia="黑体"/>
        </w:rPr>
        <w:t>查询商品活动图</w:t>
      </w:r>
    </w:p>
    <w:p w14:paraId="665BBE7C">
      <w:r>
        <w:t>4 输出</w:t>
      </w:r>
    </w:p>
    <w:p w14:paraId="68A796AD">
      <w:r>
        <w:tab/>
      </w:r>
      <w:r>
        <w:t>显示检索到的商品信息列表，包括商品名称、价格、编号、图片、品类、商品介绍、商品参数等。</w:t>
      </w:r>
    </w:p>
    <w:p w14:paraId="004C5FD1">
      <w:r>
        <w:tab/>
      </w:r>
      <w:r>
        <w:t>如果未找到匹配的商品，显示相应的提示信息。</w:t>
      </w:r>
    </w:p>
    <w:p w14:paraId="0D0476CC">
      <w:pPr>
        <w:pStyle w:val="4"/>
      </w:pPr>
      <w:bookmarkStart w:id="101" w:name="_Toc200025211"/>
      <w:bookmarkStart w:id="102" w:name="_Toc13913"/>
      <w:bookmarkStart w:id="103" w:name="_Toc32441"/>
      <w:bookmarkStart w:id="104" w:name="_Toc19159"/>
      <w:r>
        <w:rPr>
          <w:rFonts w:hint="eastAsia"/>
        </w:rPr>
        <w:t>3.3.2 查看商品</w:t>
      </w:r>
      <w:bookmarkEnd w:id="101"/>
      <w:bookmarkEnd w:id="102"/>
      <w:bookmarkEnd w:id="103"/>
      <w:bookmarkEnd w:id="104"/>
    </w:p>
    <w:p w14:paraId="7F4E277B">
      <w:r>
        <w:t>1 介绍</w:t>
      </w:r>
    </w:p>
    <w:p w14:paraId="744D8AD0">
      <w:r>
        <w:tab/>
      </w:r>
      <w:r>
        <w:rPr>
          <w:color w:val="333333"/>
        </w:rPr>
        <w:t>查看商品功能支持管理员通过运营端后台及用户通过前端页面浏览商品信息。管理员可在后台系统查看商品列表及详情，用于数据核查与状态管理；用户可在 Web 端浏览公开商品卡片并查看详情，支撑购买决策。后台及前端仅展示状态为 “上架中” 的商品，保障用户浏览的商品具备可购买性。</w:t>
      </w:r>
    </w:p>
    <w:p w14:paraId="5DD34945">
      <w:r>
        <w:t>2 输入</w:t>
      </w:r>
    </w:p>
    <w:p w14:paraId="0DAEB1B6">
      <w:r>
        <w:tab/>
      </w:r>
      <w:r>
        <w:t>管理员或用户可以通过浏览首页时自动加载默认商品列表，点击商品卡片触发详情页跳转，快速查看单个商品深度信息。</w:t>
      </w:r>
    </w:p>
    <w:p w14:paraId="01E45E33">
      <w:r>
        <w:t>3 处理</w:t>
      </w:r>
    </w:p>
    <w:p w14:paraId="30FE7E27">
      <w:r>
        <w:tab/>
      </w:r>
      <w:r>
        <w:t>系统接收用户或管理员的触发请求。</w:t>
      </w:r>
    </w:p>
    <w:p w14:paraId="2E3A7DC8">
      <w:r>
        <w:tab/>
      </w:r>
      <w:r>
        <w:t>在数据库中检索匹配信息的商品信息。</w:t>
      </w:r>
    </w:p>
    <w:p w14:paraId="14F82372">
      <w:r>
        <w:tab/>
      </w:r>
      <w:r>
        <w:t>将检索到的商品信息准备用于输出。</w:t>
      </w:r>
    </w:p>
    <w:p w14:paraId="0E749253">
      <w:r>
        <w:t>4 输出</w:t>
      </w:r>
    </w:p>
    <w:p w14:paraId="291E3FB0">
      <w:r>
        <w:tab/>
      </w:r>
      <w:r>
        <w:t>显示商品信息列表，包括商品名称、价格、编号、图片、品类、商品介绍、商品参数等。</w:t>
      </w:r>
    </w:p>
    <w:p w14:paraId="087E0BFF">
      <w:pPr>
        <w:pStyle w:val="4"/>
      </w:pPr>
      <w:bookmarkStart w:id="105" w:name="_Toc200025212"/>
      <w:bookmarkStart w:id="106" w:name="_Toc1681"/>
      <w:bookmarkStart w:id="107" w:name="_Toc6514"/>
      <w:bookmarkStart w:id="108" w:name="_Toc13548"/>
      <w:r>
        <w:rPr>
          <w:rFonts w:hint="eastAsia"/>
        </w:rPr>
        <w:t>3.3.3 增加商品</w:t>
      </w:r>
      <w:bookmarkEnd w:id="105"/>
      <w:bookmarkEnd w:id="106"/>
      <w:bookmarkEnd w:id="107"/>
      <w:bookmarkEnd w:id="108"/>
    </w:p>
    <w:p w14:paraId="669EECEF">
      <w:r>
        <w:t>1 介绍</w:t>
      </w:r>
    </w:p>
    <w:p w14:paraId="79F4689C">
      <w:r>
        <w:tab/>
      </w:r>
      <w:r>
        <w:t>增加商品功能为管理员提供商品录入途径，是丰富平台商品库的核心操作；管理员通过运营端后台录入新商品信息，经系统校验、处理后，将商品上架展示，丰富平台商品库，支撑后续用户浏览与购买。</w:t>
      </w:r>
    </w:p>
    <w:p w14:paraId="305E1612">
      <w:r>
        <w:t>2 输入</w:t>
      </w:r>
    </w:p>
    <w:p w14:paraId="24816B82">
      <w:r>
        <w:tab/>
      </w:r>
      <w:r>
        <w:t>管理员在运营端后台商品录入界面，手动填写商品名称、价格、品类、商品介绍、商品参数等基础信息，上传商品图片，选择商品所属分类，通过录入框、文件上传控件等提交信息。</w:t>
      </w:r>
    </w:p>
    <w:p w14:paraId="14063232">
      <w:r>
        <w:t>3 处理</w:t>
      </w:r>
    </w:p>
    <w:p w14:paraId="4CC06515">
      <w:r>
        <w:tab/>
      </w:r>
      <w:r>
        <w:t>系统接收管理员提交的商品信息，校验数据格式合规性（如价格为数值型、图片格式符合要求），检查分类有效性；将校验通过的信息存入数据库商品表，初始化商品状态为 “上架中” 。</w:t>
      </w:r>
    </w:p>
    <w:p w14:paraId="0BF2A3F5">
      <w:pPr>
        <w:jc w:val="center"/>
      </w:pPr>
      <w:r>
        <w:pict>
          <v:shape id="_x0000_i1036" o:spt="75" alt="descript" type="#_x0000_t75" style="height:424.8pt;width:227.4pt;" filled="f" o:preferrelative="t" stroked="f" coordsize="21600,21600">
            <v:path/>
            <v:fill on="f" focussize="0,0"/>
            <v:stroke on="f" joinstyle="miter"/>
            <v:imagedata r:id="rId22" o:title="descript"/>
            <o:lock v:ext="edit" aspectratio="t"/>
            <w10:wrap type="none"/>
            <w10:anchorlock/>
          </v:shape>
        </w:pict>
      </w:r>
    </w:p>
    <w:p w14:paraId="7688B2DC">
      <w:pPr>
        <w:jc w:val="center"/>
        <w:rPr>
          <w:rFonts w:hint="eastAsia" w:ascii="黑体" w:hAnsi="黑体" w:eastAsia="黑体"/>
          <w:sz w:val="20"/>
          <w:szCs w:val="20"/>
        </w:rPr>
      </w:pPr>
      <w:r>
        <w:rPr>
          <w:rFonts w:ascii="黑体" w:hAnsi="黑体" w:eastAsia="黑体"/>
          <w:sz w:val="20"/>
          <w:szCs w:val="20"/>
        </w:rPr>
        <w:t>图3.3.3</w:t>
      </w:r>
      <w:r>
        <w:rPr>
          <w:rFonts w:hint="eastAsia" w:ascii="黑体" w:hAnsi="黑体" w:eastAsia="黑体"/>
          <w:sz w:val="20"/>
          <w:szCs w:val="20"/>
        </w:rPr>
        <w:t>.1</w:t>
      </w:r>
      <w:r>
        <w:rPr>
          <w:rFonts w:ascii="黑体" w:hAnsi="黑体" w:eastAsia="黑体"/>
          <w:sz w:val="20"/>
          <w:szCs w:val="20"/>
        </w:rPr>
        <w:t>增加商品活动图</w:t>
      </w:r>
    </w:p>
    <w:p w14:paraId="75429F59">
      <w:r>
        <w:t>4 输出</w:t>
      </w:r>
    </w:p>
    <w:p w14:paraId="17E81C3C">
      <w:r>
        <w:tab/>
      </w:r>
      <w:r>
        <w:t>若信息提交成功，后台提示 “商品增加成功”，前端商品列表、详情页同步展示新商品，包含名称、价格、编号、图片、品类、商品介绍、商品参数等；若校验失败，显示具体错误，如 “商品名称已存在”“图片格式错误” 等。</w:t>
      </w:r>
    </w:p>
    <w:p w14:paraId="3E8FE9DC">
      <w:pPr>
        <w:pStyle w:val="4"/>
      </w:pPr>
      <w:bookmarkStart w:id="109" w:name="_Toc200025213"/>
      <w:bookmarkStart w:id="110" w:name="_Toc30971"/>
      <w:bookmarkStart w:id="111" w:name="_Toc13112"/>
      <w:bookmarkStart w:id="112" w:name="_Toc27342"/>
      <w:r>
        <w:rPr>
          <w:rFonts w:hint="eastAsia"/>
        </w:rPr>
        <w:t>3.3.4 修改商品</w:t>
      </w:r>
      <w:bookmarkEnd w:id="109"/>
      <w:bookmarkEnd w:id="110"/>
      <w:bookmarkEnd w:id="111"/>
      <w:bookmarkEnd w:id="112"/>
    </w:p>
    <w:p w14:paraId="320B8260">
      <w:r>
        <w:t>1 介绍</w:t>
      </w:r>
    </w:p>
    <w:p w14:paraId="7E957476">
      <w:r>
        <w:tab/>
      </w:r>
      <w:r>
        <w:t>修改商品功能允许管理员对已录入商品的信息进行调整，覆盖名称、价格、参数等内容，确保商品信息准确、及时更新，适配业务变化与实际需求。</w:t>
      </w:r>
    </w:p>
    <w:p w14:paraId="46A1E008">
      <w:r>
        <w:t>2 输入</w:t>
      </w:r>
    </w:p>
    <w:p w14:paraId="4B1C74D6">
      <w:r>
        <w:tab/>
      </w:r>
      <w:r>
        <w:t>管理员在运营端后台商品管理列表，选定待修改商品，进入编辑界面，修改商品名称、价格、品类、商品介绍、商品参数等字段内容，通过录入框提交更新信息。</w:t>
      </w:r>
    </w:p>
    <w:p w14:paraId="1DBB1F18">
      <w:r>
        <w:t>3 处理</w:t>
      </w:r>
    </w:p>
    <w:p w14:paraId="2EA49E08">
      <w:r>
        <w:tab/>
      </w:r>
      <w:r>
        <w:t>系统接收修改后的信息，校验数据有效性（同增加商品校验规则），比对数据库中原有信息，更新有变化的字段。</w:t>
      </w:r>
    </w:p>
    <w:p w14:paraId="7C4F693A">
      <w:pPr>
        <w:jc w:val="center"/>
      </w:pPr>
      <w:r>
        <w:pict>
          <v:shape id="_x0000_i1037" o:spt="75" alt="descript" type="#_x0000_t75" style="height:391.8pt;width:279.6pt;" filled="f" o:preferrelative="t" stroked="f" coordsize="21600,21600">
            <v:path/>
            <v:fill on="f" focussize="0,0"/>
            <v:stroke on="f" joinstyle="miter"/>
            <v:imagedata r:id="rId23" o:title="descript"/>
            <o:lock v:ext="edit" aspectratio="t"/>
            <w10:wrap type="none"/>
            <w10:anchorlock/>
          </v:shape>
        </w:pict>
      </w:r>
    </w:p>
    <w:p w14:paraId="0D84CB7D">
      <w:pPr>
        <w:jc w:val="center"/>
        <w:rPr>
          <w:rFonts w:hint="eastAsia" w:ascii="黑体" w:hAnsi="黑体" w:eastAsia="黑体"/>
          <w:sz w:val="20"/>
          <w:szCs w:val="20"/>
        </w:rPr>
      </w:pPr>
      <w:r>
        <w:rPr>
          <w:rFonts w:ascii="黑体" w:hAnsi="黑体" w:eastAsia="黑体"/>
          <w:sz w:val="20"/>
          <w:szCs w:val="20"/>
        </w:rPr>
        <w:t>图3.3.4</w:t>
      </w:r>
      <w:r>
        <w:rPr>
          <w:rFonts w:hint="eastAsia" w:ascii="黑体" w:hAnsi="黑体" w:eastAsia="黑体"/>
          <w:sz w:val="20"/>
          <w:szCs w:val="20"/>
        </w:rPr>
        <w:t>.1</w:t>
      </w:r>
      <w:r>
        <w:rPr>
          <w:rFonts w:ascii="黑体" w:hAnsi="黑体" w:eastAsia="黑体"/>
          <w:sz w:val="20"/>
          <w:szCs w:val="20"/>
        </w:rPr>
        <w:t>修改商品活动图</w:t>
      </w:r>
    </w:p>
    <w:p w14:paraId="3A7F1FCD">
      <w:r>
        <w:t>4 输出</w:t>
      </w:r>
    </w:p>
    <w:p w14:paraId="39F3C773">
      <w:r>
        <w:tab/>
      </w:r>
      <w:r>
        <w:t>修改成功后，后台提示 “商品修改成功”，前端商品展示页面实时同步更新后的信息；若修改内容不符合规则，提示错误，如 “新价格格式不正确”，商品信息维持原有状态。</w:t>
      </w:r>
    </w:p>
    <w:p w14:paraId="583767A9">
      <w:pPr>
        <w:pStyle w:val="4"/>
      </w:pPr>
      <w:bookmarkStart w:id="113" w:name="_Toc200025214"/>
      <w:bookmarkStart w:id="114" w:name="_Toc14519"/>
      <w:bookmarkStart w:id="115" w:name="_Toc3266"/>
      <w:bookmarkStart w:id="116" w:name="_Toc11129"/>
      <w:r>
        <w:rPr>
          <w:rFonts w:hint="eastAsia"/>
        </w:rPr>
        <w:t>3.3.5 删除商品</w:t>
      </w:r>
      <w:bookmarkEnd w:id="113"/>
      <w:bookmarkEnd w:id="114"/>
      <w:bookmarkEnd w:id="115"/>
      <w:bookmarkEnd w:id="116"/>
    </w:p>
    <w:p w14:paraId="609092E9">
      <w:r>
        <w:t>1 介绍</w:t>
      </w:r>
    </w:p>
    <w:p w14:paraId="2560F0A7">
      <w:r>
        <w:tab/>
      </w:r>
      <w:r>
        <w:t>删除商品功能供管理员移除平台上的商品，针对违规、下架等不再需要展示的商品，执行删除操作，清理商品库，保障商品展示的有效性与整洁性。</w:t>
      </w:r>
    </w:p>
    <w:p w14:paraId="12FD01C0">
      <w:r>
        <w:t>2 输入</w:t>
      </w:r>
    </w:p>
    <w:p w14:paraId="0F38D661">
      <w:r>
        <w:tab/>
      </w:r>
      <w:r>
        <w:t>管理员在运营端后台商品管理列表，勾选待删除商品，点击删除按钮，确认删除操作。</w:t>
      </w:r>
    </w:p>
    <w:p w14:paraId="1285007D">
      <w:r>
        <w:t>3 处理</w:t>
      </w:r>
    </w:p>
    <w:p w14:paraId="13706632">
      <w:r>
        <w:tab/>
      </w:r>
      <w:r>
        <w:t>系统接收删除指令，校验商品关联状态（如是否有未处理订单等，若有需先处理或拦截）；将商品标记为删除状态（或物理删除，依业务需求），从商品展示列表移除。</w:t>
      </w:r>
    </w:p>
    <w:p w14:paraId="5A0D5B23">
      <w:pPr>
        <w:jc w:val="center"/>
      </w:pPr>
      <w:r>
        <w:pict>
          <v:shape id="_x0000_i1038" o:spt="75" alt="descript" type="#_x0000_t75" style="height:360.6pt;width:234.6pt;" filled="f" o:preferrelative="t" stroked="f" coordsize="21600,21600">
            <v:path/>
            <v:fill on="f" focussize="0,0"/>
            <v:stroke on="f" joinstyle="miter"/>
            <v:imagedata r:id="rId24" o:title="descript"/>
            <o:lock v:ext="edit" aspectratio="t"/>
            <w10:wrap type="none"/>
            <w10:anchorlock/>
          </v:shape>
        </w:pict>
      </w:r>
    </w:p>
    <w:p w14:paraId="4D6E38C9">
      <w:pPr>
        <w:jc w:val="center"/>
        <w:rPr>
          <w:rFonts w:hint="eastAsia" w:ascii="黑体" w:hAnsi="黑体" w:eastAsia="黑体"/>
          <w:sz w:val="20"/>
          <w:szCs w:val="20"/>
        </w:rPr>
      </w:pPr>
      <w:r>
        <w:rPr>
          <w:rFonts w:ascii="黑体" w:hAnsi="黑体" w:eastAsia="黑体"/>
          <w:sz w:val="20"/>
          <w:szCs w:val="20"/>
        </w:rPr>
        <w:t>图3.</w:t>
      </w:r>
      <w:r>
        <w:rPr>
          <w:rFonts w:hint="eastAsia" w:ascii="黑体" w:hAnsi="黑体" w:eastAsia="黑体"/>
          <w:sz w:val="20"/>
          <w:szCs w:val="20"/>
        </w:rPr>
        <w:t>3.5.1</w:t>
      </w:r>
      <w:r>
        <w:rPr>
          <w:rFonts w:ascii="黑体" w:hAnsi="黑体" w:eastAsia="黑体"/>
          <w:sz w:val="20"/>
          <w:szCs w:val="20"/>
        </w:rPr>
        <w:t>删除商品活动图</w:t>
      </w:r>
    </w:p>
    <w:p w14:paraId="18856684">
      <w:r>
        <w:t>4 输出</w:t>
      </w:r>
    </w:p>
    <w:p w14:paraId="50BA9438">
      <w:r>
        <w:tab/>
      </w:r>
      <w:r>
        <w:t>删除成功，后台提示 “商品删除成功”，前端商品列表不再显示该商品；若存在关联数据无法删除，提示 “商品存在未处理关联数据，无法删除”，商品仍保留在列表。</w:t>
      </w:r>
    </w:p>
    <w:p w14:paraId="20D50003">
      <w:pPr>
        <w:pStyle w:val="3"/>
        <w:spacing w:line="415" w:lineRule="auto"/>
      </w:pPr>
      <w:bookmarkStart w:id="117" w:name="_Toc200025215"/>
      <w:bookmarkStart w:id="118" w:name="_Toc13321"/>
      <w:bookmarkStart w:id="119" w:name="_Toc7555"/>
      <w:bookmarkStart w:id="120" w:name="_Toc18037"/>
      <w:r>
        <w:rPr>
          <w:rFonts w:cs="Arial"/>
          <w:color w:val="000000"/>
        </w:rPr>
        <w:t>3.4 订单管理模块</w:t>
      </w:r>
      <w:bookmarkEnd w:id="117"/>
      <w:bookmarkEnd w:id="118"/>
      <w:bookmarkEnd w:id="119"/>
      <w:bookmarkEnd w:id="120"/>
    </w:p>
    <w:p w14:paraId="266E3A80">
      <w:pPr>
        <w:spacing w:line="360" w:lineRule="auto"/>
        <w:ind w:firstLine="199" w:firstLineChars="95"/>
        <w:jc w:val="left"/>
        <w:rPr>
          <w:color w:val="000000"/>
        </w:rPr>
      </w:pPr>
      <w:r>
        <w:rPr>
          <w:color w:val="000000"/>
        </w:rPr>
        <w:t>1</w:t>
      </w:r>
      <w:r>
        <w:rPr>
          <w:rFonts w:ascii="宋体" w:hAnsi="宋体" w:cs="宋体"/>
          <w:color w:val="000000"/>
        </w:rPr>
        <w:t>、子功能功能简介</w:t>
      </w:r>
    </w:p>
    <w:p w14:paraId="6DC6F7F2">
      <w:pPr>
        <w:spacing w:line="360" w:lineRule="auto"/>
        <w:ind w:left="420" w:leftChars="200" w:firstLine="199" w:firstLineChars="95"/>
        <w:jc w:val="left"/>
        <w:rPr>
          <w:color w:val="000000"/>
        </w:rPr>
      </w:pPr>
      <w:r>
        <w:rPr>
          <w:rFonts w:ascii="宋体" w:hAnsi="宋体" w:cs="宋体"/>
          <w:color w:val="000000"/>
        </w:rPr>
        <w:t> </w:t>
      </w:r>
      <w:r>
        <w:rPr>
          <w:rFonts w:ascii="宋体" w:hAnsi="宋体" w:cs="宋体"/>
        </w:rPr>
        <w:t>网上商城订单管理模块，用户可下单、按状态查看订单，在规则内修改 / 取消订单，还能从购物车便捷关联订单；管理员可查看全量订单详情，执行修改、取消等操作，同时关联商品与用户信息，协同保障订单流程顺畅，实现订单全生命周期管理 。</w:t>
      </w:r>
    </w:p>
    <w:p w14:paraId="0522E8A4">
      <w:pPr>
        <w:spacing w:line="360" w:lineRule="auto"/>
        <w:ind w:firstLine="199" w:firstLineChars="95"/>
        <w:jc w:val="left"/>
        <w:rPr>
          <w:color w:val="000000"/>
        </w:rPr>
      </w:pPr>
      <w:r>
        <w:rPr>
          <w:color w:val="000000"/>
        </w:rPr>
        <w:t>2</w:t>
      </w:r>
      <w:r>
        <w:rPr>
          <w:rFonts w:ascii="宋体" w:hAnsi="宋体" w:cs="宋体"/>
          <w:color w:val="000000"/>
        </w:rPr>
        <w:t>、子功能系统用例</w:t>
      </w:r>
    </w:p>
    <w:p w14:paraId="3B485D9F">
      <w:pPr>
        <w:keepNext/>
        <w:spacing w:line="360" w:lineRule="auto"/>
        <w:ind w:firstLine="199" w:firstLineChars="95"/>
        <w:jc w:val="center"/>
      </w:pPr>
      <w:r>
        <w:rPr>
          <w:color w:val="000000"/>
        </w:rPr>
        <w:pict>
          <v:shape id="_x0000_i1039" o:spt="75" alt="descript" type="#_x0000_t75" style="height:249pt;width:363pt;" filled="f" o:preferrelative="t" stroked="f" coordsize="21600,21600">
            <v:path/>
            <v:fill on="f" focussize="0,0"/>
            <v:stroke on="f" joinstyle="miter"/>
            <v:imagedata r:id="rId25" o:title="descript"/>
            <o:lock v:ext="edit" aspectratio="t"/>
            <w10:wrap type="none"/>
            <w10:anchorlock/>
          </v:shape>
        </w:pict>
      </w:r>
    </w:p>
    <w:p w14:paraId="27439A72">
      <w:pPr>
        <w:pStyle w:val="7"/>
        <w:jc w:val="center"/>
        <w:rPr>
          <w:rFonts w:hint="eastAsia" w:ascii="黑体" w:hAnsi="黑体"/>
          <w:color w:val="000000"/>
        </w:rPr>
      </w:pPr>
      <w:r>
        <w:rPr>
          <w:rFonts w:hint="eastAsia" w:ascii="黑体" w:hAnsi="黑体"/>
        </w:rPr>
        <w:t>图3.4.1订单管理模块用例图</w:t>
      </w:r>
    </w:p>
    <w:p w14:paraId="6788CA19">
      <w:pPr>
        <w:pStyle w:val="4"/>
        <w:spacing w:line="415" w:lineRule="auto"/>
      </w:pPr>
      <w:bookmarkStart w:id="121" w:name="_Toc200025216"/>
      <w:bookmarkStart w:id="122" w:name="_Toc21557"/>
      <w:bookmarkStart w:id="123" w:name="_Toc7513"/>
      <w:bookmarkStart w:id="124" w:name="_Toc4787"/>
      <w:r>
        <w:rPr>
          <w:color w:val="000000"/>
        </w:rPr>
        <w:t>3.4.1 查看订单</w:t>
      </w:r>
      <w:bookmarkEnd w:id="121"/>
      <w:bookmarkEnd w:id="122"/>
      <w:bookmarkEnd w:id="123"/>
      <w:bookmarkEnd w:id="124"/>
    </w:p>
    <w:p w14:paraId="05BE1440">
      <w:pPr>
        <w:rPr>
          <w:rFonts w:hint="eastAsia" w:ascii="宋体" w:hAnsi="宋体" w:cs="宋体"/>
          <w:color w:val="000000"/>
        </w:rPr>
      </w:pPr>
      <w:r>
        <w:rPr>
          <w:color w:val="000000"/>
        </w:rPr>
        <w:t xml:space="preserve">1 </w:t>
      </w:r>
      <w:r>
        <w:rPr>
          <w:rFonts w:ascii="宋体" w:hAnsi="宋体" w:cs="宋体"/>
          <w:color w:val="000000"/>
        </w:rPr>
        <w:t>介绍</w:t>
      </w:r>
    </w:p>
    <w:p w14:paraId="681B95B1">
      <w:pPr>
        <w:ind w:firstLine="420" w:firstLineChars="200"/>
        <w:jc w:val="left"/>
      </w:pPr>
      <w:r>
        <w:t>用户端：支持在“我的订单”栏查看订单，可获取订单 ID、收件人、联系电话、收货地址、订单状态、支付状态、订单金额、下单时间等信息；需响应非法操作（如查看他人订单），返回无权限提示 。</w:t>
      </w:r>
    </w:p>
    <w:p w14:paraId="054A9B38">
      <w:pPr>
        <w:ind w:firstLine="420" w:firstLineChars="200"/>
        <w:jc w:val="left"/>
      </w:pPr>
      <w:r>
        <w:t>管理员端：可在“订单管理”栏查看全平台用户订单，涵盖上述用户端订单信息及下单用户关联信息；需处理查询条件无效（如非法订单状态值）情况，返回有效状态提示，保障需求简明、可验证 。</w:t>
      </w:r>
    </w:p>
    <w:p w14:paraId="1A3166BF">
      <w:pPr>
        <w:rPr>
          <w:rFonts w:hint="eastAsia" w:ascii="宋体" w:hAnsi="宋体" w:cs="宋体"/>
          <w:color w:val="000000"/>
        </w:rPr>
      </w:pPr>
      <w:r>
        <w:rPr>
          <w:color w:val="000000"/>
        </w:rPr>
        <w:t xml:space="preserve">2 </w:t>
      </w:r>
      <w:r>
        <w:rPr>
          <w:rFonts w:ascii="宋体" w:hAnsi="宋体" w:cs="宋体"/>
          <w:color w:val="000000"/>
        </w:rPr>
        <w:t>输入</w:t>
      </w:r>
    </w:p>
    <w:p w14:paraId="743F7816">
      <w:pPr>
        <w:ind w:firstLine="420" w:firstLineChars="200"/>
      </w:pPr>
      <w:r>
        <w:t>用户端从页面“我的订单”查询交互；管理员端从后台“订单管理”页面查询订单。</w:t>
      </w:r>
    </w:p>
    <w:p w14:paraId="4F964E2D">
      <w:pPr>
        <w:rPr>
          <w:rFonts w:hint="eastAsia" w:ascii="宋体" w:hAnsi="宋体" w:cs="宋体"/>
          <w:color w:val="000000"/>
        </w:rPr>
      </w:pPr>
      <w:r>
        <w:rPr>
          <w:color w:val="000000"/>
        </w:rPr>
        <w:t xml:space="preserve">3 </w:t>
      </w:r>
      <w:r>
        <w:rPr>
          <w:rFonts w:ascii="宋体" w:hAnsi="宋体" w:cs="宋体"/>
          <w:color w:val="000000"/>
        </w:rPr>
        <w:t>处理</w:t>
      </w:r>
    </w:p>
    <w:p w14:paraId="307D7F5D">
      <w:pPr>
        <w:numPr>
          <w:ilvl w:val="0"/>
          <w:numId w:val="28"/>
        </w:numPr>
        <w:rPr>
          <w:rFonts w:hint="eastAsia" w:ascii="宋体" w:hAnsi="宋体" w:cs="宋体"/>
          <w:color w:val="000000"/>
        </w:rPr>
      </w:pPr>
      <w:r>
        <w:t>有效性检测：用户端：校验查询操作发起者身份是否为订单所属用户，检测筛选状态是否为系统有效值 。管理员端：校验管理员身份。</w:t>
      </w:r>
    </w:p>
    <w:p w14:paraId="4FA6E6C6">
      <w:pPr>
        <w:numPr>
          <w:ilvl w:val="0"/>
          <w:numId w:val="28"/>
        </w:numPr>
        <w:rPr>
          <w:rFonts w:hint="eastAsia" w:ascii="宋体" w:hAnsi="宋体" w:cs="宋体"/>
          <w:color w:val="000000"/>
        </w:rPr>
      </w:pPr>
      <w:r>
        <w:t>操作次序：用户 / 管理员触发查看操作（点击查询按钮、进入订单列表 ）。</w:t>
      </w:r>
    </w:p>
    <w:p w14:paraId="50F01A83">
      <w:pPr>
        <w:numPr>
          <w:ilvl w:val="0"/>
          <w:numId w:val="28"/>
        </w:numPr>
      </w:pPr>
      <w:r>
        <w:t>异常回应溢出：数据量过大时，分页加载，每页展示固定数量订单，提供翻页功能 。通信失败：提示 “网络异常，请稍后重试”，记录失败日志，支持重试触发查询 。</w:t>
      </w:r>
    </w:p>
    <w:p w14:paraId="2635F29A">
      <w:pPr>
        <w:numPr>
          <w:ilvl w:val="0"/>
          <w:numId w:val="28"/>
        </w:numPr>
      </w:pPr>
      <w:r>
        <w:t>转换方法：通过 SQL 查询语句，关联订单表、用户表等，经前端渲染成可视化订单列表；无复杂数学算法，以数据库查询逻辑和前端数据渲染为主 。</w:t>
      </w:r>
    </w:p>
    <w:p w14:paraId="7EA8BDB5">
      <w:r>
        <w:rPr>
          <w:color w:val="000000"/>
        </w:rPr>
        <w:t xml:space="preserve">4 </w:t>
      </w:r>
      <w:r>
        <w:rPr>
          <w:rFonts w:ascii="宋体" w:hAnsi="宋体" w:cs="宋体"/>
          <w:color w:val="000000"/>
        </w:rPr>
        <w:t>输出</w:t>
      </w:r>
    </w:p>
    <w:p w14:paraId="2A82B8B3">
      <w:pPr>
        <w:numPr>
          <w:ilvl w:val="0"/>
          <w:numId w:val="29"/>
        </w:numPr>
        <w:rPr>
          <w:color w:val="000000"/>
        </w:rPr>
      </w:pPr>
      <w:r>
        <w:rPr>
          <w:rFonts w:ascii="宋体" w:hAnsi="宋体" w:cs="宋体"/>
          <w:color w:val="000000"/>
        </w:rPr>
        <w:t>输出位置：用户端输出至前端“我的订单”页面；管理员端输出至后台“订单管理”页面 。</w:t>
      </w:r>
    </w:p>
    <w:p w14:paraId="73F46CE3">
      <w:pPr>
        <w:numPr>
          <w:ilvl w:val="0"/>
          <w:numId w:val="29"/>
        </w:numPr>
      </w:pPr>
      <w:r>
        <w:t>数量：用户端单次查看为单用户名下符合筛选条件的订单集合，数量不限；管理员端为全平台符合条件订单集合，数量不限 。</w:t>
      </w:r>
    </w:p>
    <w:p w14:paraId="030233B5">
      <w:pPr>
        <w:numPr>
          <w:ilvl w:val="0"/>
          <w:numId w:val="29"/>
        </w:numPr>
      </w:pPr>
      <w:r>
        <w:t>度量单位：无特定度量单位，以数据条目为单位呈现 。</w:t>
      </w:r>
    </w:p>
    <w:p w14:paraId="06866852">
      <w:pPr>
        <w:numPr>
          <w:ilvl w:val="0"/>
          <w:numId w:val="29"/>
        </w:numPr>
        <w:rPr>
          <w:rFonts w:hint="eastAsia" w:ascii="宋体" w:hAnsi="宋体" w:cs="宋体"/>
          <w:color w:val="000000"/>
        </w:rPr>
      </w:pPr>
      <w:r>
        <w:rPr>
          <w:rFonts w:ascii="宋体" w:hAnsi="宋体" w:cs="宋体"/>
          <w:color w:val="000000"/>
        </w:rPr>
        <w:t>时序：实时输出，查询操作完成后即刻呈现 。</w:t>
      </w:r>
    </w:p>
    <w:p w14:paraId="6D5CC2CB">
      <w:pPr>
        <w:numPr>
          <w:ilvl w:val="0"/>
          <w:numId w:val="29"/>
        </w:numPr>
      </w:pPr>
      <w:r>
        <w:t>时间要求：实时响应，用户 / 管理员触发查看操作后，1 秒内返回结果（网络正常、数据量合理时 ）。</w:t>
      </w:r>
    </w:p>
    <w:p w14:paraId="1AA9CEA4">
      <w:pPr>
        <w:numPr>
          <w:ilvl w:val="0"/>
          <w:numId w:val="29"/>
        </w:numPr>
        <w:rPr>
          <w:color w:val="000000"/>
        </w:rPr>
      </w:pPr>
      <w:r>
        <w:rPr>
          <w:rFonts w:ascii="宋体" w:hAnsi="宋体" w:cs="宋体"/>
          <w:color w:val="000000"/>
        </w:rPr>
        <w:t>有效输出范围：输出订单信息与数据库存储一致，包含订单基础字段（ID、金额等 ）及关联信息（用户、商品 ）；非法值（如数据库脏数据 ）触发数据校验，标记异常订单并提示 “订单数据异常，请联系管理员” 。</w:t>
      </w:r>
    </w:p>
    <w:p w14:paraId="7F69194E">
      <w:pPr>
        <w:numPr>
          <w:ilvl w:val="0"/>
          <w:numId w:val="29"/>
        </w:numPr>
        <w:spacing w:line="360" w:lineRule="auto"/>
        <w:jc w:val="left"/>
      </w:pPr>
      <w:r>
        <w:rPr>
          <w:rFonts w:ascii="宋体" w:hAnsi="宋体" w:cs="宋体"/>
          <w:color w:val="000000"/>
        </w:rPr>
        <w:t>错误消息：如 “无符合条件订单”“查询失败，请检查网络或条件” ，精准反馈异常原因 。</w:t>
      </w:r>
    </w:p>
    <w:p w14:paraId="7DFCBA38">
      <w:pPr>
        <w:pStyle w:val="4"/>
        <w:spacing w:line="415" w:lineRule="auto"/>
      </w:pPr>
      <w:bookmarkStart w:id="125" w:name="_Toc200025217"/>
      <w:bookmarkStart w:id="126" w:name="_Toc14393"/>
      <w:bookmarkStart w:id="127" w:name="_Toc10489"/>
      <w:bookmarkStart w:id="128" w:name="_Toc31187"/>
      <w:r>
        <w:rPr>
          <w:color w:val="000000"/>
        </w:rPr>
        <w:t>3.4.2 修改订单</w:t>
      </w:r>
      <w:bookmarkEnd w:id="125"/>
      <w:bookmarkEnd w:id="126"/>
      <w:bookmarkEnd w:id="127"/>
      <w:bookmarkEnd w:id="128"/>
    </w:p>
    <w:p w14:paraId="63810455">
      <w:pPr>
        <w:rPr>
          <w:rFonts w:hint="eastAsia" w:ascii="宋体" w:hAnsi="宋体" w:cs="宋体"/>
          <w:color w:val="000000"/>
        </w:rPr>
      </w:pPr>
      <w:r>
        <w:rPr>
          <w:color w:val="000000"/>
        </w:rPr>
        <w:t xml:space="preserve">1 </w:t>
      </w:r>
      <w:r>
        <w:rPr>
          <w:rFonts w:ascii="宋体" w:hAnsi="宋体" w:cs="宋体"/>
          <w:color w:val="000000"/>
        </w:rPr>
        <w:t>介绍</w:t>
      </w:r>
    </w:p>
    <w:p w14:paraId="679012CF">
      <w:pPr>
        <w:ind w:firstLine="420" w:firstLineChars="200"/>
      </w:pPr>
      <w:r>
        <w:t>本功能支持用户与管理员修改订单信息，覆盖订单全生命周期内可调整场景（如用户改收货地址、管理员改订单状态 ）。需响应非法修改（如用户改他人订单、修改已完成订单关键信息 ），返回权限 / 操作限制提示；明确可修改字段范围（用户：收货地址、购物车商品调整等；管理员：订单状态、支付状态等 ），需求简明可验证，异常处理规则清晰。</w:t>
      </w:r>
    </w:p>
    <w:p w14:paraId="1D2E788D">
      <w:pPr>
        <w:rPr>
          <w:rFonts w:hint="eastAsia" w:ascii="宋体" w:hAnsi="宋体" w:cs="宋体"/>
          <w:color w:val="000000"/>
        </w:rPr>
      </w:pPr>
      <w:r>
        <w:rPr>
          <w:color w:val="000000"/>
        </w:rPr>
        <w:t xml:space="preserve">2 </w:t>
      </w:r>
      <w:r>
        <w:rPr>
          <w:rFonts w:ascii="宋体" w:hAnsi="宋体" w:cs="宋体"/>
          <w:color w:val="000000"/>
        </w:rPr>
        <w:t>输入</w:t>
      </w:r>
    </w:p>
    <w:p w14:paraId="1AD37B89">
      <w:pPr>
        <w:numPr>
          <w:ilvl w:val="0"/>
          <w:numId w:val="30"/>
        </w:numPr>
      </w:pPr>
      <w:r>
        <w:t>输入来源：用户端从订单详情页操作入口（修改按钮 ）；管理员端从后台订单管理列表操作项（编辑按钮 ）。</w:t>
      </w:r>
    </w:p>
    <w:p w14:paraId="3E370718">
      <w:pPr>
        <w:numPr>
          <w:ilvl w:val="0"/>
          <w:numId w:val="30"/>
        </w:numPr>
      </w:pPr>
      <w:r>
        <w:t>数量：单次修改涉及 1 条订单主数据。</w:t>
      </w:r>
    </w:p>
    <w:p w14:paraId="6017F2C4">
      <w:pPr>
        <w:numPr>
          <w:ilvl w:val="0"/>
          <w:numId w:val="30"/>
        </w:numPr>
      </w:pPr>
      <w:r>
        <w:t>度量单位：订单以 “条” 为单位，商品数量以 “个 / 件” 等业务常用单位，收货地址等为文本数据。</w:t>
      </w:r>
    </w:p>
    <w:p w14:paraId="11C93B3F">
      <w:pPr>
        <w:numPr>
          <w:ilvl w:val="0"/>
          <w:numId w:val="30"/>
        </w:numPr>
      </w:pPr>
      <w:r>
        <w:t>有效输入范围：用户端：收货地址需符合文本格式（如支持省市区 + 详细地址 ）；商品调整需为购物车 / 订单内已有商品，数量≥1 且≤库存上限；修改内容需在订单未完成关键流程（如未发货 ）时提交。管理员端：订单状态需为系统枚举值（待处理、已发货等合法状态 ）；支付状态需为未支付 / 已支付合法值；修改操作需基于管理员权限及订单实际状态。非法值（如无效状态字符、超库存商品数量 ）无法通过校验。</w:t>
      </w:r>
    </w:p>
    <w:p w14:paraId="6FF2A4E5">
      <w:pPr>
        <w:rPr>
          <w:rFonts w:hint="eastAsia" w:ascii="宋体" w:hAnsi="宋体" w:cs="宋体"/>
          <w:color w:val="000000"/>
        </w:rPr>
      </w:pPr>
      <w:r>
        <w:rPr>
          <w:color w:val="000000"/>
        </w:rPr>
        <w:t xml:space="preserve">3 </w:t>
      </w:r>
      <w:r>
        <w:rPr>
          <w:rFonts w:ascii="宋体" w:hAnsi="宋体" w:cs="宋体"/>
          <w:color w:val="000000"/>
        </w:rPr>
        <w:t>处理</w:t>
      </w:r>
    </w:p>
    <w:p w14:paraId="4AACCA32">
      <w:pPr>
        <w:numPr>
          <w:ilvl w:val="0"/>
          <w:numId w:val="31"/>
        </w:numPr>
      </w:pPr>
      <w:r>
        <w:t>有效性检测：用户端：校验操作发起者是否为订单所属用户；检测修改字段（如收货地址格式、商品数量 ）是否符合规则；判断订单状态是否允许修改（如已完成订单限制关键信息修改 ）。管理员端：校验管理员身份及权限；检测输入修改内容（状态值、关联数据 ）是否合法；验证订单当前状态与修改操作的兼容性（如已发货订单改收货地址需特殊处理 ）。</w:t>
      </w:r>
    </w:p>
    <w:p w14:paraId="6B7610C2">
      <w:pPr>
        <w:numPr>
          <w:ilvl w:val="0"/>
          <w:numId w:val="31"/>
        </w:numPr>
      </w:pPr>
      <w:r>
        <w:t>操作次序：</w:t>
      </w:r>
    </w:p>
    <w:p w14:paraId="43E20B7D">
      <w:pPr>
        <w:numPr>
          <w:ilvl w:val="0"/>
          <w:numId w:val="32"/>
        </w:numPr>
      </w:pPr>
      <w:r>
        <w:t>用户 / 管理员触发修改操作（点击修改按钮，进入编辑页 ）。</w:t>
      </w:r>
    </w:p>
    <w:p w14:paraId="0A8BFE50">
      <w:pPr>
        <w:numPr>
          <w:ilvl w:val="0"/>
          <w:numId w:val="32"/>
        </w:numPr>
      </w:pPr>
      <w:r>
        <w:t>系统加载订单当前数据，展示可修改字段编辑界面。</w:t>
      </w:r>
    </w:p>
    <w:p w14:paraId="40CC87C3">
      <w:pPr>
        <w:numPr>
          <w:ilvl w:val="0"/>
          <w:numId w:val="32"/>
        </w:numPr>
      </w:pPr>
      <w:r>
        <w:t>接收用户输入修改内容，执行有效性检测。</w:t>
      </w:r>
    </w:p>
    <w:p w14:paraId="52DABCAE">
      <w:pPr>
        <w:numPr>
          <w:ilvl w:val="0"/>
          <w:numId w:val="32"/>
        </w:numPr>
      </w:pPr>
      <w:r>
        <w:t>检测通过后，更新数据库订单表及关联表（如购物车表、物流信息表 ）；</w:t>
      </w:r>
    </w:p>
    <w:p w14:paraId="61D5B44F">
      <w:pPr>
        <w:numPr>
          <w:ilvl w:val="0"/>
          <w:numId w:val="32"/>
        </w:numPr>
      </w:pPr>
      <w:r>
        <w:t>检测不通过，返回错误提示。</w:t>
      </w:r>
    </w:p>
    <w:p w14:paraId="5E7313DD">
      <w:pPr>
        <w:numPr>
          <w:ilvl w:val="0"/>
          <w:numId w:val="31"/>
        </w:numPr>
      </w:pPr>
      <w:r>
        <w:t>异常回应：溢出：修改商品数量超库存时，提示商品库存不足，限制保存。通信失败：提示 “网络异常，修改失败，请重试” ，记录操作日志，支持重试提交。错误处理：输入非法值（如无效状态、格式错误地址 ），返回 “修改内容无效，请检查后重试” ，标注错误字段引导修正。</w:t>
      </w:r>
    </w:p>
    <w:p w14:paraId="7FCDE4F7">
      <w:pPr>
        <w:numPr>
          <w:ilvl w:val="0"/>
          <w:numId w:val="31"/>
        </w:numPr>
      </w:pPr>
      <w:r>
        <w:t>转换方法：通过数据库更新语句（UPDATE ），依据修改字段更新订单表；涉及商品调整时，联动更新购物车关联数据；借助业务逻辑判断，确保修改后数据符合商城流程，无复杂算法，以数据校验和状态流转逻辑为主。</w:t>
      </w:r>
    </w:p>
    <w:p w14:paraId="61971E17">
      <w:pPr>
        <w:keepNext/>
        <w:jc w:val="left"/>
      </w:pPr>
      <w:r>
        <w:pict>
          <v:shape id="_x0000_i1040" o:spt="75" alt="descript" type="#_x0000_t75" style="height:129pt;width:424.8pt;" filled="f" o:preferrelative="t" stroked="f" coordsize="21600,21600">
            <v:path/>
            <v:fill on="f" focussize="0,0"/>
            <v:stroke on="f" joinstyle="miter"/>
            <v:imagedata r:id="rId26" o:title="descript"/>
            <o:lock v:ext="edit" aspectratio="t"/>
            <w10:wrap type="none"/>
            <w10:anchorlock/>
          </v:shape>
        </w:pict>
      </w:r>
    </w:p>
    <w:p w14:paraId="18D5D636">
      <w:pPr>
        <w:pStyle w:val="7"/>
        <w:ind w:left="2520" w:firstLine="420"/>
        <w:jc w:val="left"/>
        <w:rPr>
          <w:rFonts w:hint="eastAsia" w:ascii="黑体" w:hAnsi="黑体"/>
        </w:rPr>
      </w:pPr>
      <w:r>
        <w:rPr>
          <w:rFonts w:hint="eastAsia" w:ascii="黑体" w:hAnsi="黑体"/>
        </w:rPr>
        <w:t>图3.4.2.1修改订单流程图</w:t>
      </w:r>
    </w:p>
    <w:p w14:paraId="5E87A078">
      <w:pPr>
        <w:rPr>
          <w:rFonts w:hint="eastAsia" w:ascii="宋体" w:hAnsi="宋体" w:cs="宋体"/>
          <w:color w:val="000000"/>
        </w:rPr>
      </w:pPr>
      <w:r>
        <w:rPr>
          <w:color w:val="000000"/>
        </w:rPr>
        <w:t xml:space="preserve">4 </w:t>
      </w:r>
      <w:r>
        <w:rPr>
          <w:rFonts w:ascii="宋体" w:hAnsi="宋体" w:cs="宋体"/>
          <w:color w:val="000000"/>
        </w:rPr>
        <w:t>输出</w:t>
      </w:r>
    </w:p>
    <w:p w14:paraId="1424070B">
      <w:pPr>
        <w:numPr>
          <w:ilvl w:val="0"/>
          <w:numId w:val="33"/>
        </w:numPr>
      </w:pPr>
      <w:r>
        <w:t>输出位置：用户端输出至订单详情页（展示修改后信息 ）；管理员端输出至后台订单管理列表及详情页 。</w:t>
      </w:r>
    </w:p>
    <w:p w14:paraId="452EF69B">
      <w:pPr>
        <w:numPr>
          <w:ilvl w:val="0"/>
          <w:numId w:val="33"/>
        </w:numPr>
      </w:pPr>
      <w:r>
        <w:t>数量：1 条订单主数据及关联修改内容。</w:t>
      </w:r>
    </w:p>
    <w:p w14:paraId="35B76855">
      <w:pPr>
        <w:numPr>
          <w:ilvl w:val="0"/>
          <w:numId w:val="33"/>
        </w:numPr>
      </w:pPr>
      <w:r>
        <w:t>度量单位：同输入，订单以 “条”、商品以业务单位、地址为文本呈现。</w:t>
      </w:r>
    </w:p>
    <w:p w14:paraId="582A5E6B">
      <w:pPr>
        <w:numPr>
          <w:ilvl w:val="0"/>
          <w:numId w:val="33"/>
        </w:numPr>
      </w:pPr>
      <w:r>
        <w:t>时序：修改操作完成（数据库更新成功 ）后，实时刷新页面展示新订单信息。</w:t>
      </w:r>
    </w:p>
    <w:p w14:paraId="6C750B08">
      <w:pPr>
        <w:numPr>
          <w:ilvl w:val="0"/>
          <w:numId w:val="33"/>
        </w:numPr>
      </w:pPr>
      <w:r>
        <w:t>有效输出范围：输出数据与数据库更新后一致，包含修改后订单字段、关联商品 / 地址等信息；若修改触发异常（如库存不足未保存 ），保留原订单数据，输出错误提示。</w:t>
      </w:r>
    </w:p>
    <w:p w14:paraId="61351BC7">
      <w:pPr>
        <w:numPr>
          <w:ilvl w:val="0"/>
          <w:numId w:val="33"/>
        </w:numPr>
      </w:pPr>
      <w:r>
        <w:t>错误消息：如“库存不足，无法修改商品数量”“无权限修改该订单” ，清晰反馈操作结果。</w:t>
      </w:r>
    </w:p>
    <w:p w14:paraId="4D779475">
      <w:pPr>
        <w:pStyle w:val="4"/>
        <w:spacing w:line="415" w:lineRule="auto"/>
      </w:pPr>
      <w:bookmarkStart w:id="129" w:name="_Toc200025218"/>
      <w:bookmarkStart w:id="130" w:name="_Toc3519"/>
      <w:bookmarkStart w:id="131" w:name="_Toc16478"/>
      <w:bookmarkStart w:id="132" w:name="_Toc13975"/>
      <w:r>
        <w:rPr>
          <w:color w:val="000000"/>
        </w:rPr>
        <w:t>3.4.3 取消订单</w:t>
      </w:r>
      <w:bookmarkEnd w:id="129"/>
      <w:bookmarkEnd w:id="130"/>
      <w:bookmarkEnd w:id="131"/>
      <w:bookmarkEnd w:id="132"/>
    </w:p>
    <w:p w14:paraId="7F872D4F">
      <w:pPr>
        <w:rPr>
          <w:rFonts w:hint="eastAsia" w:ascii="宋体" w:hAnsi="宋体" w:cs="宋体"/>
          <w:color w:val="000000"/>
        </w:rPr>
      </w:pPr>
      <w:r>
        <w:rPr>
          <w:color w:val="000000"/>
        </w:rPr>
        <w:t xml:space="preserve">1 </w:t>
      </w:r>
      <w:r>
        <w:rPr>
          <w:rFonts w:ascii="宋体" w:hAnsi="宋体" w:cs="宋体"/>
          <w:color w:val="000000"/>
        </w:rPr>
        <w:t>介绍</w:t>
      </w:r>
    </w:p>
    <w:p w14:paraId="7FE2239C">
      <w:pPr>
        <w:ind w:firstLine="420" w:firstLineChars="200"/>
      </w:pPr>
      <w:r>
        <w:t>取消订单功能支持用户与管理员在订单满足特定条件时终止订单流程。用户可对未发货、未支付等符合规则的订单发起取消申请，管理员则能处理异常订单或协助用户强制取消。需明确限制条件（如已发货订单不可取消、超时订单无法操作 ），对非法取消行为（如用户取消他人订单）返回权限或状态限制提示，确保功能可验证且异常处理逻辑清晰。</w:t>
      </w:r>
    </w:p>
    <w:p w14:paraId="217D17E0">
      <w:pPr>
        <w:rPr>
          <w:rFonts w:hint="eastAsia" w:ascii="宋体" w:hAnsi="宋体" w:cs="宋体"/>
          <w:color w:val="000000"/>
        </w:rPr>
      </w:pPr>
      <w:r>
        <w:rPr>
          <w:color w:val="000000"/>
        </w:rPr>
        <w:t xml:space="preserve">2 </w:t>
      </w:r>
      <w:r>
        <w:rPr>
          <w:rFonts w:ascii="宋体" w:hAnsi="宋体" w:cs="宋体"/>
          <w:color w:val="000000"/>
        </w:rPr>
        <w:t>输入</w:t>
      </w:r>
    </w:p>
    <w:p w14:paraId="5709BE1F">
      <w:pPr>
        <w:numPr>
          <w:ilvl w:val="0"/>
          <w:numId w:val="34"/>
        </w:numPr>
      </w:pPr>
      <w:r>
        <w:t>输入来源：用户端从订单列表的 “取消订单” 按钮；管理员端从后台订单管理页面的操作项。</w:t>
      </w:r>
    </w:p>
    <w:p w14:paraId="2BCF8B9F">
      <w:pPr>
        <w:numPr>
          <w:ilvl w:val="0"/>
          <w:numId w:val="34"/>
        </w:numPr>
      </w:pPr>
      <w:r>
        <w:t>数量：单次操作针对 1 条订单，批量取消功能可扩展为多条。</w:t>
      </w:r>
    </w:p>
    <w:p w14:paraId="542C1CDD">
      <w:pPr>
        <w:numPr>
          <w:ilvl w:val="0"/>
          <w:numId w:val="34"/>
        </w:numPr>
      </w:pPr>
      <w:r>
        <w:t>度量单位：以 “条” 为单位。</w:t>
      </w:r>
    </w:p>
    <w:p w14:paraId="3B5C3CC7">
      <w:pPr>
        <w:numPr>
          <w:ilvl w:val="0"/>
          <w:numId w:val="34"/>
        </w:numPr>
      </w:pPr>
      <w:r>
        <w:t>时间要求：触发取消操作后，1 秒内响应（网络正常时）。</w:t>
      </w:r>
    </w:p>
    <w:p w14:paraId="5C9466BF">
      <w:pPr>
        <w:numPr>
          <w:ilvl w:val="0"/>
          <w:numId w:val="34"/>
        </w:numPr>
      </w:pPr>
      <w:r>
        <w:t>有效输入范围：用户端：仅可取消未发货、未支付或处于可取消状态（如系统定义的 “待处理”）的订单，订单 ID 需为当前用户名下有效数据；超过可取消时效的订单无法操作。管理员端：可取消全平台符合业务规则的订单（如违规订单、用户强烈诉求订单），需输入合法订单 ID 或通过筛选条件定位订单；非法值（如无效订单 ID、已完成订单）无法触发取消。</w:t>
      </w:r>
    </w:p>
    <w:p w14:paraId="4436A007">
      <w:pPr>
        <w:rPr>
          <w:rFonts w:hint="eastAsia" w:ascii="宋体" w:hAnsi="宋体" w:cs="宋体"/>
          <w:color w:val="000000"/>
        </w:rPr>
      </w:pPr>
      <w:r>
        <w:rPr>
          <w:color w:val="000000"/>
        </w:rPr>
        <w:t xml:space="preserve">3 </w:t>
      </w:r>
      <w:r>
        <w:rPr>
          <w:rFonts w:ascii="宋体" w:hAnsi="宋体" w:cs="宋体"/>
          <w:color w:val="000000"/>
        </w:rPr>
        <w:t>处理</w:t>
      </w:r>
    </w:p>
    <w:p w14:paraId="7EA602EF">
      <w:pPr>
        <w:numPr>
          <w:ilvl w:val="0"/>
          <w:numId w:val="35"/>
        </w:numPr>
      </w:pPr>
      <w:r>
        <w:t>有效性检测：用户端：校验操作人是否为订单所属用户；判断订单状态是否在可取消范围内（如未发货、未支付）；检查是否超过可取消时效。管理员端：确认订单状态符合强制取消规则；检测订单是否存在财务、物流关联数据（如已支付订单需先处理退款）。</w:t>
      </w:r>
    </w:p>
    <w:p w14:paraId="4C57BBBB">
      <w:pPr>
        <w:numPr>
          <w:ilvl w:val="0"/>
          <w:numId w:val="35"/>
        </w:numPr>
      </w:pPr>
      <w:r>
        <w:t>操作次序：</w:t>
      </w:r>
    </w:p>
    <w:p w14:paraId="05FAB573">
      <w:pPr>
        <w:numPr>
          <w:ilvl w:val="0"/>
          <w:numId w:val="36"/>
        </w:numPr>
      </w:pPr>
      <w:r>
        <w:t>用户 / 管理员触发取消操作（点击 “取消订单” 按钮，确认弹窗）。</w:t>
      </w:r>
    </w:p>
    <w:p w14:paraId="3A9EC2A6">
      <w:pPr>
        <w:numPr>
          <w:ilvl w:val="0"/>
          <w:numId w:val="36"/>
        </w:numPr>
      </w:pPr>
      <w:r>
        <w:t>系统校验订单状态、操作权限、关联数据及取消时效。</w:t>
      </w:r>
    </w:p>
    <w:p w14:paraId="0A014F9A">
      <w:pPr>
        <w:numPr>
          <w:ilvl w:val="0"/>
          <w:numId w:val="36"/>
        </w:numPr>
      </w:pPr>
      <w:r>
        <w:t>校验通过后，执行订单取消操作：更新订单状态为 “已取消”，释放占用库存（如有），若已支付则触发退款流程；同步更新关联表数据（如购物车、物流信息）。</w:t>
      </w:r>
    </w:p>
    <w:p w14:paraId="41CB7539">
      <w:pPr>
        <w:numPr>
          <w:ilvl w:val="0"/>
          <w:numId w:val="36"/>
        </w:numPr>
      </w:pPr>
      <w:r>
        <w:t>校验不通过则返回错误提示，终止流程。</w:t>
      </w:r>
    </w:p>
    <w:p w14:paraId="355CE2DA">
      <w:pPr>
        <w:numPr>
          <w:ilvl w:val="0"/>
          <w:numId w:val="35"/>
        </w:numPr>
      </w:pPr>
      <w:r>
        <w:t>异常回应：权限异常：提示 “无权限取消该订单”（如用户取消他人订单）。状态异常：提示 “订单已发货，无法取消” 或 “已超过可取消时间”。通信失败：提示 “网络异常，取消失败，请重试”，记录操作日志。</w:t>
      </w:r>
    </w:p>
    <w:p w14:paraId="47778230">
      <w:pPr>
        <w:numPr>
          <w:ilvl w:val="0"/>
          <w:numId w:val="35"/>
        </w:numPr>
      </w:pPr>
      <w:r>
        <w:t>转换方法：通过数据库删除语句或更新语句，联动删除订单表及关联表数据；涉及支付数据时，需确保订单未支付或已完成退款，避免数据不一致。</w:t>
      </w:r>
    </w:p>
    <w:p w14:paraId="2D58EA25">
      <w:pPr>
        <w:keepNext/>
      </w:pPr>
      <w:r>
        <w:pict>
          <v:shape id="_x0000_i1041" o:spt="75" alt="descript" type="#_x0000_t75" style="height:150.6pt;width:425.4pt;" filled="f" o:preferrelative="t" stroked="f" coordsize="21600,21600">
            <v:path/>
            <v:fill on="f" focussize="0,0"/>
            <v:stroke on="f" joinstyle="miter"/>
            <v:imagedata r:id="rId27" o:title="descript"/>
            <o:lock v:ext="edit" aspectratio="t"/>
            <w10:wrap type="none"/>
            <w10:anchorlock/>
          </v:shape>
        </w:pict>
      </w:r>
    </w:p>
    <w:p w14:paraId="4ECA3FBB">
      <w:pPr>
        <w:pStyle w:val="7"/>
        <w:ind w:left="2940" w:firstLine="420"/>
        <w:rPr>
          <w:rFonts w:hint="eastAsia" w:ascii="黑体" w:hAnsi="黑体"/>
        </w:rPr>
      </w:pPr>
      <w:r>
        <w:rPr>
          <w:rFonts w:hint="eastAsia" w:ascii="黑体" w:hAnsi="黑体"/>
        </w:rPr>
        <w:t>图3.4.3.1取消订单流程图</w:t>
      </w:r>
    </w:p>
    <w:p w14:paraId="3FFBD009">
      <w:pPr>
        <w:rPr>
          <w:rFonts w:hint="eastAsia" w:ascii="宋体" w:hAnsi="宋体" w:cs="宋体"/>
          <w:color w:val="000000"/>
        </w:rPr>
      </w:pPr>
      <w:r>
        <w:rPr>
          <w:color w:val="000000"/>
        </w:rPr>
        <w:t xml:space="preserve">4 </w:t>
      </w:r>
      <w:r>
        <w:rPr>
          <w:rFonts w:ascii="宋体" w:hAnsi="宋体" w:cs="宋体"/>
          <w:color w:val="000000"/>
        </w:rPr>
        <w:t>输出</w:t>
      </w:r>
    </w:p>
    <w:p w14:paraId="3A68C0B6">
      <w:pPr>
        <w:numPr>
          <w:ilvl w:val="0"/>
          <w:numId w:val="37"/>
        </w:numPr>
      </w:pPr>
      <w:r>
        <w:t>输出位置：输出至订单列表页（删除后刷新列表）。</w:t>
      </w:r>
    </w:p>
    <w:p w14:paraId="5FB5DEFB">
      <w:pPr>
        <w:numPr>
          <w:ilvl w:val="0"/>
          <w:numId w:val="37"/>
        </w:numPr>
      </w:pPr>
      <w:r>
        <w:t>数量：1 条订单取消结果（成功 / 失败）。</w:t>
      </w:r>
    </w:p>
    <w:p w14:paraId="5F382D5B">
      <w:pPr>
        <w:numPr>
          <w:ilvl w:val="0"/>
          <w:numId w:val="37"/>
        </w:numPr>
      </w:pPr>
      <w:r>
        <w:t>时序：取消操作执行后实时返回结果。</w:t>
      </w:r>
    </w:p>
    <w:p w14:paraId="0930E4AA">
      <w:pPr>
        <w:numPr>
          <w:ilvl w:val="0"/>
          <w:numId w:val="37"/>
        </w:numPr>
      </w:pPr>
      <w:r>
        <w:t>有效输出范围：取消成功后，订单数据从可见列表移除；若取消失败，保持订单原状态并输出错误原因（如 “订单已支付，无法取消”）。</w:t>
      </w:r>
    </w:p>
    <w:p w14:paraId="33C0F0C0">
      <w:pPr>
        <w:numPr>
          <w:ilvl w:val="0"/>
          <w:numId w:val="37"/>
        </w:numPr>
      </w:pPr>
      <w:r>
        <w:t>错误消息：如 “订单已取消”“订单状态异常，无法取消”“无权限执行此操作”，精准反馈操作结果。</w:t>
      </w:r>
    </w:p>
    <w:p w14:paraId="0BE0C8ED">
      <w:pPr>
        <w:pStyle w:val="3"/>
      </w:pPr>
      <w:bookmarkStart w:id="133" w:name="_Toc200025219"/>
      <w:bookmarkStart w:id="134" w:name="_Toc23273"/>
      <w:bookmarkStart w:id="135" w:name="_Toc30796"/>
      <w:bookmarkStart w:id="136" w:name="_Toc26835"/>
      <w:r>
        <w:t>3.5 购物车管理模块</w:t>
      </w:r>
      <w:bookmarkEnd w:id="133"/>
      <w:bookmarkEnd w:id="134"/>
      <w:bookmarkEnd w:id="135"/>
      <w:bookmarkEnd w:id="136"/>
    </w:p>
    <w:p w14:paraId="4988D109">
      <w:pPr>
        <w:numPr>
          <w:ilvl w:val="0"/>
          <w:numId w:val="38"/>
        </w:numPr>
      </w:pPr>
      <w:r>
        <w:t>介绍</w:t>
      </w:r>
    </w:p>
    <w:p w14:paraId="20C8352A">
      <w:pPr>
        <w:ind w:firstLine="420" w:firstLineChars="200"/>
      </w:pPr>
      <w:r>
        <w:t>用户可以将商品加入购物车，自由修改商品数量或删除商品，系统实时更新购物车内商品的详细信息和总金额，用户可以进入购物车查看所有添加商品信息。在用户确认购物车后，系统会自动将购物车中的商品信息与客户信息整合，生成订单并进入下一步支付流程。</w:t>
      </w:r>
    </w:p>
    <w:p w14:paraId="3BAC5F81">
      <w:pPr>
        <w:ind w:left="336"/>
      </w:pPr>
    </w:p>
    <w:p w14:paraId="5ED8AA22">
      <w:pPr>
        <w:numPr>
          <w:ilvl w:val="0"/>
          <w:numId w:val="38"/>
        </w:numPr>
      </w:pPr>
      <w:r>
        <w:t>购物车管理系统用例</w:t>
      </w:r>
    </w:p>
    <w:p w14:paraId="0368394B">
      <w:pPr>
        <w:keepNext/>
      </w:pPr>
      <w:r>
        <w:pict>
          <v:shape id="_x0000_i1042" o:spt="75" alt="descript" type="#_x0000_t75" style="height:255.6pt;width:425.4pt;" filled="f" o:preferrelative="t" stroked="f" coordsize="21600,21600">
            <v:path/>
            <v:fill on="f" focussize="0,0"/>
            <v:stroke on="f" joinstyle="miter"/>
            <v:imagedata r:id="rId28" o:title="descript"/>
            <o:lock v:ext="edit" aspectratio="t"/>
            <w10:wrap type="none"/>
            <w10:anchorlock/>
          </v:shape>
        </w:pict>
      </w:r>
    </w:p>
    <w:p w14:paraId="3903C520">
      <w:pPr>
        <w:pStyle w:val="7"/>
        <w:ind w:left="2520" w:firstLine="420"/>
        <w:rPr>
          <w:rFonts w:hint="eastAsia"/>
        </w:rPr>
      </w:pPr>
      <w:r>
        <w:rPr>
          <w:rFonts w:hint="eastAsia"/>
        </w:rPr>
        <w:t>图3.5.1购物车管理模块用例图</w:t>
      </w:r>
    </w:p>
    <w:p w14:paraId="60AE303E">
      <w:pPr>
        <w:pStyle w:val="4"/>
      </w:pPr>
      <w:bookmarkStart w:id="137" w:name="_Toc200025220"/>
      <w:bookmarkStart w:id="138" w:name="_Toc21227"/>
      <w:bookmarkStart w:id="139" w:name="_Toc3933"/>
      <w:bookmarkStart w:id="140" w:name="_Toc7096"/>
      <w:r>
        <w:t>3.5.1 查看购物车</w:t>
      </w:r>
      <w:bookmarkEnd w:id="137"/>
      <w:bookmarkEnd w:id="138"/>
      <w:bookmarkEnd w:id="139"/>
      <w:bookmarkEnd w:id="140"/>
    </w:p>
    <w:p w14:paraId="157DAFA4">
      <w:r>
        <w:t>1 介绍</w:t>
      </w:r>
    </w:p>
    <w:p w14:paraId="3A784318">
      <w:pPr>
        <w:ind w:firstLine="420" w:firstLineChars="200"/>
        <w:rPr>
          <w:color w:val="000000"/>
        </w:rPr>
      </w:pPr>
      <w:r>
        <w:rPr>
          <w:color w:val="000000"/>
        </w:rPr>
        <w:t>查看购物车功能允许用户实时查看其已添加的商品清单，并显示每种商品的详细信息及合计金额，便于用户在下单前检查、修改商品内容。</w:t>
      </w:r>
    </w:p>
    <w:p w14:paraId="32B2D33A">
      <w:r>
        <w:t>2 输入</w:t>
      </w:r>
    </w:p>
    <w:p w14:paraId="612FBD0C">
      <w:pPr>
        <w:numPr>
          <w:ilvl w:val="0"/>
          <w:numId w:val="39"/>
        </w:numPr>
      </w:pPr>
      <w:r>
        <w:t>输入信息：用户已登录并选择查看购物车</w:t>
      </w:r>
    </w:p>
    <w:p w14:paraId="2BCFEC0C">
      <w:pPr>
        <w:numPr>
          <w:ilvl w:val="0"/>
          <w:numId w:val="39"/>
        </w:numPr>
      </w:pPr>
      <w:r>
        <w:t>操作：用户在页面点击“查看购物车”按钮</w:t>
      </w:r>
    </w:p>
    <w:p w14:paraId="629F4952">
      <w:r>
        <w:t>3 处理</w:t>
      </w:r>
    </w:p>
    <w:p w14:paraId="48E22744">
      <w:pPr>
        <w:numPr>
          <w:ilvl w:val="0"/>
          <w:numId w:val="40"/>
        </w:numPr>
      </w:pPr>
      <w:r>
        <w:rPr>
          <w:rFonts w:hint="eastAsia"/>
        </w:rPr>
        <w:t>确切的操作次序：</w:t>
      </w:r>
    </w:p>
    <w:p w14:paraId="13CCBB23">
      <w:pPr>
        <w:numPr>
          <w:ilvl w:val="0"/>
          <w:numId w:val="41"/>
        </w:numPr>
        <w:rPr>
          <w:color w:val="000000"/>
        </w:rPr>
      </w:pPr>
      <w:r>
        <w:rPr>
          <w:color w:val="000000"/>
        </w:rPr>
        <w:t>当用户点击“查看购物车”按钮时，系统检查用户是否已登录。</w:t>
      </w:r>
    </w:p>
    <w:p w14:paraId="3033FA38">
      <w:pPr>
        <w:numPr>
          <w:ilvl w:val="0"/>
          <w:numId w:val="41"/>
        </w:numPr>
        <w:rPr>
          <w:color w:val="000000"/>
        </w:rPr>
      </w:pPr>
      <w:r>
        <w:rPr>
          <w:color w:val="000000"/>
        </w:rPr>
        <w:t>如果用户已登录，系统将显示商品名称、图片、单价、克重、数量、小计金额、购物车总金额等信息。</w:t>
      </w:r>
    </w:p>
    <w:p w14:paraId="5512FB47">
      <w:pPr>
        <w:numPr>
          <w:ilvl w:val="0"/>
          <w:numId w:val="40"/>
        </w:numPr>
        <w:rPr>
          <w:color w:val="000000"/>
        </w:rPr>
      </w:pPr>
      <w:r>
        <w:rPr>
          <w:color w:val="000000"/>
        </w:rPr>
        <w:t>异常情况响应：</w:t>
      </w:r>
    </w:p>
    <w:p w14:paraId="543EB0D4">
      <w:pPr>
        <w:ind w:firstLine="420"/>
        <w:rPr>
          <w:color w:val="000000"/>
        </w:rPr>
      </w:pPr>
      <w:r>
        <w:rPr>
          <w:color w:val="000000"/>
        </w:rPr>
        <w:t>用户未登录，提示“请先登录”</w:t>
      </w:r>
    </w:p>
    <w:p w14:paraId="04128D49">
      <w:pPr>
        <w:ind w:firstLine="420"/>
        <w:rPr>
          <w:color w:val="000000"/>
        </w:rPr>
      </w:pPr>
      <w:r>
        <w:rPr>
          <w:color w:val="000000"/>
        </w:rPr>
        <w:t>数据库查询失败，提示“系统异常”</w:t>
      </w:r>
    </w:p>
    <w:p w14:paraId="56C2DBF2">
      <w:pPr>
        <w:ind w:firstLine="420"/>
        <w:rPr>
          <w:color w:val="000000"/>
        </w:rPr>
      </w:pPr>
      <w:r>
        <w:rPr>
          <w:color w:val="000000"/>
        </w:rPr>
        <w:t>用户无购物车记录，返回空列表及提示购物车为空</w:t>
      </w:r>
    </w:p>
    <w:p w14:paraId="2AEB9341">
      <w:pPr>
        <w:keepNext/>
        <w:jc w:val="center"/>
      </w:pPr>
      <w:r>
        <w:rPr>
          <w:color w:val="000000"/>
        </w:rPr>
        <w:pict>
          <v:shape id="_x0000_i1043" o:spt="75" alt="descript" type="#_x0000_t75" style="height:295.2pt;width:181.8pt;" filled="f" o:preferrelative="t" stroked="f" coordsize="21600,21600">
            <v:path/>
            <v:fill on="f" focussize="0,0"/>
            <v:stroke on="f" joinstyle="miter"/>
            <v:imagedata r:id="rId29" o:title="descript"/>
            <o:lock v:ext="edit" aspectratio="t"/>
            <w10:wrap type="none"/>
            <w10:anchorlock/>
          </v:shape>
        </w:pict>
      </w:r>
    </w:p>
    <w:p w14:paraId="0C7CB61F">
      <w:pPr>
        <w:pStyle w:val="7"/>
        <w:jc w:val="center"/>
        <w:rPr>
          <w:rFonts w:hint="eastAsia"/>
          <w:color w:val="000000"/>
        </w:rPr>
      </w:pPr>
      <w:r>
        <w:rPr>
          <w:rFonts w:hint="eastAsia"/>
        </w:rPr>
        <w:t>图3.5.1.1查看购物车流程图</w:t>
      </w:r>
    </w:p>
    <w:p w14:paraId="2763899F"/>
    <w:p w14:paraId="30A361BE">
      <w:r>
        <w:t>4 输出</w:t>
      </w:r>
    </w:p>
    <w:p w14:paraId="06E98CB8">
      <w:pPr>
        <w:numPr>
          <w:ilvl w:val="0"/>
          <w:numId w:val="40"/>
        </w:numPr>
        <w:rPr>
          <w:color w:val="000000"/>
        </w:rPr>
      </w:pPr>
      <w:r>
        <w:rPr>
          <w:color w:val="000000"/>
        </w:rPr>
        <w:t>输出数据：商品名称、图片、单价、克重、数量、小计金额、购物车总金额</w:t>
      </w:r>
    </w:p>
    <w:p w14:paraId="48C82863">
      <w:pPr>
        <w:numPr>
          <w:ilvl w:val="0"/>
          <w:numId w:val="40"/>
        </w:numPr>
        <w:rPr>
          <w:color w:val="000000"/>
        </w:rPr>
      </w:pPr>
      <w:r>
        <w:rPr>
          <w:color w:val="000000"/>
        </w:rPr>
        <w:t>数量：若干商品（根据购物车中实际条目）</w:t>
      </w:r>
    </w:p>
    <w:p w14:paraId="41C24AFC">
      <w:pPr>
        <w:numPr>
          <w:ilvl w:val="0"/>
          <w:numId w:val="40"/>
        </w:numPr>
        <w:rPr>
          <w:color w:val="000000"/>
        </w:rPr>
      </w:pPr>
      <w:r>
        <w:rPr>
          <w:color w:val="000000"/>
        </w:rPr>
        <w:t>度量单位：元（金额）、克（重量）、件（数量）</w:t>
      </w:r>
    </w:p>
    <w:p w14:paraId="55C38A66">
      <w:pPr>
        <w:numPr>
          <w:ilvl w:val="0"/>
          <w:numId w:val="40"/>
        </w:numPr>
        <w:rPr>
          <w:color w:val="000000"/>
        </w:rPr>
      </w:pPr>
      <w:r>
        <w:rPr>
          <w:color w:val="000000"/>
        </w:rPr>
        <w:t>时序：实时返回，延迟不超过2秒</w:t>
      </w:r>
    </w:p>
    <w:p w14:paraId="49A157A0">
      <w:pPr>
        <w:numPr>
          <w:ilvl w:val="0"/>
          <w:numId w:val="40"/>
        </w:numPr>
        <w:rPr>
          <w:color w:val="000000"/>
        </w:rPr>
      </w:pPr>
      <w:r>
        <w:rPr>
          <w:color w:val="000000"/>
        </w:rPr>
        <w:t>输出范围：金额范围0~99999.99元，数量为正整数</w:t>
      </w:r>
    </w:p>
    <w:p w14:paraId="4DAB7688">
      <w:pPr>
        <w:numPr>
          <w:ilvl w:val="0"/>
          <w:numId w:val="40"/>
        </w:numPr>
        <w:rPr>
          <w:color w:val="000000"/>
        </w:rPr>
      </w:pPr>
      <w:r>
        <w:rPr>
          <w:color w:val="000000"/>
        </w:rPr>
        <w:t>非法值处理：异常商品（被删除/下架）以“失效商品”标记，允许用户手动移除</w:t>
      </w:r>
    </w:p>
    <w:p w14:paraId="45EF1E57">
      <w:pPr>
        <w:numPr>
          <w:ilvl w:val="0"/>
          <w:numId w:val="40"/>
        </w:numPr>
        <w:rPr>
          <w:color w:val="000000"/>
        </w:rPr>
      </w:pPr>
      <w:r>
        <w:rPr>
          <w:color w:val="000000"/>
        </w:rPr>
        <w:t>错误消息：如“购物车为空”“系统错误，请稍后重试”</w:t>
      </w:r>
    </w:p>
    <w:p w14:paraId="016BCEC5">
      <w:pPr>
        <w:pStyle w:val="4"/>
      </w:pPr>
      <w:bookmarkStart w:id="141" w:name="_Toc200025221"/>
      <w:bookmarkStart w:id="142" w:name="_Toc12882"/>
      <w:bookmarkStart w:id="143" w:name="_Toc8716"/>
      <w:bookmarkStart w:id="144" w:name="_Toc23720"/>
      <w:r>
        <w:t>3.5.2 加入购物车</w:t>
      </w:r>
      <w:bookmarkEnd w:id="141"/>
      <w:bookmarkEnd w:id="142"/>
      <w:bookmarkEnd w:id="143"/>
      <w:bookmarkEnd w:id="144"/>
    </w:p>
    <w:p w14:paraId="1FE802E8">
      <w:r>
        <w:t>1 介绍</w:t>
      </w:r>
    </w:p>
    <w:p w14:paraId="5DC984B9">
      <w:pPr>
        <w:ind w:firstLine="420" w:firstLineChars="200"/>
      </w:pPr>
      <w:r>
        <w:t>加入购物车功能是电商平台的核心功能，允许用户将选中的商品添加至个人购物车，以便集中结算或后续购买。该功能支持多商品、多数量添加，对购物流程优化、提升用户体验具有重要意义，可规范商品添加逻辑及异常处理流程。</w:t>
      </w:r>
    </w:p>
    <w:p w14:paraId="16F59A1E">
      <w:r>
        <w:t>2 输入</w:t>
      </w:r>
    </w:p>
    <w:p w14:paraId="67263814">
      <w:pPr>
        <w:numPr>
          <w:ilvl w:val="0"/>
          <w:numId w:val="42"/>
        </w:numPr>
      </w:pPr>
      <w:r>
        <w:t>输入来源：用户通过商品详情页点击 “加入购物车” 按钮触发，数据包含商品信息及用户输入的购买数量，用户登录态信息（用于关联购物车归属）。</w:t>
      </w:r>
    </w:p>
    <w:p w14:paraId="04DD56CF">
      <w:pPr>
        <w:numPr>
          <w:ilvl w:val="0"/>
          <w:numId w:val="42"/>
        </w:numPr>
      </w:pPr>
      <w:r>
        <w:t>数量：商品唯一标识符（如商品 ID）：1 个，用于定位具体商品。购买数量：1 个，用户输入的正整数。</w:t>
      </w:r>
    </w:p>
    <w:p w14:paraId="3A57E31F">
      <w:pPr>
        <w:numPr>
          <w:ilvl w:val="0"/>
          <w:numId w:val="42"/>
        </w:numPr>
      </w:pPr>
      <w:r>
        <w:t>度量单位：数量单位为 “件” 或 “个”（与商品属性一致）。</w:t>
      </w:r>
    </w:p>
    <w:p w14:paraId="58B0DE46">
      <w:pPr>
        <w:numPr>
          <w:ilvl w:val="0"/>
          <w:numId w:val="42"/>
        </w:numPr>
      </w:pPr>
      <w:r>
        <w:t>时间要求：用户操作触发后，系统需在合理时间内（如 1 秒内）响应并反馈结果。</w:t>
      </w:r>
    </w:p>
    <w:p w14:paraId="144BFE3F">
      <w:pPr>
        <w:numPr>
          <w:ilvl w:val="0"/>
          <w:numId w:val="42"/>
        </w:numPr>
      </w:pPr>
      <w:r>
        <w:t>有效输入范围：</w:t>
      </w:r>
    </w:p>
    <w:p w14:paraId="4265700F">
      <w:pPr>
        <w:ind w:left="420"/>
      </w:pPr>
      <w:r>
        <w:t>商品 ID 需为平台有效商品标识（存在于商品数据库中）；</w:t>
      </w:r>
    </w:p>
    <w:p w14:paraId="40462896">
      <w:pPr>
        <w:ind w:firstLine="420"/>
      </w:pPr>
      <w:r>
        <w:t>购买数量为正整数，且不超过商品库存数量及平台限购数量（如单商品限购 100 件，待定）。</w:t>
      </w:r>
    </w:p>
    <w:p w14:paraId="5E8FC6D3">
      <w:r>
        <w:t>3 处理</w:t>
      </w:r>
    </w:p>
    <w:p w14:paraId="4CCB7FAB">
      <w:pPr>
        <w:numPr>
          <w:ilvl w:val="0"/>
          <w:numId w:val="43"/>
        </w:numPr>
      </w:pPr>
      <w:r>
        <w:t>输入数据有效性检测</w:t>
      </w:r>
      <w:r>
        <w:rPr>
          <w:rFonts w:hint="eastAsia"/>
        </w:rPr>
        <w:t>：</w:t>
      </w:r>
    </w:p>
    <w:p w14:paraId="35ED95FE">
      <w:pPr>
        <w:ind w:left="840"/>
      </w:pPr>
      <w:r>
        <w:t>验证商品 ID 是否存在，库存是否充足（≥购买数量）。</w:t>
      </w:r>
    </w:p>
    <w:p w14:paraId="76A00710">
      <w:pPr>
        <w:ind w:left="420" w:firstLine="420"/>
      </w:pPr>
      <w:r>
        <w:t>检测购买数量是否为正整数，是否超过限购阈值。</w:t>
      </w:r>
    </w:p>
    <w:p w14:paraId="743BF030">
      <w:pPr>
        <w:numPr>
          <w:ilvl w:val="0"/>
          <w:numId w:val="43"/>
        </w:numPr>
      </w:pPr>
      <w:r>
        <w:t>异常情况回应</w:t>
      </w:r>
      <w:r>
        <w:rPr>
          <w:rFonts w:hint="eastAsia"/>
        </w:rPr>
        <w:t>：</w:t>
      </w:r>
    </w:p>
    <w:p w14:paraId="3A7A598C">
      <w:pPr>
        <w:ind w:left="420" w:firstLine="420"/>
      </w:pPr>
      <w:r>
        <w:t>用户未登录：弹窗提示 “请先登录后操作”，引导跳转登录页。</w:t>
      </w:r>
    </w:p>
    <w:p w14:paraId="02CA304C">
      <w:pPr>
        <w:ind w:left="840"/>
      </w:pPr>
      <w:r>
        <w:t>商品无效：前端提示 “商品不存在或已下架，无法加入购物车” 。</w:t>
      </w:r>
    </w:p>
    <w:p w14:paraId="21AB7E52">
      <w:pPr>
        <w:ind w:left="420" w:firstLine="420"/>
      </w:pPr>
      <w:r>
        <w:t>库存不足：提示 “库存不足，当前可购数量为 XX”。</w:t>
      </w:r>
    </w:p>
    <w:p w14:paraId="4B19D7CC"/>
    <w:p w14:paraId="39788CF2"/>
    <w:p w14:paraId="2C1B68AF">
      <w:pPr>
        <w:keepNext/>
        <w:jc w:val="center"/>
      </w:pPr>
      <w:r>
        <w:pict>
          <v:shape id="_x0000_i1044" o:spt="75" alt="descript" type="#_x0000_t75" style="height:318pt;width:112.2pt;" filled="f" o:preferrelative="t" stroked="f" coordsize="21600,21600">
            <v:path/>
            <v:fill on="f" focussize="0,0"/>
            <v:stroke on="f" joinstyle="miter"/>
            <v:imagedata r:id="rId30" o:title="descript"/>
            <o:lock v:ext="edit" aspectratio="t"/>
            <w10:wrap type="none"/>
            <w10:anchorlock/>
          </v:shape>
        </w:pict>
      </w:r>
    </w:p>
    <w:p w14:paraId="5565FFEB">
      <w:pPr>
        <w:pStyle w:val="7"/>
        <w:jc w:val="center"/>
        <w:rPr>
          <w:rFonts w:hint="eastAsia"/>
        </w:rPr>
      </w:pPr>
      <w:r>
        <w:rPr>
          <w:rFonts w:hint="eastAsia"/>
        </w:rPr>
        <w:t>图3.5.2.1加入购物车流程图</w:t>
      </w:r>
    </w:p>
    <w:p w14:paraId="4517C691">
      <w:r>
        <w:t>4 输出</w:t>
      </w:r>
    </w:p>
    <w:p w14:paraId="3C298D9B">
      <w:pPr>
        <w:numPr>
          <w:ilvl w:val="0"/>
          <w:numId w:val="43"/>
        </w:numPr>
      </w:pPr>
      <w:r>
        <w:t>成功：购物车记录新增 / 更新正确，数量符合逻辑；提示 “商品已加入购物车”，购物车信息展示更新。</w:t>
      </w:r>
    </w:p>
    <w:p w14:paraId="212A407D">
      <w:pPr>
        <w:numPr>
          <w:ilvl w:val="0"/>
          <w:numId w:val="43"/>
        </w:numPr>
      </w:pPr>
      <w:r>
        <w:t>失败：输出对应错误提示（如登录、商品、库存相关 ），不执行数据库写入，或回滚异常操作</w:t>
      </w:r>
    </w:p>
    <w:p w14:paraId="6CF8B255">
      <w:pPr>
        <w:pStyle w:val="4"/>
      </w:pPr>
      <w:bookmarkStart w:id="145" w:name="_Toc200025222"/>
      <w:bookmarkStart w:id="146" w:name="_Toc19462"/>
      <w:bookmarkStart w:id="147" w:name="_Toc25869"/>
      <w:bookmarkStart w:id="148" w:name="_Toc10666"/>
      <w:r>
        <w:t>3.5.3 修改购物车</w:t>
      </w:r>
      <w:bookmarkEnd w:id="145"/>
      <w:bookmarkEnd w:id="146"/>
      <w:bookmarkEnd w:id="147"/>
      <w:bookmarkEnd w:id="148"/>
    </w:p>
    <w:p w14:paraId="1BDE4631">
      <w:r>
        <w:t>1 介绍</w:t>
      </w:r>
    </w:p>
    <w:p w14:paraId="2079675D">
      <w:r>
        <w:t xml:space="preserve">  </w:t>
      </w:r>
      <w:r>
        <w:rPr>
          <w:rFonts w:hint="eastAsia"/>
        </w:rPr>
        <w:t xml:space="preserve">  </w:t>
      </w:r>
      <w:r>
        <w:t>修改购物车功能支持用户在购物车页面通过 “+”“-” 按钮调整商品数量，满足用户按需变更购买需求，保障购物车数据与用户意图一致，对精准下单、库存同步及订单金额计算至关重要。</w:t>
      </w:r>
    </w:p>
    <w:p w14:paraId="6C7F1DFE">
      <w:r>
        <w:t>2 输入</w:t>
      </w:r>
    </w:p>
    <w:p w14:paraId="63AE96DA">
      <w:pPr>
        <w:numPr>
          <w:ilvl w:val="0"/>
          <w:numId w:val="44"/>
        </w:numPr>
      </w:pPr>
      <w:r>
        <w:t>输入来源：用户在购物车页面点击 “+” 或 “-” 按钮触发操作，数据包含用户登录态（隐含判断是否登录）、用户 ID（登录后获取）、商品 ID（购物车商品关联）、修改后的商品数量（通过按钮操作增减，默认基于原数量变更 ）。</w:t>
      </w:r>
    </w:p>
    <w:p w14:paraId="35E23F63">
      <w:pPr>
        <w:numPr>
          <w:ilvl w:val="0"/>
          <w:numId w:val="44"/>
        </w:numPr>
      </w:pPr>
      <w:r>
        <w:t>数量：用户 ID：1 个，用于关联操作归属，格式遵循平台用户标识规则（如数字、字符串组合 ）。商品 ID：1 个，唯一标识购物车中的商品，与商品库编码规则一致。修改后数量：1 个，为正整数，取值受商品库存（库存≥数量 ）限制，且需大于 0（数量为 0 时通常触发删除逻辑，待定 ）。</w:t>
      </w:r>
    </w:p>
    <w:p w14:paraId="651EDFC0">
      <w:pPr>
        <w:numPr>
          <w:ilvl w:val="0"/>
          <w:numId w:val="44"/>
        </w:numPr>
      </w:pPr>
      <w:r>
        <w:t>度量单位：数量单位为 “件”，与商品销售单位匹配。</w:t>
      </w:r>
    </w:p>
    <w:p w14:paraId="6C7AC61A">
      <w:pPr>
        <w:numPr>
          <w:ilvl w:val="0"/>
          <w:numId w:val="44"/>
        </w:numPr>
      </w:pPr>
      <w:r>
        <w:t>时间要求：用户点击按钮后，系统需在 1 秒内响应处理结果（含网络延迟、数据校验等耗时 ）。</w:t>
      </w:r>
    </w:p>
    <w:p w14:paraId="3D0ECF3A">
      <w:pPr>
        <w:numPr>
          <w:ilvl w:val="0"/>
          <w:numId w:val="44"/>
        </w:numPr>
      </w:pPr>
      <w:r>
        <w:t>有效输入范围：</w:t>
      </w:r>
    </w:p>
    <w:p w14:paraId="2CD75A5F">
      <w:pPr>
        <w:ind w:left="420" w:firstLine="420"/>
      </w:pPr>
      <w:r>
        <w:t>用户 ID：需为平台有效登录用户标识，与登录态关联。</w:t>
      </w:r>
    </w:p>
    <w:p w14:paraId="4C132E32">
      <w:pPr>
        <w:ind w:left="420" w:firstLine="420"/>
      </w:pPr>
      <w:r>
        <w:t>商品 ID：需为用户购物车中存在的商品 ID。</w:t>
      </w:r>
    </w:p>
    <w:p w14:paraId="414B0044">
      <w:pPr>
        <w:ind w:left="420" w:firstLine="420"/>
      </w:pPr>
      <w:r>
        <w:t>修改后数量：1 ≤ 数量 ≤ 商品实时库存，且为整数；若操作后数量小于 1，视为无效（需结合删除逻辑处理，待定 ）。</w:t>
      </w:r>
    </w:p>
    <w:p w14:paraId="755615DA">
      <w:r>
        <w:t>3 处理</w:t>
      </w:r>
    </w:p>
    <w:p w14:paraId="029154A5">
      <w:pPr>
        <w:numPr>
          <w:ilvl w:val="0"/>
          <w:numId w:val="45"/>
        </w:numPr>
      </w:pPr>
      <w:r>
        <w:t>输入数据有效性检测：</w:t>
      </w:r>
    </w:p>
    <w:p w14:paraId="1C68E894">
      <w:pPr>
        <w:ind w:left="420" w:firstLine="420"/>
      </w:pPr>
      <w:r>
        <w:t>用户登录态检测：判断用户是否登录；未登录则拦截流程。</w:t>
      </w:r>
    </w:p>
    <w:p w14:paraId="7FAF36CD">
      <w:pPr>
        <w:ind w:left="420" w:firstLine="420"/>
      </w:pPr>
      <w:r>
        <w:t>商品 ID 与数量关联性检测：检查商品 ID 是否存在于用户购物车中，确保操作对象有效。</w:t>
      </w:r>
    </w:p>
    <w:p w14:paraId="7FD660C9">
      <w:pPr>
        <w:ind w:left="420" w:firstLine="420"/>
      </w:pPr>
      <w:r>
        <w:t>修改后数量检测：校验数量是否为正整数，且不超过商品库存。</w:t>
      </w:r>
    </w:p>
    <w:p w14:paraId="5E4C0B35">
      <w:pPr>
        <w:numPr>
          <w:ilvl w:val="0"/>
          <w:numId w:val="45"/>
        </w:numPr>
      </w:pPr>
      <w:r>
        <w:t>异常情况回应：</w:t>
      </w:r>
    </w:p>
    <w:p w14:paraId="2656EAC3">
      <w:pPr>
        <w:ind w:left="420" w:firstLine="420"/>
      </w:pPr>
      <w:r>
        <w:t>用户未登录：前端弹窗提示 “请先登录后操作”，引导跳转登录页。</w:t>
      </w:r>
    </w:p>
    <w:p w14:paraId="6F791400">
      <w:pPr>
        <w:ind w:left="420" w:firstLine="420"/>
      </w:pPr>
      <w:r>
        <w:t>库存不足：前端提示 “库存不足，当前可购数量为 [X] 件”（X 为实时库存 ），恢复购物车原数量展示。</w:t>
      </w:r>
    </w:p>
    <w:p w14:paraId="13014A0D">
      <w:pPr>
        <w:ind w:left="420" w:firstLine="420"/>
      </w:pPr>
      <w:r>
        <w:t>数量非法：若规则为不允许数量为 0，提示 “数量需为正整数”，恢复原数量。</w:t>
      </w:r>
    </w:p>
    <w:p w14:paraId="3382868D"/>
    <w:p w14:paraId="3170A10C"/>
    <w:p w14:paraId="7099F585">
      <w:pPr>
        <w:keepNext/>
        <w:jc w:val="center"/>
      </w:pPr>
      <w:r>
        <w:pict>
          <v:shape id="_x0000_i1045" o:spt="75" alt="descript" type="#_x0000_t75" style="height:326.4pt;width:144.6pt;" filled="f" o:preferrelative="t" stroked="f" coordsize="21600,21600">
            <v:path/>
            <v:fill on="f" focussize="0,0"/>
            <v:stroke on="f" joinstyle="miter"/>
            <v:imagedata r:id="rId31" o:title="descript"/>
            <o:lock v:ext="edit" aspectratio="t"/>
            <w10:wrap type="none"/>
            <w10:anchorlock/>
          </v:shape>
        </w:pict>
      </w:r>
    </w:p>
    <w:p w14:paraId="48DF0A52">
      <w:pPr>
        <w:pStyle w:val="7"/>
        <w:jc w:val="center"/>
        <w:rPr>
          <w:rFonts w:hint="eastAsia"/>
        </w:rPr>
      </w:pPr>
      <w:r>
        <w:rPr>
          <w:rFonts w:hint="eastAsia"/>
        </w:rPr>
        <w:t>图3.5.3.1修改购物车流程图</w:t>
      </w:r>
    </w:p>
    <w:p w14:paraId="2F9BD823">
      <w:r>
        <w:t>4 输出</w:t>
      </w:r>
    </w:p>
    <w:p w14:paraId="08BF8338">
      <w:pPr>
        <w:numPr>
          <w:ilvl w:val="0"/>
          <w:numId w:val="45"/>
        </w:numPr>
      </w:pPr>
      <w:r>
        <w:t>成功：数据库购物车记录数量更新正确，符合库存及业务规则；提示 “商品数量修改成功”，购物车数量、总金额展示更新。</w:t>
      </w:r>
    </w:p>
    <w:p w14:paraId="3619C047">
      <w:pPr>
        <w:numPr>
          <w:ilvl w:val="0"/>
          <w:numId w:val="45"/>
        </w:numPr>
      </w:pPr>
      <w:r>
        <w:t>失败：输出对应错误提示（如登录、库存、数量非法相关 ），不执行数据库无效更新，或回滚异常操作。</w:t>
      </w:r>
    </w:p>
    <w:p w14:paraId="14F241D5"/>
    <w:p w14:paraId="2CD43A48">
      <w:pPr>
        <w:pStyle w:val="4"/>
      </w:pPr>
      <w:bookmarkStart w:id="149" w:name="_Toc200025223"/>
      <w:bookmarkStart w:id="150" w:name="_Toc27814"/>
      <w:bookmarkStart w:id="151" w:name="_Toc25297"/>
      <w:bookmarkStart w:id="152" w:name="_Toc32031"/>
      <w:r>
        <w:t>3.5.4 删除购物车</w:t>
      </w:r>
      <w:bookmarkEnd w:id="149"/>
      <w:bookmarkEnd w:id="150"/>
      <w:bookmarkEnd w:id="151"/>
      <w:bookmarkEnd w:id="152"/>
    </w:p>
    <w:p w14:paraId="64CCB4F2">
      <w:r>
        <w:t>1 介绍</w:t>
      </w:r>
    </w:p>
    <w:p w14:paraId="5953EA9E">
      <w:r>
        <w:t xml:space="preserve">  </w:t>
      </w:r>
      <w:r>
        <w:rPr>
          <w:rFonts w:hint="eastAsia"/>
        </w:rPr>
        <w:t xml:space="preserve">  </w:t>
      </w:r>
      <w:r>
        <w:t>删除购物车功能支持用户在购物车页面移除不再需要的商品记录，帮助用户整理购物车内容，确保购物车数据精准，提升下单决策效率，对优化用户购物体验、维护购物车数据完整性有重要作用。</w:t>
      </w:r>
    </w:p>
    <w:p w14:paraId="035C9EBF">
      <w:r>
        <w:t>2 输入</w:t>
      </w:r>
    </w:p>
    <w:p w14:paraId="1342B5B8">
      <w:pPr>
        <w:numPr>
          <w:ilvl w:val="0"/>
          <w:numId w:val="46"/>
        </w:numPr>
      </w:pPr>
      <w:r>
        <w:t>操作：用户在购物车页面点击 “删除” 按钮触发操作。</w:t>
      </w:r>
    </w:p>
    <w:p w14:paraId="01420D65">
      <w:pPr>
        <w:numPr>
          <w:ilvl w:val="0"/>
          <w:numId w:val="46"/>
        </w:numPr>
      </w:pPr>
      <w:r>
        <w:t>有效输入范围：</w:t>
      </w:r>
    </w:p>
    <w:p w14:paraId="5E087BFC">
      <w:pPr>
        <w:ind w:left="420" w:firstLine="420"/>
      </w:pPr>
      <w:r>
        <w:t>用户 ID：为平台有效登录用户标识，与登录态匹配。</w:t>
      </w:r>
    </w:p>
    <w:p w14:paraId="06895768">
      <w:pPr>
        <w:ind w:left="420" w:firstLine="420"/>
      </w:pPr>
      <w:r>
        <w:t>待删除商品标识：为用户购物车中实际存在的商品记录标识，确保删除对象有效。</w:t>
      </w:r>
    </w:p>
    <w:p w14:paraId="160A37BF"/>
    <w:p w14:paraId="2109689D">
      <w:r>
        <w:t>3 处理</w:t>
      </w:r>
    </w:p>
    <w:p w14:paraId="00FF1ACB">
      <w:pPr>
        <w:numPr>
          <w:ilvl w:val="0"/>
          <w:numId w:val="47"/>
        </w:numPr>
      </w:pPr>
      <w:r>
        <w:t>输入数据有效性检测</w:t>
      </w:r>
      <w:r>
        <w:rPr>
          <w:rFonts w:hint="eastAsia"/>
        </w:rPr>
        <w:t>：</w:t>
      </w:r>
    </w:p>
    <w:p w14:paraId="55B3835C">
      <w:pPr>
        <w:ind w:left="420" w:firstLine="420"/>
      </w:pPr>
      <w:r>
        <w:t>用户登录态检测：判断用户是否登录,未登录则拦截流程。</w:t>
      </w:r>
    </w:p>
    <w:p w14:paraId="4F7230BD">
      <w:pPr>
        <w:ind w:left="420" w:firstLine="420"/>
      </w:pPr>
      <w:r>
        <w:t>待删除商品标识检测：检查商品标识是否存在于用户购物车记录中，确保操作对象有效。</w:t>
      </w:r>
    </w:p>
    <w:p w14:paraId="77AD2D51">
      <w:pPr>
        <w:numPr>
          <w:ilvl w:val="0"/>
          <w:numId w:val="47"/>
        </w:numPr>
      </w:pPr>
      <w:r>
        <w:t>异常情况回应</w:t>
      </w:r>
      <w:r>
        <w:rPr>
          <w:rFonts w:hint="eastAsia"/>
        </w:rPr>
        <w:t>：</w:t>
      </w:r>
    </w:p>
    <w:p w14:paraId="49B0706A">
      <w:pPr>
        <w:ind w:left="420" w:firstLine="420"/>
      </w:pPr>
      <w:r>
        <w:t>用户未登录：提示 “请先登录后操作”，引导跳转登录页。</w:t>
      </w:r>
    </w:p>
    <w:p w14:paraId="10D5733E">
      <w:pPr>
        <w:ind w:left="420" w:firstLine="420"/>
      </w:pPr>
      <w:r>
        <w:t>待删除商品标识无效：若商品标识不存在于用户购物车，返回错误，提示 “删除失败，商品记录不存在” ，流程终止。</w:t>
      </w:r>
    </w:p>
    <w:p w14:paraId="67B2D81B"/>
    <w:p w14:paraId="1C0CD672">
      <w:pPr>
        <w:keepNext/>
        <w:jc w:val="center"/>
      </w:pPr>
      <w:r>
        <w:pict>
          <v:shape id="_x0000_i1046" o:spt="75" alt="descript" type="#_x0000_t75" style="height:288.6pt;width:185.4pt;" filled="f" o:preferrelative="t" stroked="f" coordsize="21600,21600">
            <v:path/>
            <v:fill on="f" focussize="0,0"/>
            <v:stroke on="f" joinstyle="miter"/>
            <v:imagedata r:id="rId32" o:title="descript"/>
            <o:lock v:ext="edit" aspectratio="t"/>
            <w10:wrap type="none"/>
            <w10:anchorlock/>
          </v:shape>
        </w:pict>
      </w:r>
    </w:p>
    <w:p w14:paraId="531961B1">
      <w:pPr>
        <w:pStyle w:val="7"/>
        <w:jc w:val="center"/>
        <w:rPr>
          <w:rFonts w:hint="eastAsia"/>
        </w:rPr>
      </w:pPr>
      <w:r>
        <w:rPr>
          <w:rFonts w:hint="eastAsia"/>
        </w:rPr>
        <w:t>图3.5.4.1删除购物车流程图</w:t>
      </w:r>
    </w:p>
    <w:p w14:paraId="0FC5B3FF"/>
    <w:p w14:paraId="2E96F84F">
      <w:r>
        <w:t>4 输出</w:t>
      </w:r>
    </w:p>
    <w:p w14:paraId="70C0AACA">
      <w:pPr>
        <w:numPr>
          <w:ilvl w:val="0"/>
          <w:numId w:val="47"/>
        </w:numPr>
      </w:pPr>
      <w:r>
        <w:t>成功：提示 “商品已成功删除”，购物车列表更新展示。</w:t>
      </w:r>
    </w:p>
    <w:p w14:paraId="2A64FB26">
      <w:pPr>
        <w:numPr>
          <w:ilvl w:val="0"/>
          <w:numId w:val="47"/>
        </w:numPr>
      </w:pPr>
      <w:r>
        <w:t>失败：输出对应错误提示（如登录、商品记录无效、网络异常相关 ），不执行数据库错误删除，或回滚异常操作。</w:t>
      </w:r>
    </w:p>
    <w:p w14:paraId="7F03ACB4">
      <w:pPr>
        <w:pStyle w:val="4"/>
      </w:pPr>
      <w:bookmarkStart w:id="153" w:name="_Toc200025224"/>
      <w:bookmarkStart w:id="154" w:name="_Toc16705"/>
      <w:bookmarkStart w:id="155" w:name="_Toc11613"/>
      <w:bookmarkStart w:id="156" w:name="_Toc21888"/>
      <w:r>
        <w:t>3.5.5 确认购物车</w:t>
      </w:r>
      <w:bookmarkEnd w:id="153"/>
      <w:bookmarkEnd w:id="154"/>
      <w:bookmarkEnd w:id="155"/>
      <w:bookmarkEnd w:id="156"/>
    </w:p>
    <w:p w14:paraId="4B0575AB">
      <w:r>
        <w:t>1 介绍</w:t>
      </w:r>
    </w:p>
    <w:p w14:paraId="679D831B">
      <w:r>
        <w:t xml:space="preserve">  </w:t>
      </w:r>
      <w:r>
        <w:rPr>
          <w:rFonts w:hint="eastAsia"/>
        </w:rPr>
        <w:t xml:space="preserve">  </w:t>
      </w:r>
      <w:r>
        <w:t>购物车功能支持用户点击 “确认购物车” 按钮后，完成登录校验、购物车数据检查、库存校验等操作，为订单结算做准备，保障订单生成的准确性与可行性，对提升下单成功率、规范购物流程意义重大。</w:t>
      </w:r>
    </w:p>
    <w:p w14:paraId="20BB97C6">
      <w:r>
        <w:t>2 输入</w:t>
      </w:r>
    </w:p>
    <w:p w14:paraId="57BA4F29">
      <w:pPr>
        <w:numPr>
          <w:ilvl w:val="0"/>
          <w:numId w:val="48"/>
        </w:numPr>
      </w:pPr>
      <w:r>
        <w:t>输入来源：用户在购物车页面点击 “确认购物车” 按钮触发操作，数据包含用户登录态（隐含判断是否登录）、用户 ID（登录后获取 ）、购物车商品信息（存储于购物车的商品记录，含商品 ID、数量等 ）。</w:t>
      </w:r>
    </w:p>
    <w:p w14:paraId="19E6DED2">
      <w:pPr>
        <w:numPr>
          <w:ilvl w:val="0"/>
          <w:numId w:val="48"/>
        </w:numPr>
      </w:pPr>
      <w:r>
        <w:t>数量：用户 ID：1 个，关联操作归属，遵循平台用户标识规则（如数字、字符串组合 ）</w:t>
      </w:r>
      <w:r>
        <w:rPr>
          <w:rFonts w:hint="eastAsia"/>
        </w:rPr>
        <w:t>。</w:t>
      </w:r>
      <w:r>
        <w:t>购物车商品信息：1 组及以上（购物车非空时 ），包含商品 ID、购买数量等，与购物车数据存储格式一致。</w:t>
      </w:r>
    </w:p>
    <w:p w14:paraId="48FECC5F">
      <w:pPr>
        <w:numPr>
          <w:ilvl w:val="0"/>
          <w:numId w:val="48"/>
        </w:numPr>
      </w:pPr>
      <w:r>
        <w:t>度量单位：无特殊度量单位，以操作触发、数据集合为输入形态。</w:t>
      </w:r>
    </w:p>
    <w:p w14:paraId="71F3272F">
      <w:pPr>
        <w:numPr>
          <w:ilvl w:val="0"/>
          <w:numId w:val="48"/>
        </w:numPr>
      </w:pPr>
      <w:r>
        <w:t>时间要求：用户点击按钮后，系统需在 2 秒内完成校验及响应（含网络延迟、数据处理耗时 ），保障流程顺畅。</w:t>
      </w:r>
    </w:p>
    <w:p w14:paraId="7C0BB015">
      <w:pPr>
        <w:numPr>
          <w:ilvl w:val="0"/>
          <w:numId w:val="48"/>
        </w:numPr>
      </w:pPr>
      <w:r>
        <w:t xml:space="preserve">有效输入范围：用户 ID：为平台有效登录用户标识，与登录态匹配。购物车商品信息：为用户购物车中实际存在的有效商品记录（商品未下架、状态正常 ）。 </w:t>
      </w:r>
    </w:p>
    <w:p w14:paraId="676F0977">
      <w:r>
        <w:t>3 处理</w:t>
      </w:r>
    </w:p>
    <w:p w14:paraId="6EB971E4">
      <w:pPr>
        <w:numPr>
          <w:ilvl w:val="0"/>
          <w:numId w:val="49"/>
        </w:numPr>
      </w:pPr>
      <w:r>
        <w:t>输入数据有效性检测用户登录态检测：判断用户是否登录；未登录则拦截流程。</w:t>
      </w:r>
    </w:p>
    <w:p w14:paraId="5B533315">
      <w:pPr>
        <w:numPr>
          <w:ilvl w:val="0"/>
          <w:numId w:val="49"/>
        </w:numPr>
      </w:pPr>
      <w:r>
        <w:t>购物车数据有效性检测：检查购物车商品信息是否存在、是否为有效商品（未下架、状态正常 ），确保操作对象合规。</w:t>
      </w:r>
    </w:p>
    <w:p w14:paraId="21DBA531">
      <w:pPr>
        <w:numPr>
          <w:ilvl w:val="0"/>
          <w:numId w:val="49"/>
        </w:numPr>
      </w:pPr>
      <w:r>
        <w:t>异常情况回应</w:t>
      </w:r>
    </w:p>
    <w:p w14:paraId="025D063F">
      <w:pPr>
        <w:ind w:left="420" w:firstLine="420"/>
      </w:pPr>
      <w:r>
        <w:t>用户未登录：弹窗提示 “请先登录后操作”，引导跳转登录页。</w:t>
      </w:r>
    </w:p>
    <w:p w14:paraId="45C55044">
      <w:pPr>
        <w:ind w:left="420" w:firstLine="420"/>
      </w:pPr>
      <w:r>
        <w:t>购物车为空：提示 “购物车无商品，无法确认购物车” 。</w:t>
      </w:r>
    </w:p>
    <w:p w14:paraId="3DA50F15">
      <w:pPr>
        <w:ind w:left="420" w:firstLine="420"/>
      </w:pPr>
      <w:r>
        <w:t>库存不足：展示库存不足商品，提示 “部分商品库存不足，无法结算” ，可引导用户修改购物车。</w:t>
      </w:r>
    </w:p>
    <w:p w14:paraId="7B51F5D2">
      <w:pPr>
        <w:keepNext/>
        <w:jc w:val="center"/>
      </w:pPr>
      <w:r>
        <w:pict>
          <v:shape id="_x0000_i1047" o:spt="75" alt="descript" type="#_x0000_t75" style="height:409.2pt;width:162pt;" filled="f" o:preferrelative="t" stroked="f" coordsize="21600,21600">
            <v:path/>
            <v:fill on="f" focussize="0,0"/>
            <v:stroke on="f" joinstyle="miter"/>
            <v:imagedata r:id="rId33" o:title="descript"/>
            <o:lock v:ext="edit" aspectratio="t"/>
            <w10:wrap type="none"/>
            <w10:anchorlock/>
          </v:shape>
        </w:pict>
      </w:r>
    </w:p>
    <w:p w14:paraId="004062F6">
      <w:pPr>
        <w:pStyle w:val="7"/>
        <w:jc w:val="center"/>
        <w:rPr>
          <w:rFonts w:hint="eastAsia"/>
        </w:rPr>
      </w:pPr>
      <w:r>
        <w:rPr>
          <w:rFonts w:hint="eastAsia"/>
        </w:rPr>
        <w:t>图3.5.5.1确认购物车流程图</w:t>
      </w:r>
    </w:p>
    <w:p w14:paraId="41213209"/>
    <w:p w14:paraId="318965BA">
      <w:r>
        <w:t>4 输出</w:t>
      </w:r>
    </w:p>
    <w:p w14:paraId="7F106C5B">
      <w:pPr>
        <w:numPr>
          <w:ilvl w:val="0"/>
          <w:numId w:val="50"/>
        </w:numPr>
      </w:pPr>
      <w:r>
        <w:t>成功：校验通过，跳转至确认订单页面，传递数据准确（商品信息完整、总金额计算正确 ）。</w:t>
      </w:r>
    </w:p>
    <w:p w14:paraId="3419CC74">
      <w:pPr>
        <w:numPr>
          <w:ilvl w:val="0"/>
          <w:numId w:val="50"/>
        </w:numPr>
      </w:pPr>
      <w:r>
        <w:t>失败：输出对应错误提示（如登录、购物车为空、库存不足相关 ），不执行跳转，或传递错误标识。</w:t>
      </w:r>
    </w:p>
    <w:p w14:paraId="5CC55F79">
      <w:pPr>
        <w:pStyle w:val="3"/>
        <w:spacing w:line="415" w:lineRule="auto"/>
      </w:pPr>
      <w:bookmarkStart w:id="157" w:name="_Toc200025225"/>
      <w:bookmarkStart w:id="158" w:name="_Toc24813"/>
      <w:bookmarkStart w:id="159" w:name="_Toc31138"/>
      <w:bookmarkStart w:id="160" w:name="_Toc3472"/>
      <w:r>
        <w:rPr>
          <w:rFonts w:cs="Arial"/>
          <w:color w:val="000000"/>
        </w:rPr>
        <w:t>3.6</w:t>
      </w:r>
      <w:r>
        <w:rPr>
          <w:rFonts w:ascii="黑体" w:hAnsi="黑体" w:cs="黑体"/>
          <w:color w:val="000000"/>
        </w:rPr>
        <w:t>推荐算法模块</w:t>
      </w:r>
      <w:bookmarkEnd w:id="157"/>
      <w:bookmarkEnd w:id="158"/>
      <w:bookmarkEnd w:id="159"/>
      <w:bookmarkEnd w:id="160"/>
    </w:p>
    <w:p w14:paraId="1AEC7CED">
      <w:pPr>
        <w:ind w:firstLine="420" w:firstLineChars="200"/>
      </w:pPr>
      <w:r>
        <w:rPr>
          <w:rFonts w:ascii="宋体" w:hAnsi="宋体" w:cs="宋体"/>
          <w:color w:val="000000"/>
        </w:rPr>
        <w:t>推荐算法模块旨在通过分析用户行为和偏好，向用户推荐可能感兴趣的商品或内容。该模块可以提高用户满意度和参与度，增加平台的转化率和收入。管理员可以配置推荐策略，监控推荐效果；用户则可以接收个性化推荐，提升购物体验。</w:t>
      </w:r>
    </w:p>
    <w:p w14:paraId="7D814D03">
      <w:pPr>
        <w:pStyle w:val="4"/>
        <w:spacing w:line="415" w:lineRule="auto"/>
      </w:pPr>
      <w:bookmarkStart w:id="161" w:name="_Toc200025226"/>
      <w:bookmarkStart w:id="162" w:name="_Toc9889"/>
      <w:bookmarkStart w:id="163" w:name="_Toc27333"/>
      <w:bookmarkStart w:id="164" w:name="_Toc13692"/>
      <w:r>
        <w:rPr>
          <w:color w:val="000000"/>
        </w:rPr>
        <w:t xml:space="preserve">3.6.1 </w:t>
      </w:r>
      <w:r>
        <w:rPr>
          <w:rFonts w:ascii="宋体" w:hAnsi="宋体" w:cs="宋体"/>
          <w:color w:val="000000"/>
        </w:rPr>
        <w:t>生成推荐</w:t>
      </w:r>
      <w:bookmarkEnd w:id="161"/>
      <w:bookmarkEnd w:id="162"/>
      <w:bookmarkEnd w:id="163"/>
      <w:bookmarkEnd w:id="164"/>
    </w:p>
    <w:p w14:paraId="64745FC7">
      <w:r>
        <w:rPr>
          <w:color w:val="000000"/>
        </w:rPr>
        <w:t xml:space="preserve">1. </w:t>
      </w:r>
      <w:r>
        <w:rPr>
          <w:rFonts w:ascii="宋体" w:hAnsi="宋体" w:cs="宋体"/>
          <w:color w:val="000000"/>
        </w:rPr>
        <w:t>介绍</w:t>
      </w:r>
    </w:p>
    <w:p w14:paraId="5F8B4084">
      <w:pPr>
        <w:ind w:firstLine="420"/>
      </w:pPr>
      <w:r>
        <w:rPr>
          <w:rFonts w:ascii="宋体" w:hAnsi="宋体" w:cs="宋体"/>
          <w:color w:val="000000"/>
        </w:rPr>
        <w:t>生成推荐功能是推荐算法模块的核心，它根据用户的历史行为、偏好和其他相关数据，计算并生成个性化推荐列表。</w:t>
      </w:r>
    </w:p>
    <w:p w14:paraId="7C36DF04">
      <w:r>
        <w:rPr>
          <w:color w:val="000000"/>
        </w:rPr>
        <w:t xml:space="preserve">2. </w:t>
      </w:r>
      <w:r>
        <w:rPr>
          <w:rFonts w:ascii="宋体" w:hAnsi="宋体" w:cs="宋体"/>
          <w:color w:val="000000"/>
        </w:rPr>
        <w:t>输入</w:t>
      </w:r>
    </w:p>
    <w:p w14:paraId="60169F34">
      <w:pPr>
        <w:tabs>
          <w:tab w:val="left" w:pos="720"/>
        </w:tabs>
        <w:ind w:firstLine="420" w:firstLineChars="200"/>
      </w:pPr>
      <w:r>
        <w:rPr>
          <w:rFonts w:ascii="宋体" w:hAnsi="宋体" w:cs="宋体"/>
          <w:color w:val="000000"/>
        </w:rPr>
        <w:t>用户</w:t>
      </w:r>
      <w:r>
        <w:rPr>
          <w:color w:val="000000"/>
        </w:rPr>
        <w:t>ID</w:t>
      </w:r>
    </w:p>
    <w:p w14:paraId="5EE66661">
      <w:pPr>
        <w:tabs>
          <w:tab w:val="left" w:pos="720"/>
        </w:tabs>
        <w:ind w:firstLine="420" w:firstLineChars="200"/>
      </w:pPr>
      <w:r>
        <w:rPr>
          <w:rFonts w:ascii="宋体" w:hAnsi="宋体" w:cs="宋体"/>
          <w:color w:val="000000"/>
        </w:rPr>
        <w:t>用户行为数据（如浏览历史、购买记录、评分等）</w:t>
      </w:r>
    </w:p>
    <w:p w14:paraId="47F284EF">
      <w:pPr>
        <w:tabs>
          <w:tab w:val="left" w:pos="720"/>
        </w:tabs>
        <w:ind w:firstLine="420" w:firstLineChars="200"/>
      </w:pPr>
      <w:r>
        <w:rPr>
          <w:rFonts w:ascii="宋体" w:hAnsi="宋体" w:cs="宋体"/>
          <w:color w:val="000000"/>
        </w:rPr>
        <w:t>商品信息（如类别、标签、价格等）</w:t>
      </w:r>
    </w:p>
    <w:p w14:paraId="3DE29BAB">
      <w:r>
        <w:rPr>
          <w:color w:val="000000"/>
        </w:rPr>
        <w:t xml:space="preserve">3. </w:t>
      </w:r>
      <w:r>
        <w:rPr>
          <w:rFonts w:ascii="宋体" w:hAnsi="宋体" w:cs="宋体"/>
          <w:color w:val="000000"/>
        </w:rPr>
        <w:t>处理</w:t>
      </w:r>
    </w:p>
    <w:p w14:paraId="397AB69A">
      <w:pPr>
        <w:ind w:firstLine="420" w:firstLineChars="200"/>
      </w:pPr>
      <w:r>
        <w:rPr>
          <w:rFonts w:ascii="宋体" w:hAnsi="宋体" w:cs="宋体"/>
          <w:color w:val="000000"/>
        </w:rPr>
        <w:t>系统接收输入数据，通过推荐算法（如协同过滤、内容基推荐、混合推荐等）计算推荐分数。</w:t>
      </w:r>
      <w:r>
        <w:rPr>
          <w:color w:val="000000"/>
        </w:rPr>
        <w:t xml:space="preserve"> </w:t>
      </w:r>
      <w:r>
        <w:rPr>
          <w:rFonts w:ascii="宋体" w:hAnsi="宋体" w:cs="宋体"/>
          <w:color w:val="000000"/>
        </w:rPr>
        <w:t>对推荐结果进行排序和筛选，根据推荐分数、商品的相关性等因素进行排序。</w:t>
      </w:r>
      <w:r>
        <w:rPr>
          <w:color w:val="000000"/>
        </w:rPr>
        <w:t xml:space="preserve"> </w:t>
      </w:r>
      <w:r>
        <w:rPr>
          <w:rFonts w:ascii="宋体" w:hAnsi="宋体" w:cs="宋体"/>
          <w:color w:val="000000"/>
        </w:rPr>
        <w:t>将处理后的推荐列表准备用于输出。</w:t>
      </w:r>
    </w:p>
    <w:p w14:paraId="33BC16BA">
      <w:pPr>
        <w:ind w:firstLine="420" w:firstLineChars="200"/>
        <w:jc w:val="center"/>
      </w:pPr>
      <w:r>
        <w:pict>
          <v:shape id="_x0000_i1048" o:spt="75" alt="descript" type="#_x0000_t75" style="height:624.6pt;width:293.4pt;" filled="f" o:preferrelative="t" stroked="f" coordsize="21600,21600">
            <v:path/>
            <v:fill on="f" focussize="0,0"/>
            <v:stroke on="f" joinstyle="miter"/>
            <v:imagedata r:id="rId34" o:title="descript"/>
            <o:lock v:ext="edit" aspectratio="t"/>
            <w10:wrap type="none"/>
            <w10:anchorlock/>
          </v:shape>
        </w:pict>
      </w:r>
    </w:p>
    <w:p w14:paraId="51C09CCF">
      <w:pPr>
        <w:ind w:firstLine="400" w:firstLineChars="200"/>
        <w:jc w:val="center"/>
        <w:rPr>
          <w:rFonts w:hint="eastAsia" w:ascii="黑体" w:hAnsi="黑体" w:eastAsia="黑体"/>
          <w:sz w:val="20"/>
          <w:szCs w:val="20"/>
        </w:rPr>
      </w:pPr>
      <w:r>
        <w:rPr>
          <w:rFonts w:ascii="黑体" w:hAnsi="黑体" w:eastAsia="黑体" w:cs="宋体"/>
          <w:color w:val="000000"/>
          <w:sz w:val="20"/>
          <w:szCs w:val="20"/>
        </w:rPr>
        <w:t>图</w:t>
      </w:r>
      <w:r>
        <w:rPr>
          <w:rFonts w:ascii="黑体" w:hAnsi="黑体" w:eastAsia="黑体"/>
          <w:color w:val="000000"/>
          <w:sz w:val="20"/>
          <w:szCs w:val="20"/>
        </w:rPr>
        <w:t xml:space="preserve">3.6.1.1 </w:t>
      </w:r>
      <w:r>
        <w:rPr>
          <w:rFonts w:ascii="黑体" w:hAnsi="黑体" w:eastAsia="黑体" w:cs="宋体"/>
          <w:color w:val="000000"/>
          <w:sz w:val="20"/>
          <w:szCs w:val="20"/>
        </w:rPr>
        <w:t>生成推荐活动图</w:t>
      </w:r>
    </w:p>
    <w:p w14:paraId="654C96BA">
      <w:r>
        <w:rPr>
          <w:color w:val="000000"/>
        </w:rPr>
        <w:t xml:space="preserve">4. </w:t>
      </w:r>
      <w:r>
        <w:rPr>
          <w:rFonts w:ascii="宋体" w:hAnsi="宋体" w:cs="宋体"/>
          <w:color w:val="000000"/>
        </w:rPr>
        <w:t>输出</w:t>
      </w:r>
    </w:p>
    <w:p w14:paraId="463F3C21">
      <w:pPr>
        <w:ind w:firstLine="420" w:firstLineChars="200"/>
      </w:pPr>
      <w:r>
        <w:rPr>
          <w:rFonts w:ascii="宋体" w:hAnsi="宋体" w:cs="宋体"/>
          <w:color w:val="000000"/>
        </w:rPr>
        <w:t>显示推荐商品列表，包括商品名称、价格、图片、推荐理由等。</w:t>
      </w:r>
      <w:r>
        <w:rPr>
          <w:color w:val="000000"/>
        </w:rPr>
        <w:t xml:space="preserve"> </w:t>
      </w:r>
      <w:r>
        <w:rPr>
          <w:rFonts w:ascii="宋体" w:hAnsi="宋体" w:cs="宋体"/>
          <w:color w:val="000000"/>
        </w:rPr>
        <w:t>如果未找到推荐商品，显示相应的提示信息。</w:t>
      </w:r>
    </w:p>
    <w:p w14:paraId="02F2A0AC">
      <w:pPr>
        <w:pStyle w:val="4"/>
        <w:spacing w:line="415" w:lineRule="auto"/>
      </w:pPr>
      <w:bookmarkStart w:id="165" w:name="_Toc200025227"/>
      <w:bookmarkStart w:id="166" w:name="_Toc12238"/>
      <w:bookmarkStart w:id="167" w:name="_Toc18556"/>
      <w:bookmarkStart w:id="168" w:name="_Toc21073"/>
      <w:r>
        <w:rPr>
          <w:color w:val="000000"/>
        </w:rPr>
        <w:t xml:space="preserve">3.5.2 </w:t>
      </w:r>
      <w:r>
        <w:rPr>
          <w:rFonts w:ascii="宋体" w:hAnsi="宋体" w:cs="宋体"/>
          <w:color w:val="000000"/>
        </w:rPr>
        <w:t>查看推荐效果</w:t>
      </w:r>
      <w:bookmarkEnd w:id="165"/>
      <w:bookmarkEnd w:id="166"/>
      <w:bookmarkEnd w:id="167"/>
      <w:bookmarkEnd w:id="168"/>
    </w:p>
    <w:p w14:paraId="310AA26E">
      <w:r>
        <w:rPr>
          <w:color w:val="000000"/>
        </w:rPr>
        <w:t xml:space="preserve">1. </w:t>
      </w:r>
      <w:r>
        <w:rPr>
          <w:rFonts w:ascii="宋体" w:hAnsi="宋体" w:cs="宋体"/>
          <w:color w:val="000000"/>
        </w:rPr>
        <w:t>介绍</w:t>
      </w:r>
    </w:p>
    <w:p w14:paraId="0006156F">
      <w:pPr>
        <w:ind w:firstLine="420"/>
      </w:pPr>
      <w:r>
        <w:rPr>
          <w:rFonts w:ascii="宋体" w:hAnsi="宋体" w:cs="宋体"/>
          <w:color w:val="000000"/>
        </w:rPr>
        <w:t>查看推荐效果功能允许管理员监控和评估推荐算法的性能，包括推荐准确率、用户点击率、转化率等关键指标。</w:t>
      </w:r>
    </w:p>
    <w:p w14:paraId="0470E1AD">
      <w:r>
        <w:rPr>
          <w:color w:val="000000"/>
        </w:rPr>
        <w:t xml:space="preserve">2. </w:t>
      </w:r>
      <w:r>
        <w:rPr>
          <w:rFonts w:ascii="宋体" w:hAnsi="宋体" w:cs="宋体"/>
          <w:color w:val="000000"/>
        </w:rPr>
        <w:t>输入</w:t>
      </w:r>
    </w:p>
    <w:p w14:paraId="798E4C9D">
      <w:pPr>
        <w:tabs>
          <w:tab w:val="left" w:pos="720"/>
        </w:tabs>
        <w:ind w:firstLine="420" w:firstLineChars="200"/>
      </w:pPr>
      <w:r>
        <w:rPr>
          <w:rFonts w:ascii="宋体" w:hAnsi="宋体" w:cs="宋体"/>
          <w:color w:val="000000"/>
        </w:rPr>
        <w:t>推荐算法</w:t>
      </w:r>
      <w:r>
        <w:rPr>
          <w:color w:val="000000"/>
        </w:rPr>
        <w:t>ID</w:t>
      </w:r>
    </w:p>
    <w:p w14:paraId="631E1551">
      <w:pPr>
        <w:tabs>
          <w:tab w:val="left" w:pos="720"/>
        </w:tabs>
        <w:ind w:firstLine="420" w:firstLineChars="200"/>
      </w:pPr>
      <w:r>
        <w:rPr>
          <w:rFonts w:ascii="宋体" w:hAnsi="宋体" w:cs="宋体"/>
          <w:color w:val="000000"/>
        </w:rPr>
        <w:t>时间范围（如过去一天、过去一周等）</w:t>
      </w:r>
    </w:p>
    <w:p w14:paraId="1424BCFD">
      <w:r>
        <w:rPr>
          <w:color w:val="000000"/>
        </w:rPr>
        <w:t xml:space="preserve">3. </w:t>
      </w:r>
      <w:r>
        <w:rPr>
          <w:rFonts w:ascii="宋体" w:hAnsi="宋体" w:cs="宋体"/>
          <w:color w:val="000000"/>
        </w:rPr>
        <w:t>处理</w:t>
      </w:r>
    </w:p>
    <w:p w14:paraId="6072F35A">
      <w:pPr>
        <w:ind w:firstLine="420"/>
      </w:pPr>
      <w:r>
        <w:rPr>
          <w:rFonts w:ascii="宋体" w:hAnsi="宋体" w:cs="宋体"/>
          <w:color w:val="000000"/>
        </w:rPr>
        <w:t>系统接收输入参数，从数据库中检索相关的推荐日志和用户反馈数据。计算推荐效果的关键指标，如准确率、点击率、转化率等。</w:t>
      </w:r>
      <w:r>
        <w:rPr>
          <w:color w:val="000000"/>
        </w:rPr>
        <w:t xml:space="preserve"> </w:t>
      </w:r>
      <w:r>
        <w:rPr>
          <w:rFonts w:ascii="宋体" w:hAnsi="宋体" w:cs="宋体"/>
          <w:color w:val="000000"/>
        </w:rPr>
        <w:t>将计算结果准备用于输出。</w:t>
      </w:r>
    </w:p>
    <w:p w14:paraId="34EE9B70">
      <w:r>
        <w:rPr>
          <w:color w:val="000000"/>
        </w:rPr>
        <w:t xml:space="preserve">4. </w:t>
      </w:r>
      <w:r>
        <w:rPr>
          <w:rFonts w:ascii="宋体" w:hAnsi="宋体" w:cs="宋体"/>
          <w:color w:val="000000"/>
        </w:rPr>
        <w:t>输出</w:t>
      </w:r>
    </w:p>
    <w:p w14:paraId="40CDE610">
      <w:pPr>
        <w:ind w:firstLine="420"/>
      </w:pPr>
      <w:r>
        <w:rPr>
          <w:rFonts w:ascii="宋体" w:hAnsi="宋体" w:cs="宋体"/>
          <w:color w:val="000000"/>
        </w:rPr>
        <w:t>显示推荐效果的统计报表，包括各项关键指标的数值和趋势图。提供推荐效果的详细分析和优化建议。</w:t>
      </w:r>
    </w:p>
    <w:p w14:paraId="35FFCD81">
      <w:pPr>
        <w:pStyle w:val="4"/>
        <w:spacing w:line="415" w:lineRule="auto"/>
      </w:pPr>
      <w:bookmarkStart w:id="169" w:name="_Toc200025228"/>
      <w:bookmarkStart w:id="170" w:name="_Toc27673"/>
      <w:bookmarkStart w:id="171" w:name="_Toc17189"/>
      <w:bookmarkStart w:id="172" w:name="_Toc28466"/>
      <w:r>
        <w:rPr>
          <w:color w:val="000000"/>
        </w:rPr>
        <w:t xml:space="preserve">3.6.3 </w:t>
      </w:r>
      <w:r>
        <w:rPr>
          <w:rFonts w:ascii="宋体" w:hAnsi="宋体" w:cs="宋体"/>
          <w:color w:val="000000"/>
        </w:rPr>
        <w:t>用户反馈处理</w:t>
      </w:r>
      <w:bookmarkEnd w:id="169"/>
      <w:bookmarkEnd w:id="170"/>
      <w:bookmarkEnd w:id="171"/>
      <w:bookmarkEnd w:id="172"/>
    </w:p>
    <w:p w14:paraId="317B919A">
      <w:r>
        <w:rPr>
          <w:color w:val="000000"/>
        </w:rPr>
        <w:t xml:space="preserve">1. </w:t>
      </w:r>
      <w:r>
        <w:rPr>
          <w:rFonts w:ascii="宋体" w:hAnsi="宋体" w:cs="宋体"/>
          <w:color w:val="000000"/>
        </w:rPr>
        <w:t>介绍</w:t>
      </w:r>
    </w:p>
    <w:p w14:paraId="6C8D7C36">
      <w:pPr>
        <w:ind w:firstLine="420"/>
      </w:pPr>
      <w:r>
        <w:rPr>
          <w:rFonts w:ascii="宋体" w:hAnsi="宋体" w:cs="宋体"/>
          <w:color w:val="000000"/>
        </w:rPr>
        <w:t>用户反馈处理功能允许系统收集和分析用户对推荐结果的反馈，如点击、忽略、不喜欢等，以进一步优化推荐算法。</w:t>
      </w:r>
    </w:p>
    <w:p w14:paraId="0AE31776">
      <w:r>
        <w:rPr>
          <w:color w:val="000000"/>
        </w:rPr>
        <w:t xml:space="preserve">2. </w:t>
      </w:r>
      <w:r>
        <w:rPr>
          <w:rFonts w:ascii="宋体" w:hAnsi="宋体" w:cs="宋体"/>
          <w:color w:val="000000"/>
        </w:rPr>
        <w:t>输入</w:t>
      </w:r>
    </w:p>
    <w:p w14:paraId="4507B673">
      <w:pPr>
        <w:tabs>
          <w:tab w:val="left" w:pos="720"/>
        </w:tabs>
        <w:ind w:firstLine="420" w:firstLineChars="200"/>
      </w:pPr>
      <w:r>
        <w:rPr>
          <w:rFonts w:ascii="宋体" w:hAnsi="宋体" w:cs="宋体"/>
          <w:color w:val="000000"/>
        </w:rPr>
        <w:t>用户</w:t>
      </w:r>
      <w:r>
        <w:rPr>
          <w:color w:val="000000"/>
        </w:rPr>
        <w:t>ID</w:t>
      </w:r>
    </w:p>
    <w:p w14:paraId="53EF368A">
      <w:pPr>
        <w:tabs>
          <w:tab w:val="left" w:pos="720"/>
        </w:tabs>
        <w:ind w:firstLine="420" w:firstLineChars="200"/>
      </w:pPr>
      <w:r>
        <w:rPr>
          <w:rFonts w:ascii="宋体" w:hAnsi="宋体" w:cs="宋体"/>
          <w:color w:val="000000"/>
        </w:rPr>
        <w:t>推荐商品</w:t>
      </w:r>
      <w:r>
        <w:rPr>
          <w:color w:val="000000"/>
        </w:rPr>
        <w:t>ID</w:t>
      </w:r>
    </w:p>
    <w:p w14:paraId="1B0C2107">
      <w:pPr>
        <w:tabs>
          <w:tab w:val="left" w:pos="720"/>
        </w:tabs>
        <w:ind w:firstLine="420" w:firstLineChars="200"/>
      </w:pPr>
      <w:r>
        <w:rPr>
          <w:rFonts w:ascii="宋体" w:hAnsi="宋体" w:cs="宋体"/>
          <w:color w:val="000000"/>
        </w:rPr>
        <w:t>用户反馈（如点击、忽略、不喜欢等）</w:t>
      </w:r>
    </w:p>
    <w:p w14:paraId="3B5BDBAA">
      <w:r>
        <w:rPr>
          <w:color w:val="000000"/>
        </w:rPr>
        <w:t xml:space="preserve">3. </w:t>
      </w:r>
      <w:r>
        <w:rPr>
          <w:rFonts w:ascii="宋体" w:hAnsi="宋体" w:cs="宋体"/>
          <w:color w:val="000000"/>
        </w:rPr>
        <w:t>处理</w:t>
      </w:r>
    </w:p>
    <w:p w14:paraId="4E06E598">
      <w:pPr>
        <w:ind w:firstLine="420"/>
      </w:pPr>
      <w:r>
        <w:rPr>
          <w:rFonts w:ascii="宋体" w:hAnsi="宋体" w:cs="宋体"/>
          <w:color w:val="000000"/>
        </w:rPr>
        <w:t>系统接收用户反馈数据，更新用户的行为记录和偏好模型。根据用户反馈调整推荐算法的参数和策略。</w:t>
      </w:r>
    </w:p>
    <w:p w14:paraId="79A2D414">
      <w:pPr>
        <w:ind w:firstLine="420"/>
        <w:jc w:val="center"/>
      </w:pPr>
      <w:r>
        <w:pict>
          <v:shape id="_x0000_i1049" o:spt="75" alt="descript" type="#_x0000_t75" style="height:454.2pt;width:425.4pt;" filled="f" o:preferrelative="t" stroked="f" coordsize="21600,21600">
            <v:path/>
            <v:fill on="f" focussize="0,0"/>
            <v:stroke on="f" joinstyle="miter"/>
            <v:imagedata r:id="rId35" o:title="descript"/>
            <o:lock v:ext="edit" aspectratio="t"/>
            <w10:wrap type="none"/>
            <w10:anchorlock/>
          </v:shape>
        </w:pict>
      </w:r>
    </w:p>
    <w:p w14:paraId="76AEF7A0">
      <w:pPr>
        <w:ind w:firstLine="420"/>
        <w:jc w:val="center"/>
        <w:rPr>
          <w:rFonts w:hint="eastAsia" w:ascii="黑体" w:hAnsi="黑体" w:eastAsia="黑体"/>
          <w:sz w:val="20"/>
          <w:szCs w:val="20"/>
        </w:rPr>
      </w:pPr>
      <w:r>
        <w:rPr>
          <w:rFonts w:ascii="黑体" w:hAnsi="黑体" w:eastAsia="黑体" w:cs="宋体"/>
          <w:color w:val="000000"/>
          <w:sz w:val="20"/>
          <w:szCs w:val="20"/>
        </w:rPr>
        <w:t>图</w:t>
      </w:r>
      <w:r>
        <w:rPr>
          <w:rFonts w:ascii="黑体" w:hAnsi="黑体" w:eastAsia="黑体"/>
          <w:color w:val="000000"/>
          <w:sz w:val="20"/>
          <w:szCs w:val="20"/>
        </w:rPr>
        <w:t xml:space="preserve">3.6.3.1 </w:t>
      </w:r>
      <w:r>
        <w:rPr>
          <w:rFonts w:ascii="黑体" w:hAnsi="黑体" w:eastAsia="黑体" w:cs="宋体"/>
          <w:color w:val="000000"/>
          <w:sz w:val="20"/>
          <w:szCs w:val="20"/>
        </w:rPr>
        <w:t>用户反馈处理活动图</w:t>
      </w:r>
    </w:p>
    <w:p w14:paraId="315EB8C6">
      <w:r>
        <w:rPr>
          <w:color w:val="000000"/>
        </w:rPr>
        <w:t xml:space="preserve">4. </w:t>
      </w:r>
      <w:r>
        <w:rPr>
          <w:rFonts w:ascii="宋体" w:hAnsi="宋体" w:cs="宋体"/>
          <w:color w:val="000000"/>
        </w:rPr>
        <w:t>输出</w:t>
      </w:r>
    </w:p>
    <w:p w14:paraId="19E36351">
      <w:pPr>
        <w:ind w:firstLine="420"/>
      </w:pPr>
      <w:r>
        <w:rPr>
          <w:rFonts w:ascii="宋体" w:hAnsi="宋体" w:cs="宋体"/>
          <w:color w:val="000000"/>
        </w:rPr>
        <w:t>显示用户反馈的统计分析结果，包括用户对推荐结果的满意度和偏好变化。提供用户反馈对推荐效果的影响评估和优化建议。</w:t>
      </w:r>
    </w:p>
    <w:p w14:paraId="4365D6AB">
      <w:pPr>
        <w:ind w:firstLine="420"/>
      </w:pPr>
      <w:r>
        <w:rPr>
          <w:rFonts w:ascii="宋体" w:hAnsi="宋体" w:cs="宋体"/>
          <w:color w:val="000000"/>
        </w:rPr>
        <w:t>通过这些功能，推荐算法模块可以为平台提供强大的个性化推荐能力，提升用户体验和业务绩效。管理员可以灵活配置推荐策略，监控推荐效果，而用户则可以享受更加精准和个性化的推荐服务。</w:t>
      </w:r>
    </w:p>
    <w:p w14:paraId="34E93976"/>
    <w:p w14:paraId="724E2773">
      <w:pPr>
        <w:pStyle w:val="3"/>
      </w:pPr>
      <w:bookmarkStart w:id="173" w:name="_Toc200025229"/>
      <w:bookmarkStart w:id="174" w:name="_Toc15281"/>
      <w:bookmarkStart w:id="175" w:name="_Toc25130"/>
      <w:bookmarkStart w:id="176" w:name="_Toc27359"/>
      <w:bookmarkStart w:id="177" w:name="_Toc256429116"/>
      <w:r>
        <w:rPr>
          <w:rFonts w:hint="eastAsia"/>
        </w:rPr>
        <w:t>3.7 数据字典</w:t>
      </w:r>
      <w:bookmarkEnd w:id="173"/>
      <w:bookmarkEnd w:id="174"/>
      <w:bookmarkEnd w:id="175"/>
      <w:bookmarkEnd w:id="176"/>
    </w:p>
    <w:p w14:paraId="7C2BC788">
      <w:pPr>
        <w:pStyle w:val="4"/>
      </w:pPr>
      <w:bookmarkStart w:id="178" w:name="_Toc200025230"/>
      <w:bookmarkStart w:id="179" w:name="_Toc23471"/>
      <w:bookmarkStart w:id="180" w:name="_Toc14537"/>
      <w:bookmarkStart w:id="181" w:name="_Toc15259"/>
      <w:r>
        <w:rPr>
          <w:rFonts w:hint="eastAsia"/>
        </w:rPr>
        <w:t>3.7.1 数据字典</w:t>
      </w:r>
      <w:bookmarkEnd w:id="177"/>
      <w:bookmarkEnd w:id="178"/>
      <w:bookmarkEnd w:id="179"/>
      <w:bookmarkEnd w:id="180"/>
      <w:bookmarkEnd w:id="181"/>
    </w:p>
    <w:p w14:paraId="5B52BEB9">
      <w:r>
        <w:rPr>
          <w:rFonts w:hint="eastAsia"/>
        </w:rPr>
        <w:t xml:space="preserve">User表： </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807"/>
        <w:gridCol w:w="2482"/>
      </w:tblGrid>
      <w:tr w14:paraId="6A1CBC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3692ABC9">
            <w:pPr>
              <w:rPr>
                <w:bCs/>
                <w:szCs w:val="21"/>
              </w:rPr>
            </w:pPr>
            <w:r>
              <w:rPr>
                <w:rFonts w:hint="eastAsia"/>
                <w:bCs/>
                <w:szCs w:val="21"/>
              </w:rPr>
              <w:t>字段</w:t>
            </w:r>
          </w:p>
        </w:tc>
        <w:tc>
          <w:tcPr>
            <w:tcW w:w="2020" w:type="dxa"/>
            <w:shd w:val="pct5" w:color="auto" w:fill="auto"/>
          </w:tcPr>
          <w:p w14:paraId="33D50FC4">
            <w:pPr>
              <w:rPr>
                <w:bCs/>
                <w:szCs w:val="21"/>
              </w:rPr>
            </w:pPr>
            <w:r>
              <w:rPr>
                <w:rFonts w:hint="eastAsia"/>
                <w:bCs/>
                <w:szCs w:val="21"/>
              </w:rPr>
              <w:t>类型</w:t>
            </w:r>
          </w:p>
        </w:tc>
        <w:tc>
          <w:tcPr>
            <w:tcW w:w="1807" w:type="dxa"/>
            <w:shd w:val="pct5" w:color="auto" w:fill="auto"/>
          </w:tcPr>
          <w:p w14:paraId="0FCAB290">
            <w:pPr>
              <w:rPr>
                <w:bCs/>
                <w:szCs w:val="21"/>
              </w:rPr>
            </w:pPr>
            <w:r>
              <w:rPr>
                <w:rFonts w:hint="eastAsia"/>
                <w:bCs/>
                <w:szCs w:val="21"/>
              </w:rPr>
              <w:t>可为空</w:t>
            </w:r>
          </w:p>
        </w:tc>
        <w:tc>
          <w:tcPr>
            <w:tcW w:w="2482" w:type="dxa"/>
            <w:shd w:val="pct5" w:color="auto" w:fill="auto"/>
          </w:tcPr>
          <w:p w14:paraId="6E31086A">
            <w:pPr>
              <w:rPr>
                <w:bCs/>
                <w:szCs w:val="21"/>
              </w:rPr>
            </w:pPr>
            <w:r>
              <w:rPr>
                <w:rFonts w:hint="eastAsia"/>
                <w:bCs/>
                <w:szCs w:val="21"/>
              </w:rPr>
              <w:t>描述</w:t>
            </w:r>
          </w:p>
        </w:tc>
      </w:tr>
      <w:tr w14:paraId="580847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B8B7174">
            <w:pPr>
              <w:rPr>
                <w:bCs/>
                <w:szCs w:val="21"/>
              </w:rPr>
            </w:pPr>
            <w:r>
              <w:rPr>
                <w:rFonts w:hint="eastAsia"/>
                <w:bCs/>
                <w:szCs w:val="21"/>
              </w:rPr>
              <w:t>id</w:t>
            </w:r>
          </w:p>
        </w:tc>
        <w:tc>
          <w:tcPr>
            <w:tcW w:w="2020" w:type="dxa"/>
          </w:tcPr>
          <w:p w14:paraId="5F8C61C8">
            <w:pPr>
              <w:rPr>
                <w:bCs/>
                <w:szCs w:val="21"/>
              </w:rPr>
            </w:pPr>
            <w:r>
              <w:rPr>
                <w:rFonts w:hint="eastAsia"/>
                <w:bCs/>
                <w:szCs w:val="21"/>
              </w:rPr>
              <w:t>INT</w:t>
            </w:r>
          </w:p>
        </w:tc>
        <w:tc>
          <w:tcPr>
            <w:tcW w:w="1807" w:type="dxa"/>
            <w:vAlign w:val="center"/>
          </w:tcPr>
          <w:p w14:paraId="27900C33">
            <w:pPr>
              <w:rPr>
                <w:bCs/>
                <w:szCs w:val="21"/>
              </w:rPr>
            </w:pPr>
            <w:r>
              <w:rPr>
                <w:rFonts w:hint="eastAsia"/>
                <w:bCs/>
                <w:szCs w:val="21"/>
              </w:rPr>
              <w:t>否</w:t>
            </w:r>
          </w:p>
        </w:tc>
        <w:tc>
          <w:tcPr>
            <w:tcW w:w="2482" w:type="dxa"/>
          </w:tcPr>
          <w:p w14:paraId="5C30D27F">
            <w:pPr>
              <w:rPr>
                <w:bCs/>
                <w:szCs w:val="21"/>
              </w:rPr>
            </w:pPr>
            <w:r>
              <w:rPr>
                <w:rFonts w:hint="eastAsia"/>
                <w:bCs/>
                <w:szCs w:val="21"/>
              </w:rPr>
              <w:t>主键，用户唯一标识符</w:t>
            </w:r>
          </w:p>
        </w:tc>
      </w:tr>
      <w:tr w14:paraId="69433D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8AD119F">
            <w:pPr>
              <w:rPr>
                <w:bCs/>
                <w:szCs w:val="21"/>
              </w:rPr>
            </w:pPr>
            <w:r>
              <w:rPr>
                <w:rFonts w:hint="eastAsia"/>
                <w:bCs/>
                <w:szCs w:val="21"/>
              </w:rPr>
              <w:t>username</w:t>
            </w:r>
          </w:p>
        </w:tc>
        <w:tc>
          <w:tcPr>
            <w:tcW w:w="2020" w:type="dxa"/>
          </w:tcPr>
          <w:p w14:paraId="5289F6EC">
            <w:pPr>
              <w:rPr>
                <w:bCs/>
                <w:szCs w:val="21"/>
              </w:rPr>
            </w:pPr>
            <w:r>
              <w:rPr>
                <w:rFonts w:hint="eastAsia"/>
                <w:bCs/>
                <w:szCs w:val="21"/>
              </w:rPr>
              <w:t>VARCHAR(20)</w:t>
            </w:r>
          </w:p>
        </w:tc>
        <w:tc>
          <w:tcPr>
            <w:tcW w:w="1807" w:type="dxa"/>
            <w:vAlign w:val="center"/>
          </w:tcPr>
          <w:p w14:paraId="11D2A6BC">
            <w:pPr>
              <w:rPr>
                <w:bCs/>
                <w:szCs w:val="21"/>
              </w:rPr>
            </w:pPr>
            <w:r>
              <w:rPr>
                <w:rFonts w:hint="eastAsia"/>
                <w:bCs/>
                <w:szCs w:val="21"/>
              </w:rPr>
              <w:t>是</w:t>
            </w:r>
          </w:p>
        </w:tc>
        <w:tc>
          <w:tcPr>
            <w:tcW w:w="2482" w:type="dxa"/>
          </w:tcPr>
          <w:p w14:paraId="59533C75">
            <w:pPr>
              <w:rPr>
                <w:bCs/>
                <w:szCs w:val="21"/>
              </w:rPr>
            </w:pPr>
            <w:r>
              <w:rPr>
                <w:rFonts w:hint="eastAsia"/>
                <w:bCs/>
                <w:szCs w:val="21"/>
              </w:rPr>
              <w:t>用户姓名</w:t>
            </w:r>
          </w:p>
        </w:tc>
      </w:tr>
      <w:tr w14:paraId="5E335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211F0061">
            <w:pPr>
              <w:rPr>
                <w:bCs/>
                <w:szCs w:val="21"/>
              </w:rPr>
            </w:pPr>
            <w:r>
              <w:rPr>
                <w:bCs/>
                <w:szCs w:val="21"/>
              </w:rPr>
              <w:t>P</w:t>
            </w:r>
            <w:r>
              <w:rPr>
                <w:rFonts w:hint="eastAsia"/>
                <w:bCs/>
                <w:szCs w:val="21"/>
              </w:rPr>
              <w:t>assword</w:t>
            </w:r>
          </w:p>
        </w:tc>
        <w:tc>
          <w:tcPr>
            <w:tcW w:w="2020" w:type="dxa"/>
          </w:tcPr>
          <w:p w14:paraId="3D5E4BC6">
            <w:pPr>
              <w:rPr>
                <w:bCs/>
                <w:szCs w:val="21"/>
              </w:rPr>
            </w:pPr>
            <w:r>
              <w:rPr>
                <w:rFonts w:hint="eastAsia"/>
                <w:bCs/>
                <w:szCs w:val="21"/>
              </w:rPr>
              <w:t>VARCHAR(20)</w:t>
            </w:r>
          </w:p>
        </w:tc>
        <w:tc>
          <w:tcPr>
            <w:tcW w:w="1807" w:type="dxa"/>
            <w:vAlign w:val="center"/>
          </w:tcPr>
          <w:p w14:paraId="658DD028">
            <w:pPr>
              <w:rPr>
                <w:bCs/>
                <w:szCs w:val="21"/>
              </w:rPr>
            </w:pPr>
            <w:r>
              <w:rPr>
                <w:rFonts w:hint="eastAsia"/>
                <w:bCs/>
                <w:szCs w:val="21"/>
              </w:rPr>
              <w:t>是</w:t>
            </w:r>
          </w:p>
        </w:tc>
        <w:tc>
          <w:tcPr>
            <w:tcW w:w="2482" w:type="dxa"/>
          </w:tcPr>
          <w:p w14:paraId="0C777796">
            <w:pPr>
              <w:rPr>
                <w:bCs/>
                <w:szCs w:val="21"/>
              </w:rPr>
            </w:pPr>
            <w:r>
              <w:rPr>
                <w:rFonts w:hint="eastAsia"/>
                <w:bCs/>
                <w:szCs w:val="21"/>
              </w:rPr>
              <w:t>用户密码</w:t>
            </w:r>
          </w:p>
        </w:tc>
      </w:tr>
      <w:tr w14:paraId="0C49DE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D6212A3">
            <w:pPr>
              <w:rPr>
                <w:bCs/>
                <w:szCs w:val="21"/>
              </w:rPr>
            </w:pPr>
            <w:r>
              <w:rPr>
                <w:rFonts w:hint="eastAsia"/>
                <w:bCs/>
                <w:szCs w:val="21"/>
              </w:rPr>
              <w:t>gender</w:t>
            </w:r>
          </w:p>
        </w:tc>
        <w:tc>
          <w:tcPr>
            <w:tcW w:w="2020" w:type="dxa"/>
          </w:tcPr>
          <w:p w14:paraId="1671E7AF">
            <w:pPr>
              <w:rPr>
                <w:bCs/>
                <w:szCs w:val="21"/>
              </w:rPr>
            </w:pPr>
            <w:r>
              <w:rPr>
                <w:rFonts w:hint="eastAsia"/>
                <w:bCs/>
                <w:szCs w:val="21"/>
              </w:rPr>
              <w:t>VARCHAR(10)</w:t>
            </w:r>
          </w:p>
        </w:tc>
        <w:tc>
          <w:tcPr>
            <w:tcW w:w="1807" w:type="dxa"/>
            <w:vAlign w:val="center"/>
          </w:tcPr>
          <w:p w14:paraId="2AD1F0B4">
            <w:pPr>
              <w:rPr>
                <w:bCs/>
                <w:szCs w:val="21"/>
              </w:rPr>
            </w:pPr>
            <w:r>
              <w:rPr>
                <w:rFonts w:hint="eastAsia"/>
                <w:bCs/>
                <w:szCs w:val="21"/>
              </w:rPr>
              <w:t>是</w:t>
            </w:r>
          </w:p>
        </w:tc>
        <w:tc>
          <w:tcPr>
            <w:tcW w:w="2482" w:type="dxa"/>
          </w:tcPr>
          <w:p w14:paraId="530BF1D8">
            <w:pPr>
              <w:rPr>
                <w:bCs/>
                <w:szCs w:val="21"/>
              </w:rPr>
            </w:pPr>
            <w:r>
              <w:rPr>
                <w:rFonts w:hint="eastAsia"/>
                <w:bCs/>
                <w:szCs w:val="21"/>
              </w:rPr>
              <w:t>用户性别</w:t>
            </w:r>
          </w:p>
        </w:tc>
      </w:tr>
      <w:tr w14:paraId="6520F5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3178252D">
            <w:pPr>
              <w:rPr>
                <w:bCs/>
                <w:szCs w:val="21"/>
              </w:rPr>
            </w:pPr>
            <w:r>
              <w:rPr>
                <w:rFonts w:hint="eastAsia"/>
                <w:bCs/>
                <w:szCs w:val="21"/>
              </w:rPr>
              <w:t>email</w:t>
            </w:r>
          </w:p>
        </w:tc>
        <w:tc>
          <w:tcPr>
            <w:tcW w:w="2020" w:type="dxa"/>
          </w:tcPr>
          <w:p w14:paraId="6936F015">
            <w:pPr>
              <w:rPr>
                <w:bCs/>
                <w:szCs w:val="21"/>
              </w:rPr>
            </w:pPr>
            <w:r>
              <w:rPr>
                <w:rFonts w:hint="eastAsia"/>
                <w:bCs/>
                <w:szCs w:val="21"/>
              </w:rPr>
              <w:t>VARCHAR(50)</w:t>
            </w:r>
          </w:p>
        </w:tc>
        <w:tc>
          <w:tcPr>
            <w:tcW w:w="1807" w:type="dxa"/>
            <w:vAlign w:val="center"/>
          </w:tcPr>
          <w:p w14:paraId="7BA5536E">
            <w:pPr>
              <w:rPr>
                <w:bCs/>
                <w:szCs w:val="21"/>
              </w:rPr>
            </w:pPr>
            <w:r>
              <w:rPr>
                <w:rFonts w:hint="eastAsia"/>
                <w:bCs/>
                <w:szCs w:val="21"/>
              </w:rPr>
              <w:t>是</w:t>
            </w:r>
          </w:p>
        </w:tc>
        <w:tc>
          <w:tcPr>
            <w:tcW w:w="2482" w:type="dxa"/>
          </w:tcPr>
          <w:p w14:paraId="107EA231">
            <w:pPr>
              <w:rPr>
                <w:bCs/>
                <w:szCs w:val="21"/>
              </w:rPr>
            </w:pPr>
            <w:r>
              <w:rPr>
                <w:rFonts w:hint="eastAsia"/>
                <w:bCs/>
                <w:szCs w:val="21"/>
              </w:rPr>
              <w:t>用户邮箱</w:t>
            </w:r>
          </w:p>
        </w:tc>
      </w:tr>
      <w:tr w14:paraId="068128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3A53DB27">
            <w:pPr>
              <w:rPr>
                <w:bCs/>
                <w:szCs w:val="21"/>
              </w:rPr>
            </w:pPr>
            <w:r>
              <w:rPr>
                <w:rFonts w:hint="eastAsia"/>
                <w:bCs/>
                <w:szCs w:val="21"/>
              </w:rPr>
              <w:t>telephone</w:t>
            </w:r>
          </w:p>
        </w:tc>
        <w:tc>
          <w:tcPr>
            <w:tcW w:w="2020" w:type="dxa"/>
          </w:tcPr>
          <w:p w14:paraId="3E0B3E29">
            <w:pPr>
              <w:rPr>
                <w:bCs/>
                <w:szCs w:val="21"/>
              </w:rPr>
            </w:pPr>
            <w:r>
              <w:rPr>
                <w:rFonts w:hint="eastAsia"/>
                <w:bCs/>
                <w:szCs w:val="21"/>
              </w:rPr>
              <w:t>VARCHAR(11)</w:t>
            </w:r>
          </w:p>
        </w:tc>
        <w:tc>
          <w:tcPr>
            <w:tcW w:w="1807" w:type="dxa"/>
            <w:vAlign w:val="center"/>
          </w:tcPr>
          <w:p w14:paraId="505C8050">
            <w:pPr>
              <w:rPr>
                <w:bCs/>
                <w:szCs w:val="21"/>
              </w:rPr>
            </w:pPr>
            <w:r>
              <w:rPr>
                <w:rFonts w:hint="eastAsia"/>
                <w:bCs/>
                <w:szCs w:val="21"/>
              </w:rPr>
              <w:t>是</w:t>
            </w:r>
          </w:p>
        </w:tc>
        <w:tc>
          <w:tcPr>
            <w:tcW w:w="2482" w:type="dxa"/>
          </w:tcPr>
          <w:p w14:paraId="07B3599A">
            <w:pPr>
              <w:rPr>
                <w:bCs/>
                <w:szCs w:val="21"/>
              </w:rPr>
            </w:pPr>
            <w:r>
              <w:rPr>
                <w:rFonts w:hint="eastAsia"/>
                <w:bCs/>
                <w:szCs w:val="21"/>
              </w:rPr>
              <w:t>用户电话</w:t>
            </w:r>
          </w:p>
        </w:tc>
      </w:tr>
      <w:tr w14:paraId="0B5167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2BE03A84">
            <w:pPr>
              <w:rPr>
                <w:bCs/>
                <w:szCs w:val="21"/>
              </w:rPr>
            </w:pPr>
            <w:r>
              <w:rPr>
                <w:rFonts w:hint="eastAsia"/>
                <w:bCs/>
                <w:szCs w:val="21"/>
              </w:rPr>
              <w:t>introduce</w:t>
            </w:r>
          </w:p>
        </w:tc>
        <w:tc>
          <w:tcPr>
            <w:tcW w:w="2020" w:type="dxa"/>
          </w:tcPr>
          <w:p w14:paraId="5431A854">
            <w:pPr>
              <w:rPr>
                <w:bCs/>
                <w:szCs w:val="21"/>
              </w:rPr>
            </w:pPr>
            <w:r>
              <w:rPr>
                <w:rFonts w:hint="eastAsia"/>
                <w:bCs/>
                <w:szCs w:val="21"/>
              </w:rPr>
              <w:t>VARCHAR(30)</w:t>
            </w:r>
          </w:p>
        </w:tc>
        <w:tc>
          <w:tcPr>
            <w:tcW w:w="1807" w:type="dxa"/>
            <w:vAlign w:val="center"/>
          </w:tcPr>
          <w:p w14:paraId="10137835">
            <w:pPr>
              <w:rPr>
                <w:bCs/>
                <w:szCs w:val="21"/>
              </w:rPr>
            </w:pPr>
            <w:r>
              <w:rPr>
                <w:rFonts w:hint="eastAsia"/>
                <w:bCs/>
                <w:szCs w:val="21"/>
              </w:rPr>
              <w:t>是</w:t>
            </w:r>
          </w:p>
        </w:tc>
        <w:tc>
          <w:tcPr>
            <w:tcW w:w="2482" w:type="dxa"/>
          </w:tcPr>
          <w:p w14:paraId="55F74CFD">
            <w:pPr>
              <w:rPr>
                <w:bCs/>
                <w:szCs w:val="21"/>
              </w:rPr>
            </w:pPr>
            <w:r>
              <w:rPr>
                <w:rFonts w:hint="eastAsia"/>
                <w:bCs/>
                <w:szCs w:val="21"/>
              </w:rPr>
              <w:t>用户介绍</w:t>
            </w:r>
          </w:p>
        </w:tc>
      </w:tr>
      <w:tr w14:paraId="498D1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3065ED40">
            <w:pPr>
              <w:rPr>
                <w:bCs/>
                <w:szCs w:val="21"/>
              </w:rPr>
            </w:pPr>
            <w:r>
              <w:rPr>
                <w:rFonts w:hint="eastAsia"/>
                <w:bCs/>
                <w:szCs w:val="21"/>
              </w:rPr>
              <w:t>address</w:t>
            </w:r>
          </w:p>
        </w:tc>
        <w:tc>
          <w:tcPr>
            <w:tcW w:w="2020" w:type="dxa"/>
          </w:tcPr>
          <w:p w14:paraId="514B8FA2">
            <w:pPr>
              <w:rPr>
                <w:bCs/>
                <w:szCs w:val="21"/>
              </w:rPr>
            </w:pPr>
            <w:r>
              <w:rPr>
                <w:rFonts w:hint="eastAsia"/>
                <w:bCs/>
                <w:szCs w:val="21"/>
              </w:rPr>
              <w:t>VARCHAR(255)</w:t>
            </w:r>
          </w:p>
        </w:tc>
        <w:tc>
          <w:tcPr>
            <w:tcW w:w="1807" w:type="dxa"/>
            <w:vAlign w:val="center"/>
          </w:tcPr>
          <w:p w14:paraId="5AD21C75">
            <w:pPr>
              <w:rPr>
                <w:bCs/>
                <w:szCs w:val="21"/>
              </w:rPr>
            </w:pPr>
            <w:r>
              <w:rPr>
                <w:rFonts w:hint="eastAsia"/>
                <w:bCs/>
                <w:szCs w:val="21"/>
              </w:rPr>
              <w:t>是</w:t>
            </w:r>
          </w:p>
        </w:tc>
        <w:tc>
          <w:tcPr>
            <w:tcW w:w="2482" w:type="dxa"/>
          </w:tcPr>
          <w:p w14:paraId="499A8FD7">
            <w:pPr>
              <w:rPr>
                <w:bCs/>
                <w:szCs w:val="21"/>
              </w:rPr>
            </w:pPr>
            <w:r>
              <w:rPr>
                <w:rFonts w:hint="eastAsia"/>
                <w:bCs/>
                <w:szCs w:val="21"/>
              </w:rPr>
              <w:t>用户地址</w:t>
            </w:r>
          </w:p>
        </w:tc>
      </w:tr>
    </w:tbl>
    <w:p w14:paraId="16EBE6A4"/>
    <w:p w14:paraId="2EC01C46">
      <w:r>
        <w:t>R</w:t>
      </w:r>
      <w:r>
        <w:rPr>
          <w:rFonts w:hint="eastAsia"/>
        </w:rPr>
        <w:t>ole表：</w:t>
      </w:r>
      <w:r>
        <w:t xml:space="preserve"> </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099"/>
        <w:gridCol w:w="3190"/>
      </w:tblGrid>
      <w:tr w14:paraId="295272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2DDB2B1C">
            <w:pPr>
              <w:rPr>
                <w:bCs/>
                <w:szCs w:val="21"/>
              </w:rPr>
            </w:pPr>
            <w:r>
              <w:rPr>
                <w:rFonts w:hint="eastAsia"/>
                <w:bCs/>
                <w:szCs w:val="21"/>
              </w:rPr>
              <w:t>字段</w:t>
            </w:r>
          </w:p>
        </w:tc>
        <w:tc>
          <w:tcPr>
            <w:tcW w:w="2020" w:type="dxa"/>
            <w:shd w:val="pct5" w:color="auto" w:fill="auto"/>
          </w:tcPr>
          <w:p w14:paraId="4C119655">
            <w:pPr>
              <w:rPr>
                <w:bCs/>
                <w:szCs w:val="21"/>
              </w:rPr>
            </w:pPr>
            <w:r>
              <w:rPr>
                <w:rFonts w:hint="eastAsia"/>
                <w:bCs/>
                <w:szCs w:val="21"/>
              </w:rPr>
              <w:t>类型</w:t>
            </w:r>
          </w:p>
        </w:tc>
        <w:tc>
          <w:tcPr>
            <w:tcW w:w="1099" w:type="dxa"/>
            <w:shd w:val="pct5" w:color="auto" w:fill="auto"/>
          </w:tcPr>
          <w:p w14:paraId="59C10774">
            <w:pPr>
              <w:rPr>
                <w:bCs/>
                <w:szCs w:val="21"/>
              </w:rPr>
            </w:pPr>
            <w:r>
              <w:rPr>
                <w:rFonts w:hint="eastAsia"/>
                <w:bCs/>
                <w:szCs w:val="21"/>
              </w:rPr>
              <w:t>可为空</w:t>
            </w:r>
          </w:p>
        </w:tc>
        <w:tc>
          <w:tcPr>
            <w:tcW w:w="3190" w:type="dxa"/>
            <w:shd w:val="pct5" w:color="auto" w:fill="auto"/>
          </w:tcPr>
          <w:p w14:paraId="5D47DF68">
            <w:pPr>
              <w:rPr>
                <w:bCs/>
                <w:szCs w:val="21"/>
              </w:rPr>
            </w:pPr>
            <w:r>
              <w:rPr>
                <w:rFonts w:hint="eastAsia"/>
                <w:bCs/>
                <w:szCs w:val="21"/>
              </w:rPr>
              <w:t>描述</w:t>
            </w:r>
          </w:p>
        </w:tc>
      </w:tr>
      <w:tr w14:paraId="3A5519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B06EF4E">
            <w:pPr>
              <w:rPr>
                <w:bCs/>
                <w:szCs w:val="21"/>
              </w:rPr>
            </w:pPr>
            <w:r>
              <w:rPr>
                <w:rFonts w:hint="eastAsia"/>
                <w:bCs/>
                <w:szCs w:val="21"/>
              </w:rPr>
              <w:t>id</w:t>
            </w:r>
          </w:p>
        </w:tc>
        <w:tc>
          <w:tcPr>
            <w:tcW w:w="2020" w:type="dxa"/>
          </w:tcPr>
          <w:p w14:paraId="3417589B">
            <w:pPr>
              <w:rPr>
                <w:bCs/>
                <w:szCs w:val="21"/>
              </w:rPr>
            </w:pPr>
            <w:r>
              <w:rPr>
                <w:rFonts w:hint="eastAsia"/>
                <w:bCs/>
                <w:szCs w:val="21"/>
              </w:rPr>
              <w:t>INT</w:t>
            </w:r>
          </w:p>
        </w:tc>
        <w:tc>
          <w:tcPr>
            <w:tcW w:w="1099" w:type="dxa"/>
            <w:vAlign w:val="center"/>
          </w:tcPr>
          <w:p w14:paraId="7EAF00E8">
            <w:pPr>
              <w:rPr>
                <w:bCs/>
                <w:szCs w:val="21"/>
              </w:rPr>
            </w:pPr>
            <w:r>
              <w:rPr>
                <w:rFonts w:hint="eastAsia"/>
                <w:bCs/>
                <w:szCs w:val="21"/>
              </w:rPr>
              <w:t>否</w:t>
            </w:r>
          </w:p>
        </w:tc>
        <w:tc>
          <w:tcPr>
            <w:tcW w:w="3190" w:type="dxa"/>
          </w:tcPr>
          <w:p w14:paraId="1AC2B2E1">
            <w:pPr>
              <w:rPr>
                <w:bCs/>
                <w:szCs w:val="21"/>
              </w:rPr>
            </w:pPr>
            <w:r>
              <w:rPr>
                <w:rFonts w:hint="eastAsia"/>
                <w:bCs/>
                <w:szCs w:val="21"/>
              </w:rPr>
              <w:t>主键，角色唯一标识符</w:t>
            </w:r>
          </w:p>
        </w:tc>
      </w:tr>
      <w:tr w14:paraId="5F22FD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DB129ED">
            <w:pPr>
              <w:rPr>
                <w:bCs/>
                <w:szCs w:val="21"/>
              </w:rPr>
            </w:pPr>
            <w:r>
              <w:rPr>
                <w:rFonts w:hint="eastAsia"/>
                <w:bCs/>
                <w:szCs w:val="21"/>
              </w:rPr>
              <w:t>roleName</w:t>
            </w:r>
          </w:p>
        </w:tc>
        <w:tc>
          <w:tcPr>
            <w:tcW w:w="2020" w:type="dxa"/>
          </w:tcPr>
          <w:p w14:paraId="40A2525F">
            <w:pPr>
              <w:rPr>
                <w:bCs/>
                <w:szCs w:val="21"/>
              </w:rPr>
            </w:pPr>
            <w:r>
              <w:rPr>
                <w:rFonts w:hint="eastAsia"/>
                <w:bCs/>
                <w:szCs w:val="21"/>
              </w:rPr>
              <w:t>VARCHAR(255)</w:t>
            </w:r>
          </w:p>
        </w:tc>
        <w:tc>
          <w:tcPr>
            <w:tcW w:w="1099" w:type="dxa"/>
            <w:vAlign w:val="center"/>
          </w:tcPr>
          <w:p w14:paraId="2E3EE84B">
            <w:pPr>
              <w:rPr>
                <w:bCs/>
                <w:szCs w:val="21"/>
              </w:rPr>
            </w:pPr>
            <w:r>
              <w:rPr>
                <w:rFonts w:hint="eastAsia"/>
                <w:bCs/>
                <w:szCs w:val="21"/>
              </w:rPr>
              <w:t>是</w:t>
            </w:r>
          </w:p>
        </w:tc>
        <w:tc>
          <w:tcPr>
            <w:tcW w:w="3190" w:type="dxa"/>
          </w:tcPr>
          <w:p w14:paraId="3E6260A9">
            <w:pPr>
              <w:rPr>
                <w:bCs/>
                <w:szCs w:val="21"/>
              </w:rPr>
            </w:pPr>
            <w:r>
              <w:rPr>
                <w:rFonts w:hint="eastAsia"/>
                <w:bCs/>
                <w:szCs w:val="21"/>
              </w:rPr>
              <w:t>角色名称</w:t>
            </w:r>
          </w:p>
        </w:tc>
      </w:tr>
      <w:tr w14:paraId="37D1F4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C7522DA">
            <w:pPr>
              <w:rPr>
                <w:bCs/>
                <w:szCs w:val="21"/>
              </w:rPr>
            </w:pPr>
            <w:r>
              <w:rPr>
                <w:bCs/>
                <w:szCs w:val="21"/>
              </w:rPr>
              <w:t>R</w:t>
            </w:r>
            <w:r>
              <w:rPr>
                <w:rFonts w:hint="eastAsia"/>
                <w:bCs/>
                <w:szCs w:val="21"/>
              </w:rPr>
              <w:t>oleDesc</w:t>
            </w:r>
          </w:p>
        </w:tc>
        <w:tc>
          <w:tcPr>
            <w:tcW w:w="2020" w:type="dxa"/>
          </w:tcPr>
          <w:p w14:paraId="14C6DB4A">
            <w:pPr>
              <w:rPr>
                <w:bCs/>
                <w:szCs w:val="21"/>
              </w:rPr>
            </w:pPr>
            <w:r>
              <w:rPr>
                <w:rFonts w:hint="eastAsia"/>
                <w:bCs/>
                <w:szCs w:val="21"/>
              </w:rPr>
              <w:t>VARCHAR(255)</w:t>
            </w:r>
          </w:p>
        </w:tc>
        <w:tc>
          <w:tcPr>
            <w:tcW w:w="1099" w:type="dxa"/>
            <w:vAlign w:val="center"/>
          </w:tcPr>
          <w:p w14:paraId="2BD77469">
            <w:pPr>
              <w:rPr>
                <w:bCs/>
                <w:szCs w:val="21"/>
              </w:rPr>
            </w:pPr>
            <w:r>
              <w:rPr>
                <w:rFonts w:hint="eastAsia"/>
                <w:bCs/>
                <w:szCs w:val="21"/>
              </w:rPr>
              <w:t>是</w:t>
            </w:r>
          </w:p>
        </w:tc>
        <w:tc>
          <w:tcPr>
            <w:tcW w:w="3190" w:type="dxa"/>
          </w:tcPr>
          <w:p w14:paraId="0399A169">
            <w:pPr>
              <w:rPr>
                <w:bCs/>
                <w:szCs w:val="21"/>
              </w:rPr>
            </w:pPr>
            <w:r>
              <w:rPr>
                <w:rFonts w:hint="eastAsia"/>
                <w:bCs/>
                <w:szCs w:val="21"/>
              </w:rPr>
              <w:t>角色描述（管理员/普通用户）</w:t>
            </w:r>
          </w:p>
        </w:tc>
      </w:tr>
    </w:tbl>
    <w:p w14:paraId="37C0AFC1"/>
    <w:p w14:paraId="5804C09D">
      <w:r>
        <w:t>U</w:t>
      </w:r>
      <w:r>
        <w:rPr>
          <w:rFonts w:hint="eastAsia"/>
        </w:rPr>
        <w:t>ser_role表：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807"/>
        <w:gridCol w:w="2482"/>
      </w:tblGrid>
      <w:tr w14:paraId="0C111DD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1B0EE567">
            <w:pPr>
              <w:rPr>
                <w:bCs/>
                <w:szCs w:val="21"/>
              </w:rPr>
            </w:pPr>
            <w:r>
              <w:rPr>
                <w:rFonts w:hint="eastAsia"/>
                <w:bCs/>
                <w:szCs w:val="21"/>
              </w:rPr>
              <w:t>字段</w:t>
            </w:r>
          </w:p>
        </w:tc>
        <w:tc>
          <w:tcPr>
            <w:tcW w:w="2020" w:type="dxa"/>
            <w:shd w:val="pct5" w:color="auto" w:fill="auto"/>
          </w:tcPr>
          <w:p w14:paraId="25836E0C">
            <w:pPr>
              <w:rPr>
                <w:bCs/>
                <w:szCs w:val="21"/>
              </w:rPr>
            </w:pPr>
            <w:r>
              <w:rPr>
                <w:rFonts w:hint="eastAsia"/>
                <w:bCs/>
                <w:szCs w:val="21"/>
              </w:rPr>
              <w:t>类型</w:t>
            </w:r>
          </w:p>
        </w:tc>
        <w:tc>
          <w:tcPr>
            <w:tcW w:w="1807" w:type="dxa"/>
            <w:shd w:val="pct5" w:color="auto" w:fill="auto"/>
          </w:tcPr>
          <w:p w14:paraId="3E217CBB">
            <w:pPr>
              <w:rPr>
                <w:bCs/>
                <w:szCs w:val="21"/>
              </w:rPr>
            </w:pPr>
            <w:r>
              <w:rPr>
                <w:rFonts w:hint="eastAsia"/>
                <w:bCs/>
                <w:szCs w:val="21"/>
              </w:rPr>
              <w:t>可为空</w:t>
            </w:r>
          </w:p>
        </w:tc>
        <w:tc>
          <w:tcPr>
            <w:tcW w:w="2482" w:type="dxa"/>
            <w:shd w:val="pct5" w:color="auto" w:fill="auto"/>
          </w:tcPr>
          <w:p w14:paraId="25BAD885">
            <w:pPr>
              <w:rPr>
                <w:bCs/>
                <w:szCs w:val="21"/>
              </w:rPr>
            </w:pPr>
            <w:r>
              <w:rPr>
                <w:rFonts w:hint="eastAsia"/>
                <w:bCs/>
                <w:szCs w:val="21"/>
              </w:rPr>
              <w:t>描述</w:t>
            </w:r>
          </w:p>
        </w:tc>
      </w:tr>
      <w:tr w14:paraId="70AE0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07B28B70">
            <w:pPr>
              <w:rPr>
                <w:bCs/>
                <w:szCs w:val="21"/>
              </w:rPr>
            </w:pPr>
            <w:r>
              <w:rPr>
                <w:rFonts w:hint="eastAsia"/>
                <w:bCs/>
                <w:szCs w:val="21"/>
              </w:rPr>
              <w:t>id</w:t>
            </w:r>
          </w:p>
        </w:tc>
        <w:tc>
          <w:tcPr>
            <w:tcW w:w="2020" w:type="dxa"/>
          </w:tcPr>
          <w:p w14:paraId="679C025B">
            <w:pPr>
              <w:rPr>
                <w:bCs/>
                <w:szCs w:val="21"/>
              </w:rPr>
            </w:pPr>
            <w:r>
              <w:rPr>
                <w:rFonts w:hint="eastAsia"/>
                <w:bCs/>
                <w:szCs w:val="21"/>
              </w:rPr>
              <w:t>INT</w:t>
            </w:r>
          </w:p>
        </w:tc>
        <w:tc>
          <w:tcPr>
            <w:tcW w:w="1807" w:type="dxa"/>
            <w:vAlign w:val="center"/>
          </w:tcPr>
          <w:p w14:paraId="67133F83">
            <w:pPr>
              <w:rPr>
                <w:bCs/>
                <w:szCs w:val="21"/>
              </w:rPr>
            </w:pPr>
            <w:r>
              <w:rPr>
                <w:rFonts w:hint="eastAsia"/>
                <w:bCs/>
                <w:szCs w:val="21"/>
              </w:rPr>
              <w:t>否</w:t>
            </w:r>
          </w:p>
        </w:tc>
        <w:tc>
          <w:tcPr>
            <w:tcW w:w="2482" w:type="dxa"/>
          </w:tcPr>
          <w:p w14:paraId="6878785A">
            <w:pPr>
              <w:rPr>
                <w:bCs/>
                <w:szCs w:val="21"/>
              </w:rPr>
            </w:pPr>
            <w:r>
              <w:rPr>
                <w:rFonts w:hint="eastAsia"/>
                <w:bCs/>
                <w:szCs w:val="21"/>
              </w:rPr>
              <w:t>主键，用户唯一标识符</w:t>
            </w:r>
          </w:p>
        </w:tc>
      </w:tr>
      <w:tr w14:paraId="40CBA6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F4B0569">
            <w:pPr>
              <w:rPr>
                <w:bCs/>
                <w:szCs w:val="21"/>
              </w:rPr>
            </w:pPr>
            <w:r>
              <w:rPr>
                <w:bCs/>
                <w:szCs w:val="21"/>
              </w:rPr>
              <w:t>U</w:t>
            </w:r>
            <w:r>
              <w:rPr>
                <w:rFonts w:hint="eastAsia"/>
                <w:bCs/>
                <w:szCs w:val="21"/>
              </w:rPr>
              <w:t>ser_id</w:t>
            </w:r>
          </w:p>
        </w:tc>
        <w:tc>
          <w:tcPr>
            <w:tcW w:w="2020" w:type="dxa"/>
          </w:tcPr>
          <w:p w14:paraId="5C1B69FB">
            <w:pPr>
              <w:rPr>
                <w:bCs/>
                <w:szCs w:val="21"/>
              </w:rPr>
            </w:pPr>
            <w:r>
              <w:rPr>
                <w:rFonts w:hint="eastAsia"/>
                <w:bCs/>
                <w:szCs w:val="21"/>
              </w:rPr>
              <w:t>INT</w:t>
            </w:r>
          </w:p>
        </w:tc>
        <w:tc>
          <w:tcPr>
            <w:tcW w:w="1807" w:type="dxa"/>
            <w:vAlign w:val="center"/>
          </w:tcPr>
          <w:p w14:paraId="22BD9E0C">
            <w:pPr>
              <w:rPr>
                <w:bCs/>
                <w:szCs w:val="21"/>
              </w:rPr>
            </w:pPr>
            <w:r>
              <w:rPr>
                <w:rFonts w:hint="eastAsia"/>
                <w:bCs/>
                <w:szCs w:val="21"/>
              </w:rPr>
              <w:t>是</w:t>
            </w:r>
          </w:p>
        </w:tc>
        <w:tc>
          <w:tcPr>
            <w:tcW w:w="2482" w:type="dxa"/>
          </w:tcPr>
          <w:p w14:paraId="5F65005C">
            <w:pPr>
              <w:rPr>
                <w:bCs/>
                <w:szCs w:val="21"/>
              </w:rPr>
            </w:pPr>
            <w:r>
              <w:rPr>
                <w:rFonts w:hint="eastAsia"/>
                <w:bCs/>
                <w:szCs w:val="21"/>
              </w:rPr>
              <w:t>用户id</w:t>
            </w:r>
          </w:p>
        </w:tc>
      </w:tr>
      <w:tr w14:paraId="1A4B10D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FC46D31">
            <w:pPr>
              <w:rPr>
                <w:bCs/>
                <w:szCs w:val="21"/>
              </w:rPr>
            </w:pPr>
            <w:r>
              <w:rPr>
                <w:bCs/>
                <w:szCs w:val="21"/>
              </w:rPr>
              <w:t>R</w:t>
            </w:r>
            <w:r>
              <w:rPr>
                <w:rFonts w:hint="eastAsia"/>
                <w:bCs/>
                <w:szCs w:val="21"/>
              </w:rPr>
              <w:t>ole_id</w:t>
            </w:r>
          </w:p>
        </w:tc>
        <w:tc>
          <w:tcPr>
            <w:tcW w:w="2020" w:type="dxa"/>
          </w:tcPr>
          <w:p w14:paraId="0D9DD090">
            <w:pPr>
              <w:rPr>
                <w:bCs/>
                <w:szCs w:val="21"/>
              </w:rPr>
            </w:pPr>
            <w:r>
              <w:rPr>
                <w:rFonts w:hint="eastAsia"/>
                <w:bCs/>
                <w:szCs w:val="21"/>
              </w:rPr>
              <w:t>INT</w:t>
            </w:r>
          </w:p>
        </w:tc>
        <w:tc>
          <w:tcPr>
            <w:tcW w:w="1807" w:type="dxa"/>
            <w:vAlign w:val="center"/>
          </w:tcPr>
          <w:p w14:paraId="7A56DD08">
            <w:pPr>
              <w:rPr>
                <w:bCs/>
                <w:szCs w:val="21"/>
              </w:rPr>
            </w:pPr>
            <w:r>
              <w:rPr>
                <w:rFonts w:hint="eastAsia"/>
                <w:bCs/>
                <w:szCs w:val="21"/>
              </w:rPr>
              <w:t>是</w:t>
            </w:r>
          </w:p>
        </w:tc>
        <w:tc>
          <w:tcPr>
            <w:tcW w:w="2482" w:type="dxa"/>
          </w:tcPr>
          <w:p w14:paraId="716A6900">
            <w:pPr>
              <w:rPr>
                <w:bCs/>
                <w:szCs w:val="21"/>
              </w:rPr>
            </w:pPr>
            <w:r>
              <w:rPr>
                <w:rFonts w:hint="eastAsia"/>
                <w:bCs/>
                <w:szCs w:val="21"/>
              </w:rPr>
              <w:t>角色id</w:t>
            </w:r>
          </w:p>
        </w:tc>
      </w:tr>
    </w:tbl>
    <w:p w14:paraId="6154F9DF"/>
    <w:p w14:paraId="29A4C3AA">
      <w:r>
        <w:t>S</w:t>
      </w:r>
      <w:r>
        <w:rPr>
          <w:rFonts w:hint="eastAsia"/>
        </w:rPr>
        <w:t>tate表：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807"/>
        <w:gridCol w:w="2482"/>
      </w:tblGrid>
      <w:tr w14:paraId="49F226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1FA628CC">
            <w:pPr>
              <w:rPr>
                <w:bCs/>
                <w:szCs w:val="21"/>
              </w:rPr>
            </w:pPr>
            <w:r>
              <w:rPr>
                <w:rFonts w:hint="eastAsia"/>
                <w:bCs/>
                <w:szCs w:val="21"/>
              </w:rPr>
              <w:t>字段</w:t>
            </w:r>
          </w:p>
        </w:tc>
        <w:tc>
          <w:tcPr>
            <w:tcW w:w="2020" w:type="dxa"/>
            <w:shd w:val="pct5" w:color="auto" w:fill="auto"/>
          </w:tcPr>
          <w:p w14:paraId="4477EDCE">
            <w:pPr>
              <w:rPr>
                <w:bCs/>
                <w:szCs w:val="21"/>
              </w:rPr>
            </w:pPr>
            <w:r>
              <w:rPr>
                <w:rFonts w:hint="eastAsia"/>
                <w:bCs/>
                <w:szCs w:val="21"/>
              </w:rPr>
              <w:t>类型</w:t>
            </w:r>
          </w:p>
        </w:tc>
        <w:tc>
          <w:tcPr>
            <w:tcW w:w="1807" w:type="dxa"/>
            <w:shd w:val="pct5" w:color="auto" w:fill="auto"/>
          </w:tcPr>
          <w:p w14:paraId="47EACD8E">
            <w:pPr>
              <w:rPr>
                <w:bCs/>
                <w:szCs w:val="21"/>
              </w:rPr>
            </w:pPr>
            <w:r>
              <w:rPr>
                <w:rFonts w:hint="eastAsia"/>
                <w:bCs/>
                <w:szCs w:val="21"/>
              </w:rPr>
              <w:t>可为空</w:t>
            </w:r>
          </w:p>
        </w:tc>
        <w:tc>
          <w:tcPr>
            <w:tcW w:w="2482" w:type="dxa"/>
            <w:shd w:val="pct5" w:color="auto" w:fill="auto"/>
          </w:tcPr>
          <w:p w14:paraId="15DC92A3">
            <w:pPr>
              <w:rPr>
                <w:bCs/>
                <w:szCs w:val="21"/>
              </w:rPr>
            </w:pPr>
            <w:r>
              <w:rPr>
                <w:rFonts w:hint="eastAsia"/>
                <w:bCs/>
                <w:szCs w:val="21"/>
              </w:rPr>
              <w:t>描述</w:t>
            </w:r>
          </w:p>
        </w:tc>
      </w:tr>
      <w:tr w14:paraId="22099C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9C440D3">
            <w:pPr>
              <w:rPr>
                <w:bCs/>
                <w:szCs w:val="21"/>
              </w:rPr>
            </w:pPr>
            <w:r>
              <w:rPr>
                <w:rFonts w:hint="eastAsia"/>
                <w:bCs/>
                <w:szCs w:val="21"/>
              </w:rPr>
              <w:t>id</w:t>
            </w:r>
          </w:p>
        </w:tc>
        <w:tc>
          <w:tcPr>
            <w:tcW w:w="2020" w:type="dxa"/>
          </w:tcPr>
          <w:p w14:paraId="28F7D2A5">
            <w:pPr>
              <w:rPr>
                <w:bCs/>
                <w:szCs w:val="21"/>
              </w:rPr>
            </w:pPr>
            <w:r>
              <w:rPr>
                <w:rFonts w:hint="eastAsia"/>
                <w:bCs/>
                <w:szCs w:val="21"/>
              </w:rPr>
              <w:t>INT</w:t>
            </w:r>
          </w:p>
        </w:tc>
        <w:tc>
          <w:tcPr>
            <w:tcW w:w="1807" w:type="dxa"/>
            <w:vAlign w:val="center"/>
          </w:tcPr>
          <w:p w14:paraId="4658BE4F">
            <w:pPr>
              <w:rPr>
                <w:bCs/>
                <w:szCs w:val="21"/>
              </w:rPr>
            </w:pPr>
            <w:r>
              <w:rPr>
                <w:rFonts w:hint="eastAsia"/>
                <w:bCs/>
                <w:szCs w:val="21"/>
              </w:rPr>
              <w:t>否</w:t>
            </w:r>
          </w:p>
        </w:tc>
        <w:tc>
          <w:tcPr>
            <w:tcW w:w="2482" w:type="dxa"/>
          </w:tcPr>
          <w:p w14:paraId="5589C9A5">
            <w:pPr>
              <w:rPr>
                <w:bCs/>
                <w:szCs w:val="21"/>
              </w:rPr>
            </w:pPr>
            <w:r>
              <w:rPr>
                <w:rFonts w:hint="eastAsia"/>
                <w:bCs/>
                <w:szCs w:val="21"/>
              </w:rPr>
              <w:t>商品标识符</w:t>
            </w:r>
          </w:p>
        </w:tc>
      </w:tr>
      <w:tr w14:paraId="51F363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5D23B58">
            <w:pPr>
              <w:rPr>
                <w:bCs/>
                <w:szCs w:val="21"/>
              </w:rPr>
            </w:pPr>
            <w:r>
              <w:rPr>
                <w:bCs/>
                <w:szCs w:val="21"/>
              </w:rPr>
              <w:t>S</w:t>
            </w:r>
            <w:r>
              <w:rPr>
                <w:rFonts w:hint="eastAsia"/>
                <w:bCs/>
                <w:szCs w:val="21"/>
              </w:rPr>
              <w:t>tate</w:t>
            </w:r>
          </w:p>
        </w:tc>
        <w:tc>
          <w:tcPr>
            <w:tcW w:w="2020" w:type="dxa"/>
          </w:tcPr>
          <w:p w14:paraId="4D3B8000">
            <w:pPr>
              <w:rPr>
                <w:bCs/>
                <w:szCs w:val="21"/>
              </w:rPr>
            </w:pPr>
            <w:r>
              <w:rPr>
                <w:rFonts w:hint="eastAsia"/>
                <w:bCs/>
                <w:szCs w:val="21"/>
              </w:rPr>
              <w:t>VARCHAR(255)</w:t>
            </w:r>
          </w:p>
        </w:tc>
        <w:tc>
          <w:tcPr>
            <w:tcW w:w="1807" w:type="dxa"/>
            <w:vAlign w:val="center"/>
          </w:tcPr>
          <w:p w14:paraId="7EAA6274">
            <w:pPr>
              <w:rPr>
                <w:bCs/>
                <w:szCs w:val="21"/>
              </w:rPr>
            </w:pPr>
            <w:r>
              <w:rPr>
                <w:rFonts w:hint="eastAsia"/>
                <w:bCs/>
                <w:szCs w:val="21"/>
              </w:rPr>
              <w:t>是</w:t>
            </w:r>
          </w:p>
        </w:tc>
        <w:tc>
          <w:tcPr>
            <w:tcW w:w="2482" w:type="dxa"/>
          </w:tcPr>
          <w:p w14:paraId="698FEFE7">
            <w:pPr>
              <w:rPr>
                <w:bCs/>
                <w:szCs w:val="21"/>
              </w:rPr>
            </w:pPr>
            <w:r>
              <w:rPr>
                <w:rFonts w:hint="eastAsia"/>
                <w:bCs/>
                <w:szCs w:val="21"/>
              </w:rPr>
              <w:t>缺货/下架/上架</w:t>
            </w:r>
          </w:p>
        </w:tc>
      </w:tr>
    </w:tbl>
    <w:p w14:paraId="12EA56B4"/>
    <w:p w14:paraId="63A0810A">
      <w:r>
        <w:t>Category</w:t>
      </w:r>
      <w:r>
        <w:rPr>
          <w:rFonts w:hint="eastAsia"/>
        </w:rPr>
        <w:t>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099"/>
        <w:gridCol w:w="3190"/>
      </w:tblGrid>
      <w:tr w14:paraId="6A6938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7173B6FB">
            <w:pPr>
              <w:rPr>
                <w:bCs/>
                <w:szCs w:val="21"/>
              </w:rPr>
            </w:pPr>
            <w:r>
              <w:rPr>
                <w:rFonts w:hint="eastAsia"/>
                <w:bCs/>
                <w:szCs w:val="21"/>
              </w:rPr>
              <w:t>字段</w:t>
            </w:r>
          </w:p>
        </w:tc>
        <w:tc>
          <w:tcPr>
            <w:tcW w:w="2020" w:type="dxa"/>
            <w:shd w:val="pct5" w:color="auto" w:fill="auto"/>
          </w:tcPr>
          <w:p w14:paraId="7F3FA847">
            <w:pPr>
              <w:rPr>
                <w:bCs/>
                <w:szCs w:val="21"/>
              </w:rPr>
            </w:pPr>
            <w:r>
              <w:rPr>
                <w:rFonts w:hint="eastAsia"/>
                <w:bCs/>
                <w:szCs w:val="21"/>
              </w:rPr>
              <w:t>类型</w:t>
            </w:r>
          </w:p>
        </w:tc>
        <w:tc>
          <w:tcPr>
            <w:tcW w:w="1099" w:type="dxa"/>
            <w:shd w:val="pct5" w:color="auto" w:fill="auto"/>
          </w:tcPr>
          <w:p w14:paraId="4827979D">
            <w:pPr>
              <w:rPr>
                <w:bCs/>
                <w:szCs w:val="21"/>
              </w:rPr>
            </w:pPr>
            <w:r>
              <w:rPr>
                <w:rFonts w:hint="eastAsia"/>
                <w:bCs/>
                <w:szCs w:val="21"/>
              </w:rPr>
              <w:t>可为空</w:t>
            </w:r>
          </w:p>
        </w:tc>
        <w:tc>
          <w:tcPr>
            <w:tcW w:w="3190" w:type="dxa"/>
            <w:shd w:val="pct5" w:color="auto" w:fill="auto"/>
          </w:tcPr>
          <w:p w14:paraId="31F04A90">
            <w:pPr>
              <w:rPr>
                <w:bCs/>
                <w:szCs w:val="21"/>
              </w:rPr>
            </w:pPr>
            <w:r>
              <w:rPr>
                <w:rFonts w:hint="eastAsia"/>
                <w:bCs/>
                <w:szCs w:val="21"/>
              </w:rPr>
              <w:t>描述</w:t>
            </w:r>
          </w:p>
        </w:tc>
      </w:tr>
      <w:tr w14:paraId="1431FF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1B10251">
            <w:pPr>
              <w:rPr>
                <w:bCs/>
                <w:szCs w:val="21"/>
              </w:rPr>
            </w:pPr>
            <w:r>
              <w:rPr>
                <w:rFonts w:hint="eastAsia"/>
                <w:bCs/>
                <w:szCs w:val="21"/>
              </w:rPr>
              <w:t>id</w:t>
            </w:r>
          </w:p>
        </w:tc>
        <w:tc>
          <w:tcPr>
            <w:tcW w:w="2020" w:type="dxa"/>
          </w:tcPr>
          <w:p w14:paraId="5EB2CEB7">
            <w:pPr>
              <w:rPr>
                <w:bCs/>
                <w:szCs w:val="21"/>
              </w:rPr>
            </w:pPr>
            <w:r>
              <w:rPr>
                <w:rFonts w:hint="eastAsia"/>
                <w:bCs/>
                <w:szCs w:val="21"/>
              </w:rPr>
              <w:t>INT</w:t>
            </w:r>
          </w:p>
        </w:tc>
        <w:tc>
          <w:tcPr>
            <w:tcW w:w="1099" w:type="dxa"/>
            <w:vAlign w:val="center"/>
          </w:tcPr>
          <w:p w14:paraId="0CB134E6">
            <w:pPr>
              <w:rPr>
                <w:bCs/>
                <w:szCs w:val="21"/>
              </w:rPr>
            </w:pPr>
            <w:r>
              <w:rPr>
                <w:rFonts w:hint="eastAsia"/>
                <w:bCs/>
                <w:szCs w:val="21"/>
              </w:rPr>
              <w:t>否</w:t>
            </w:r>
          </w:p>
        </w:tc>
        <w:tc>
          <w:tcPr>
            <w:tcW w:w="3190" w:type="dxa"/>
          </w:tcPr>
          <w:p w14:paraId="05471D0C">
            <w:pPr>
              <w:rPr>
                <w:bCs/>
                <w:szCs w:val="21"/>
              </w:rPr>
            </w:pPr>
            <w:r>
              <w:rPr>
                <w:rFonts w:hint="eastAsia"/>
                <w:bCs/>
                <w:szCs w:val="21"/>
              </w:rPr>
              <w:t>主键，商品类别唯一标识符</w:t>
            </w:r>
          </w:p>
        </w:tc>
      </w:tr>
      <w:tr w14:paraId="034A5C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5D1F9BB5">
            <w:pPr>
              <w:rPr>
                <w:bCs/>
                <w:szCs w:val="21"/>
              </w:rPr>
            </w:pPr>
            <w:r>
              <w:rPr>
                <w:bCs/>
                <w:szCs w:val="21"/>
              </w:rPr>
              <w:t>N</w:t>
            </w:r>
            <w:r>
              <w:rPr>
                <w:rFonts w:hint="eastAsia"/>
                <w:bCs/>
                <w:szCs w:val="21"/>
              </w:rPr>
              <w:t>ame</w:t>
            </w:r>
          </w:p>
        </w:tc>
        <w:tc>
          <w:tcPr>
            <w:tcW w:w="2020" w:type="dxa"/>
          </w:tcPr>
          <w:p w14:paraId="20A55CAD">
            <w:pPr>
              <w:rPr>
                <w:bCs/>
                <w:szCs w:val="21"/>
              </w:rPr>
            </w:pPr>
            <w:r>
              <w:rPr>
                <w:rFonts w:hint="eastAsia"/>
                <w:bCs/>
                <w:szCs w:val="21"/>
              </w:rPr>
              <w:t>VARCHAR(10)</w:t>
            </w:r>
          </w:p>
        </w:tc>
        <w:tc>
          <w:tcPr>
            <w:tcW w:w="1099" w:type="dxa"/>
            <w:vAlign w:val="center"/>
          </w:tcPr>
          <w:p w14:paraId="02E11E3C">
            <w:pPr>
              <w:rPr>
                <w:bCs/>
                <w:szCs w:val="21"/>
              </w:rPr>
            </w:pPr>
            <w:r>
              <w:rPr>
                <w:rFonts w:hint="eastAsia"/>
                <w:bCs/>
                <w:szCs w:val="21"/>
              </w:rPr>
              <w:t>否</w:t>
            </w:r>
          </w:p>
        </w:tc>
        <w:tc>
          <w:tcPr>
            <w:tcW w:w="3190" w:type="dxa"/>
          </w:tcPr>
          <w:p w14:paraId="11519EEB">
            <w:pPr>
              <w:rPr>
                <w:bCs/>
                <w:szCs w:val="21"/>
              </w:rPr>
            </w:pPr>
            <w:r>
              <w:rPr>
                <w:rFonts w:hint="eastAsia"/>
                <w:bCs/>
                <w:szCs w:val="21"/>
              </w:rPr>
              <w:t>商品分类名</w:t>
            </w:r>
          </w:p>
        </w:tc>
      </w:tr>
    </w:tbl>
    <w:p w14:paraId="13A2CA85">
      <w:pPr>
        <w:pStyle w:val="21"/>
        <w:keepNext w:val="0"/>
        <w:widowControl/>
        <w:spacing w:line="240" w:lineRule="auto"/>
        <w:ind w:firstLine="199" w:firstLineChars="95"/>
        <w:rPr>
          <w:i w:val="0"/>
        </w:rPr>
      </w:pPr>
    </w:p>
    <w:p w14:paraId="6740073D"/>
    <w:p w14:paraId="1E628E79">
      <w:r>
        <w:t>G</w:t>
      </w:r>
      <w:r>
        <w:rPr>
          <w:rFonts w:hint="eastAsia"/>
        </w:rPr>
        <w:t>oods表：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736"/>
        <w:gridCol w:w="1807"/>
        <w:gridCol w:w="2482"/>
      </w:tblGrid>
      <w:tr w14:paraId="6D437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668" w:type="dxa"/>
            <w:shd w:val="pct5" w:color="auto" w:fill="auto"/>
          </w:tcPr>
          <w:p w14:paraId="1B372B5E">
            <w:pPr>
              <w:rPr>
                <w:bCs/>
                <w:szCs w:val="21"/>
              </w:rPr>
            </w:pPr>
            <w:r>
              <w:rPr>
                <w:rFonts w:hint="eastAsia"/>
                <w:bCs/>
                <w:szCs w:val="21"/>
              </w:rPr>
              <w:t>字段</w:t>
            </w:r>
          </w:p>
        </w:tc>
        <w:tc>
          <w:tcPr>
            <w:tcW w:w="1736" w:type="dxa"/>
            <w:shd w:val="pct5" w:color="auto" w:fill="auto"/>
          </w:tcPr>
          <w:p w14:paraId="2E876F5E">
            <w:pPr>
              <w:rPr>
                <w:bCs/>
                <w:szCs w:val="21"/>
              </w:rPr>
            </w:pPr>
            <w:r>
              <w:rPr>
                <w:rFonts w:hint="eastAsia"/>
                <w:bCs/>
                <w:szCs w:val="21"/>
              </w:rPr>
              <w:t>类型</w:t>
            </w:r>
          </w:p>
        </w:tc>
        <w:tc>
          <w:tcPr>
            <w:tcW w:w="1807" w:type="dxa"/>
            <w:shd w:val="pct5" w:color="auto" w:fill="auto"/>
          </w:tcPr>
          <w:p w14:paraId="1CC84829">
            <w:pPr>
              <w:rPr>
                <w:bCs/>
                <w:szCs w:val="21"/>
              </w:rPr>
            </w:pPr>
            <w:r>
              <w:rPr>
                <w:rFonts w:hint="eastAsia"/>
                <w:bCs/>
                <w:szCs w:val="21"/>
              </w:rPr>
              <w:t>可为空</w:t>
            </w:r>
          </w:p>
        </w:tc>
        <w:tc>
          <w:tcPr>
            <w:tcW w:w="2482" w:type="dxa"/>
            <w:shd w:val="pct5" w:color="auto" w:fill="auto"/>
          </w:tcPr>
          <w:p w14:paraId="4A850CA8">
            <w:pPr>
              <w:rPr>
                <w:bCs/>
                <w:szCs w:val="21"/>
              </w:rPr>
            </w:pPr>
            <w:r>
              <w:rPr>
                <w:rFonts w:hint="eastAsia"/>
                <w:bCs/>
                <w:szCs w:val="21"/>
              </w:rPr>
              <w:t>描述</w:t>
            </w:r>
          </w:p>
        </w:tc>
      </w:tr>
      <w:tr w14:paraId="450FAB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5084D088">
            <w:pPr>
              <w:rPr>
                <w:bCs/>
                <w:szCs w:val="21"/>
              </w:rPr>
            </w:pPr>
            <w:r>
              <w:rPr>
                <w:rFonts w:hint="eastAsia"/>
                <w:bCs/>
                <w:szCs w:val="21"/>
              </w:rPr>
              <w:t>id</w:t>
            </w:r>
          </w:p>
        </w:tc>
        <w:tc>
          <w:tcPr>
            <w:tcW w:w="1736" w:type="dxa"/>
          </w:tcPr>
          <w:p w14:paraId="1240D6CA">
            <w:pPr>
              <w:rPr>
                <w:bCs/>
                <w:szCs w:val="21"/>
              </w:rPr>
            </w:pPr>
            <w:r>
              <w:rPr>
                <w:rFonts w:hint="eastAsia"/>
                <w:bCs/>
                <w:szCs w:val="21"/>
              </w:rPr>
              <w:t>VARCHAR(255)</w:t>
            </w:r>
          </w:p>
        </w:tc>
        <w:tc>
          <w:tcPr>
            <w:tcW w:w="1807" w:type="dxa"/>
            <w:vAlign w:val="center"/>
          </w:tcPr>
          <w:p w14:paraId="5C7CADA4">
            <w:pPr>
              <w:rPr>
                <w:bCs/>
                <w:szCs w:val="21"/>
              </w:rPr>
            </w:pPr>
            <w:r>
              <w:rPr>
                <w:rFonts w:hint="eastAsia"/>
                <w:bCs/>
                <w:szCs w:val="21"/>
              </w:rPr>
              <w:t>否</w:t>
            </w:r>
          </w:p>
        </w:tc>
        <w:tc>
          <w:tcPr>
            <w:tcW w:w="2482" w:type="dxa"/>
          </w:tcPr>
          <w:p w14:paraId="361E5780">
            <w:pPr>
              <w:rPr>
                <w:bCs/>
                <w:szCs w:val="21"/>
              </w:rPr>
            </w:pPr>
            <w:r>
              <w:rPr>
                <w:rFonts w:hint="eastAsia"/>
                <w:bCs/>
                <w:szCs w:val="21"/>
              </w:rPr>
              <w:t>主键，商品唯一标识符</w:t>
            </w:r>
          </w:p>
        </w:tc>
      </w:tr>
      <w:tr w14:paraId="0610FC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052224F6">
            <w:pPr>
              <w:rPr>
                <w:bCs/>
                <w:szCs w:val="21"/>
              </w:rPr>
            </w:pPr>
            <w:r>
              <w:rPr>
                <w:rFonts w:hint="eastAsia"/>
                <w:bCs/>
                <w:szCs w:val="21"/>
              </w:rPr>
              <w:t>name</w:t>
            </w:r>
          </w:p>
        </w:tc>
        <w:tc>
          <w:tcPr>
            <w:tcW w:w="1736" w:type="dxa"/>
          </w:tcPr>
          <w:p w14:paraId="09F0A1ED">
            <w:pPr>
              <w:rPr>
                <w:bCs/>
                <w:szCs w:val="21"/>
              </w:rPr>
            </w:pPr>
            <w:r>
              <w:rPr>
                <w:rFonts w:hint="eastAsia"/>
                <w:bCs/>
                <w:szCs w:val="21"/>
              </w:rPr>
              <w:t>VARCHAR(255)</w:t>
            </w:r>
          </w:p>
        </w:tc>
        <w:tc>
          <w:tcPr>
            <w:tcW w:w="1807" w:type="dxa"/>
            <w:vAlign w:val="center"/>
          </w:tcPr>
          <w:p w14:paraId="6F80A92F">
            <w:pPr>
              <w:rPr>
                <w:bCs/>
                <w:szCs w:val="21"/>
              </w:rPr>
            </w:pPr>
            <w:r>
              <w:rPr>
                <w:rFonts w:hint="eastAsia"/>
                <w:bCs/>
                <w:szCs w:val="21"/>
              </w:rPr>
              <w:t>是</w:t>
            </w:r>
          </w:p>
        </w:tc>
        <w:tc>
          <w:tcPr>
            <w:tcW w:w="2482" w:type="dxa"/>
          </w:tcPr>
          <w:p w14:paraId="35E750BC">
            <w:pPr>
              <w:rPr>
                <w:bCs/>
                <w:szCs w:val="21"/>
              </w:rPr>
            </w:pPr>
            <w:r>
              <w:rPr>
                <w:rFonts w:hint="eastAsia"/>
                <w:bCs/>
                <w:szCs w:val="21"/>
              </w:rPr>
              <w:t>商品名</w:t>
            </w:r>
          </w:p>
        </w:tc>
      </w:tr>
      <w:tr w14:paraId="0B364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54A2BB64">
            <w:pPr>
              <w:rPr>
                <w:bCs/>
                <w:szCs w:val="21"/>
              </w:rPr>
            </w:pPr>
            <w:r>
              <w:rPr>
                <w:bCs/>
                <w:szCs w:val="21"/>
              </w:rPr>
              <w:t>C</w:t>
            </w:r>
            <w:r>
              <w:rPr>
                <w:rFonts w:hint="eastAsia"/>
                <w:bCs/>
                <w:szCs w:val="21"/>
              </w:rPr>
              <w:t>omment</w:t>
            </w:r>
          </w:p>
        </w:tc>
        <w:tc>
          <w:tcPr>
            <w:tcW w:w="1736" w:type="dxa"/>
          </w:tcPr>
          <w:p w14:paraId="01FBD368">
            <w:pPr>
              <w:rPr>
                <w:bCs/>
                <w:szCs w:val="21"/>
              </w:rPr>
            </w:pPr>
            <w:r>
              <w:rPr>
                <w:rFonts w:hint="eastAsia"/>
                <w:bCs/>
                <w:szCs w:val="21"/>
              </w:rPr>
              <w:t>VARCHAR(255)</w:t>
            </w:r>
          </w:p>
        </w:tc>
        <w:tc>
          <w:tcPr>
            <w:tcW w:w="1807" w:type="dxa"/>
            <w:vAlign w:val="center"/>
          </w:tcPr>
          <w:p w14:paraId="34E9FBB9">
            <w:pPr>
              <w:rPr>
                <w:bCs/>
                <w:szCs w:val="21"/>
              </w:rPr>
            </w:pPr>
            <w:r>
              <w:rPr>
                <w:rFonts w:hint="eastAsia"/>
                <w:bCs/>
                <w:szCs w:val="21"/>
              </w:rPr>
              <w:t>是</w:t>
            </w:r>
          </w:p>
        </w:tc>
        <w:tc>
          <w:tcPr>
            <w:tcW w:w="2482" w:type="dxa"/>
          </w:tcPr>
          <w:p w14:paraId="0F6AB1DE">
            <w:pPr>
              <w:rPr>
                <w:bCs/>
                <w:szCs w:val="21"/>
              </w:rPr>
            </w:pPr>
            <w:r>
              <w:rPr>
                <w:rFonts w:hint="eastAsia"/>
                <w:bCs/>
                <w:szCs w:val="21"/>
              </w:rPr>
              <w:t>商品名</w:t>
            </w:r>
          </w:p>
        </w:tc>
      </w:tr>
      <w:tr w14:paraId="4445E1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3CE6E436">
            <w:pPr>
              <w:rPr>
                <w:bCs/>
                <w:szCs w:val="21"/>
              </w:rPr>
            </w:pPr>
            <w:r>
              <w:rPr>
                <w:bCs/>
                <w:szCs w:val="21"/>
              </w:rPr>
              <w:t>C</w:t>
            </w:r>
            <w:r>
              <w:rPr>
                <w:rFonts w:hint="eastAsia"/>
                <w:bCs/>
                <w:szCs w:val="21"/>
              </w:rPr>
              <w:t>ategoryid</w:t>
            </w:r>
          </w:p>
        </w:tc>
        <w:tc>
          <w:tcPr>
            <w:tcW w:w="1736" w:type="dxa"/>
          </w:tcPr>
          <w:p w14:paraId="00CDB67A">
            <w:pPr>
              <w:rPr>
                <w:bCs/>
                <w:szCs w:val="21"/>
              </w:rPr>
            </w:pPr>
            <w:r>
              <w:rPr>
                <w:rFonts w:hint="eastAsia"/>
                <w:bCs/>
                <w:szCs w:val="21"/>
              </w:rPr>
              <w:t>INT</w:t>
            </w:r>
          </w:p>
        </w:tc>
        <w:tc>
          <w:tcPr>
            <w:tcW w:w="1807" w:type="dxa"/>
            <w:vAlign w:val="center"/>
          </w:tcPr>
          <w:p w14:paraId="6EDE050A">
            <w:pPr>
              <w:rPr>
                <w:bCs/>
                <w:szCs w:val="21"/>
              </w:rPr>
            </w:pPr>
            <w:r>
              <w:rPr>
                <w:rFonts w:hint="eastAsia"/>
                <w:bCs/>
                <w:szCs w:val="21"/>
              </w:rPr>
              <w:t>是</w:t>
            </w:r>
          </w:p>
        </w:tc>
        <w:tc>
          <w:tcPr>
            <w:tcW w:w="2482" w:type="dxa"/>
          </w:tcPr>
          <w:p w14:paraId="56743C9B">
            <w:pPr>
              <w:rPr>
                <w:bCs/>
                <w:szCs w:val="21"/>
              </w:rPr>
            </w:pPr>
            <w:r>
              <w:rPr>
                <w:rFonts w:hint="eastAsia"/>
                <w:bCs/>
                <w:szCs w:val="21"/>
              </w:rPr>
              <w:t>商品分类号</w:t>
            </w:r>
          </w:p>
        </w:tc>
      </w:tr>
      <w:tr w14:paraId="2C12A5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47F9E05F">
            <w:pPr>
              <w:rPr>
                <w:bCs/>
                <w:szCs w:val="21"/>
              </w:rPr>
            </w:pPr>
            <w:r>
              <w:rPr>
                <w:bCs/>
                <w:szCs w:val="21"/>
              </w:rPr>
              <w:t>P</w:t>
            </w:r>
            <w:r>
              <w:rPr>
                <w:rFonts w:hint="eastAsia"/>
                <w:bCs/>
                <w:szCs w:val="21"/>
              </w:rPr>
              <w:t>rice</w:t>
            </w:r>
          </w:p>
        </w:tc>
        <w:tc>
          <w:tcPr>
            <w:tcW w:w="1736" w:type="dxa"/>
          </w:tcPr>
          <w:p w14:paraId="58218616">
            <w:pPr>
              <w:rPr>
                <w:bCs/>
                <w:szCs w:val="21"/>
              </w:rPr>
            </w:pPr>
            <w:r>
              <w:rPr>
                <w:bCs/>
                <w:szCs w:val="21"/>
              </w:rPr>
              <w:t>F</w:t>
            </w:r>
            <w:r>
              <w:rPr>
                <w:rFonts w:hint="eastAsia"/>
                <w:bCs/>
                <w:szCs w:val="21"/>
              </w:rPr>
              <w:t>loat</w:t>
            </w:r>
          </w:p>
        </w:tc>
        <w:tc>
          <w:tcPr>
            <w:tcW w:w="1807" w:type="dxa"/>
            <w:vAlign w:val="center"/>
          </w:tcPr>
          <w:p w14:paraId="1921D136">
            <w:pPr>
              <w:rPr>
                <w:bCs/>
                <w:szCs w:val="21"/>
              </w:rPr>
            </w:pPr>
            <w:r>
              <w:rPr>
                <w:rFonts w:hint="eastAsia"/>
                <w:bCs/>
                <w:szCs w:val="21"/>
              </w:rPr>
              <w:t>是</w:t>
            </w:r>
          </w:p>
        </w:tc>
        <w:tc>
          <w:tcPr>
            <w:tcW w:w="2482" w:type="dxa"/>
          </w:tcPr>
          <w:p w14:paraId="4163C894">
            <w:pPr>
              <w:rPr>
                <w:bCs/>
                <w:szCs w:val="21"/>
              </w:rPr>
            </w:pPr>
            <w:r>
              <w:rPr>
                <w:rFonts w:hint="eastAsia"/>
                <w:bCs/>
                <w:szCs w:val="21"/>
              </w:rPr>
              <w:t>商品价格</w:t>
            </w:r>
          </w:p>
        </w:tc>
      </w:tr>
      <w:tr w14:paraId="1E70A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6274CFA9">
            <w:pPr>
              <w:rPr>
                <w:bCs/>
                <w:szCs w:val="21"/>
              </w:rPr>
            </w:pPr>
            <w:r>
              <w:rPr>
                <w:bCs/>
                <w:szCs w:val="21"/>
              </w:rPr>
              <w:t>N</w:t>
            </w:r>
            <w:r>
              <w:rPr>
                <w:rFonts w:hint="eastAsia"/>
                <w:bCs/>
                <w:szCs w:val="21"/>
              </w:rPr>
              <w:t>um</w:t>
            </w:r>
          </w:p>
        </w:tc>
        <w:tc>
          <w:tcPr>
            <w:tcW w:w="1736" w:type="dxa"/>
          </w:tcPr>
          <w:p w14:paraId="364F80AE">
            <w:pPr>
              <w:rPr>
                <w:bCs/>
                <w:szCs w:val="21"/>
              </w:rPr>
            </w:pPr>
            <w:r>
              <w:rPr>
                <w:rFonts w:hint="eastAsia"/>
                <w:bCs/>
                <w:szCs w:val="21"/>
              </w:rPr>
              <w:t>INT</w:t>
            </w:r>
          </w:p>
        </w:tc>
        <w:tc>
          <w:tcPr>
            <w:tcW w:w="1807" w:type="dxa"/>
            <w:vAlign w:val="center"/>
          </w:tcPr>
          <w:p w14:paraId="23085779">
            <w:pPr>
              <w:rPr>
                <w:bCs/>
                <w:szCs w:val="21"/>
              </w:rPr>
            </w:pPr>
            <w:r>
              <w:rPr>
                <w:rFonts w:hint="eastAsia"/>
                <w:bCs/>
                <w:szCs w:val="21"/>
              </w:rPr>
              <w:t>是</w:t>
            </w:r>
          </w:p>
        </w:tc>
        <w:tc>
          <w:tcPr>
            <w:tcW w:w="2482" w:type="dxa"/>
          </w:tcPr>
          <w:p w14:paraId="121082A5">
            <w:pPr>
              <w:rPr>
                <w:bCs/>
                <w:szCs w:val="21"/>
              </w:rPr>
            </w:pPr>
            <w:r>
              <w:rPr>
                <w:rFonts w:hint="eastAsia"/>
                <w:bCs/>
                <w:szCs w:val="21"/>
              </w:rPr>
              <w:t>商品数量</w:t>
            </w:r>
          </w:p>
        </w:tc>
      </w:tr>
      <w:tr w14:paraId="7D2598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62664A75">
            <w:pPr>
              <w:rPr>
                <w:bCs/>
                <w:szCs w:val="21"/>
              </w:rPr>
            </w:pPr>
            <w:r>
              <w:rPr>
                <w:bCs/>
                <w:szCs w:val="21"/>
              </w:rPr>
              <w:t>K</w:t>
            </w:r>
            <w:r>
              <w:rPr>
                <w:rFonts w:hint="eastAsia"/>
                <w:bCs/>
                <w:szCs w:val="21"/>
              </w:rPr>
              <w:t>gs</w:t>
            </w:r>
          </w:p>
        </w:tc>
        <w:tc>
          <w:tcPr>
            <w:tcW w:w="1736" w:type="dxa"/>
          </w:tcPr>
          <w:p w14:paraId="0943470B">
            <w:pPr>
              <w:rPr>
                <w:bCs/>
                <w:szCs w:val="21"/>
              </w:rPr>
            </w:pPr>
            <w:r>
              <w:rPr>
                <w:rFonts w:hint="eastAsia"/>
                <w:bCs/>
                <w:szCs w:val="21"/>
              </w:rPr>
              <w:t>VARCHAR(255)</w:t>
            </w:r>
          </w:p>
        </w:tc>
        <w:tc>
          <w:tcPr>
            <w:tcW w:w="1807" w:type="dxa"/>
            <w:vAlign w:val="center"/>
          </w:tcPr>
          <w:p w14:paraId="750930FB">
            <w:pPr>
              <w:rPr>
                <w:bCs/>
                <w:szCs w:val="21"/>
              </w:rPr>
            </w:pPr>
            <w:r>
              <w:rPr>
                <w:rFonts w:hint="eastAsia"/>
                <w:bCs/>
                <w:szCs w:val="21"/>
              </w:rPr>
              <w:t>是</w:t>
            </w:r>
          </w:p>
        </w:tc>
        <w:tc>
          <w:tcPr>
            <w:tcW w:w="2482" w:type="dxa"/>
          </w:tcPr>
          <w:p w14:paraId="7CA91207">
            <w:pPr>
              <w:rPr>
                <w:bCs/>
                <w:szCs w:val="21"/>
              </w:rPr>
            </w:pPr>
            <w:r>
              <w:rPr>
                <w:rFonts w:hint="eastAsia"/>
                <w:bCs/>
                <w:szCs w:val="21"/>
              </w:rPr>
              <w:t>商品克重</w:t>
            </w:r>
          </w:p>
        </w:tc>
      </w:tr>
      <w:tr w14:paraId="2CFEBA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265FABC6">
            <w:pPr>
              <w:rPr>
                <w:bCs/>
                <w:szCs w:val="21"/>
              </w:rPr>
            </w:pPr>
            <w:r>
              <w:rPr>
                <w:rFonts w:hint="eastAsia"/>
                <w:bCs/>
                <w:szCs w:val="21"/>
              </w:rPr>
              <w:t>size</w:t>
            </w:r>
          </w:p>
        </w:tc>
        <w:tc>
          <w:tcPr>
            <w:tcW w:w="1736" w:type="dxa"/>
          </w:tcPr>
          <w:p w14:paraId="3F4D8CF1">
            <w:pPr>
              <w:rPr>
                <w:bCs/>
                <w:szCs w:val="21"/>
              </w:rPr>
            </w:pPr>
            <w:r>
              <w:rPr>
                <w:rFonts w:hint="eastAsia"/>
                <w:bCs/>
                <w:szCs w:val="21"/>
              </w:rPr>
              <w:t>VARCHAR(255)</w:t>
            </w:r>
          </w:p>
        </w:tc>
        <w:tc>
          <w:tcPr>
            <w:tcW w:w="1807" w:type="dxa"/>
            <w:vAlign w:val="center"/>
          </w:tcPr>
          <w:p w14:paraId="1D24D45E">
            <w:pPr>
              <w:rPr>
                <w:bCs/>
                <w:szCs w:val="21"/>
              </w:rPr>
            </w:pPr>
            <w:r>
              <w:rPr>
                <w:rFonts w:hint="eastAsia"/>
                <w:bCs/>
                <w:szCs w:val="21"/>
              </w:rPr>
              <w:t>是</w:t>
            </w:r>
          </w:p>
        </w:tc>
        <w:tc>
          <w:tcPr>
            <w:tcW w:w="2482" w:type="dxa"/>
          </w:tcPr>
          <w:p w14:paraId="28F3D352">
            <w:pPr>
              <w:rPr>
                <w:bCs/>
                <w:szCs w:val="21"/>
              </w:rPr>
            </w:pPr>
            <w:r>
              <w:rPr>
                <w:rFonts w:hint="eastAsia"/>
                <w:bCs/>
                <w:szCs w:val="21"/>
              </w:rPr>
              <w:t>商品大小</w:t>
            </w:r>
          </w:p>
        </w:tc>
      </w:tr>
      <w:tr w14:paraId="129FCB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1064DD86">
            <w:pPr>
              <w:rPr>
                <w:bCs/>
                <w:szCs w:val="21"/>
              </w:rPr>
            </w:pPr>
            <w:r>
              <w:rPr>
                <w:bCs/>
                <w:szCs w:val="21"/>
              </w:rPr>
              <w:t>C</w:t>
            </w:r>
            <w:r>
              <w:rPr>
                <w:rFonts w:hint="eastAsia"/>
                <w:bCs/>
                <w:szCs w:val="21"/>
              </w:rPr>
              <w:t>reationdate</w:t>
            </w:r>
          </w:p>
        </w:tc>
        <w:tc>
          <w:tcPr>
            <w:tcW w:w="1736" w:type="dxa"/>
          </w:tcPr>
          <w:p w14:paraId="089314FB">
            <w:pPr>
              <w:rPr>
                <w:bCs/>
                <w:szCs w:val="21"/>
              </w:rPr>
            </w:pPr>
            <w:r>
              <w:rPr>
                <w:rFonts w:hint="eastAsia"/>
                <w:bCs/>
                <w:szCs w:val="21"/>
              </w:rPr>
              <w:t>DATE</w:t>
            </w:r>
          </w:p>
        </w:tc>
        <w:tc>
          <w:tcPr>
            <w:tcW w:w="1807" w:type="dxa"/>
            <w:vAlign w:val="center"/>
          </w:tcPr>
          <w:p w14:paraId="0D98969C">
            <w:pPr>
              <w:rPr>
                <w:bCs/>
                <w:szCs w:val="21"/>
              </w:rPr>
            </w:pPr>
            <w:r>
              <w:rPr>
                <w:rFonts w:hint="eastAsia"/>
                <w:bCs/>
                <w:szCs w:val="21"/>
              </w:rPr>
              <w:t>是</w:t>
            </w:r>
          </w:p>
        </w:tc>
        <w:tc>
          <w:tcPr>
            <w:tcW w:w="2482" w:type="dxa"/>
          </w:tcPr>
          <w:p w14:paraId="31D6A5B5">
            <w:pPr>
              <w:rPr>
                <w:bCs/>
                <w:szCs w:val="21"/>
              </w:rPr>
            </w:pPr>
            <w:r>
              <w:rPr>
                <w:rFonts w:hint="eastAsia"/>
                <w:bCs/>
                <w:szCs w:val="21"/>
              </w:rPr>
              <w:t>创建时间</w:t>
            </w:r>
          </w:p>
        </w:tc>
      </w:tr>
      <w:tr w14:paraId="0B96DA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4DCD291C">
            <w:pPr>
              <w:rPr>
                <w:bCs/>
                <w:szCs w:val="21"/>
              </w:rPr>
            </w:pPr>
            <w:r>
              <w:rPr>
                <w:bCs/>
                <w:szCs w:val="21"/>
              </w:rPr>
              <w:t>E</w:t>
            </w:r>
            <w:r>
              <w:rPr>
                <w:rFonts w:hint="eastAsia"/>
                <w:bCs/>
                <w:szCs w:val="21"/>
              </w:rPr>
              <w:t>xpirationdate</w:t>
            </w:r>
          </w:p>
        </w:tc>
        <w:tc>
          <w:tcPr>
            <w:tcW w:w="1736" w:type="dxa"/>
          </w:tcPr>
          <w:p w14:paraId="52AEF79B">
            <w:pPr>
              <w:rPr>
                <w:bCs/>
                <w:szCs w:val="21"/>
              </w:rPr>
            </w:pPr>
            <w:r>
              <w:rPr>
                <w:rFonts w:hint="eastAsia"/>
                <w:bCs/>
                <w:szCs w:val="21"/>
              </w:rPr>
              <w:t>INT</w:t>
            </w:r>
          </w:p>
        </w:tc>
        <w:tc>
          <w:tcPr>
            <w:tcW w:w="1807" w:type="dxa"/>
            <w:vAlign w:val="center"/>
          </w:tcPr>
          <w:p w14:paraId="1D5DC662">
            <w:pPr>
              <w:rPr>
                <w:bCs/>
                <w:szCs w:val="21"/>
              </w:rPr>
            </w:pPr>
            <w:r>
              <w:rPr>
                <w:rFonts w:hint="eastAsia"/>
                <w:bCs/>
                <w:szCs w:val="21"/>
              </w:rPr>
              <w:t>是</w:t>
            </w:r>
          </w:p>
        </w:tc>
        <w:tc>
          <w:tcPr>
            <w:tcW w:w="2482" w:type="dxa"/>
          </w:tcPr>
          <w:p w14:paraId="3190659C">
            <w:pPr>
              <w:rPr>
                <w:bCs/>
                <w:szCs w:val="21"/>
              </w:rPr>
            </w:pPr>
            <w:r>
              <w:rPr>
                <w:rFonts w:hint="eastAsia"/>
                <w:bCs/>
                <w:szCs w:val="21"/>
              </w:rPr>
              <w:t>保质期</w:t>
            </w:r>
          </w:p>
        </w:tc>
      </w:tr>
      <w:tr w14:paraId="6AFD9D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74DB5E6F">
            <w:pPr>
              <w:rPr>
                <w:bCs/>
                <w:szCs w:val="21"/>
              </w:rPr>
            </w:pPr>
            <w:r>
              <w:rPr>
                <w:bCs/>
                <w:szCs w:val="21"/>
              </w:rPr>
              <w:t>S</w:t>
            </w:r>
            <w:r>
              <w:rPr>
                <w:rFonts w:hint="eastAsia"/>
                <w:bCs/>
                <w:szCs w:val="21"/>
              </w:rPr>
              <w:t>toragemethod</w:t>
            </w:r>
          </w:p>
        </w:tc>
        <w:tc>
          <w:tcPr>
            <w:tcW w:w="1736" w:type="dxa"/>
          </w:tcPr>
          <w:p w14:paraId="1EC2B8A5">
            <w:pPr>
              <w:rPr>
                <w:bCs/>
                <w:szCs w:val="21"/>
              </w:rPr>
            </w:pPr>
            <w:r>
              <w:rPr>
                <w:rFonts w:hint="eastAsia"/>
                <w:bCs/>
                <w:szCs w:val="21"/>
              </w:rPr>
              <w:t>VARCHAR(255)</w:t>
            </w:r>
          </w:p>
        </w:tc>
        <w:tc>
          <w:tcPr>
            <w:tcW w:w="1807" w:type="dxa"/>
            <w:vAlign w:val="center"/>
          </w:tcPr>
          <w:p w14:paraId="2F325035">
            <w:pPr>
              <w:rPr>
                <w:bCs/>
                <w:szCs w:val="21"/>
              </w:rPr>
            </w:pPr>
            <w:r>
              <w:rPr>
                <w:rFonts w:hint="eastAsia"/>
                <w:bCs/>
                <w:szCs w:val="21"/>
              </w:rPr>
              <w:t>是</w:t>
            </w:r>
          </w:p>
        </w:tc>
        <w:tc>
          <w:tcPr>
            <w:tcW w:w="2482" w:type="dxa"/>
          </w:tcPr>
          <w:p w14:paraId="383BD8EC">
            <w:pPr>
              <w:rPr>
                <w:bCs/>
                <w:szCs w:val="21"/>
              </w:rPr>
            </w:pPr>
            <w:r>
              <w:rPr>
                <w:rFonts w:hint="eastAsia"/>
                <w:bCs/>
                <w:szCs w:val="21"/>
              </w:rPr>
              <w:t>保存方式</w:t>
            </w:r>
          </w:p>
        </w:tc>
      </w:tr>
      <w:tr w14:paraId="2C992D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13516B66">
            <w:pPr>
              <w:rPr>
                <w:bCs/>
                <w:szCs w:val="21"/>
              </w:rPr>
            </w:pPr>
            <w:r>
              <w:rPr>
                <w:bCs/>
                <w:szCs w:val="21"/>
              </w:rPr>
              <w:t>A</w:t>
            </w:r>
            <w:r>
              <w:rPr>
                <w:rFonts w:hint="eastAsia"/>
                <w:bCs/>
                <w:szCs w:val="21"/>
              </w:rPr>
              <w:t>ddtime</w:t>
            </w:r>
          </w:p>
        </w:tc>
        <w:tc>
          <w:tcPr>
            <w:tcW w:w="1736" w:type="dxa"/>
          </w:tcPr>
          <w:p w14:paraId="3591D8C2">
            <w:pPr>
              <w:rPr>
                <w:bCs/>
                <w:szCs w:val="21"/>
              </w:rPr>
            </w:pPr>
            <w:r>
              <w:rPr>
                <w:rFonts w:hint="eastAsia"/>
                <w:bCs/>
                <w:szCs w:val="21"/>
              </w:rPr>
              <w:t>DATETIME</w:t>
            </w:r>
          </w:p>
        </w:tc>
        <w:tc>
          <w:tcPr>
            <w:tcW w:w="1807" w:type="dxa"/>
            <w:vAlign w:val="center"/>
          </w:tcPr>
          <w:p w14:paraId="373566DD">
            <w:pPr>
              <w:rPr>
                <w:bCs/>
                <w:szCs w:val="21"/>
              </w:rPr>
            </w:pPr>
            <w:r>
              <w:rPr>
                <w:rFonts w:hint="eastAsia"/>
                <w:bCs/>
                <w:szCs w:val="21"/>
              </w:rPr>
              <w:t>是</w:t>
            </w:r>
          </w:p>
        </w:tc>
        <w:tc>
          <w:tcPr>
            <w:tcW w:w="2482" w:type="dxa"/>
          </w:tcPr>
          <w:p w14:paraId="16B804B4">
            <w:pPr>
              <w:rPr>
                <w:bCs/>
                <w:szCs w:val="21"/>
              </w:rPr>
            </w:pPr>
            <w:r>
              <w:rPr>
                <w:rFonts w:hint="eastAsia"/>
                <w:bCs/>
                <w:szCs w:val="21"/>
              </w:rPr>
              <w:t>添加时间</w:t>
            </w:r>
          </w:p>
        </w:tc>
      </w:tr>
      <w:tr w14:paraId="551327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5754C8D7">
            <w:pPr>
              <w:rPr>
                <w:bCs/>
                <w:szCs w:val="21"/>
              </w:rPr>
            </w:pPr>
            <w:r>
              <w:rPr>
                <w:bCs/>
                <w:szCs w:val="21"/>
              </w:rPr>
              <w:t>S</w:t>
            </w:r>
            <w:r>
              <w:rPr>
                <w:rFonts w:hint="eastAsia"/>
                <w:bCs/>
                <w:szCs w:val="21"/>
              </w:rPr>
              <w:t>tate</w:t>
            </w:r>
          </w:p>
        </w:tc>
        <w:tc>
          <w:tcPr>
            <w:tcW w:w="1736" w:type="dxa"/>
          </w:tcPr>
          <w:p w14:paraId="6AA9CF86">
            <w:pPr>
              <w:rPr>
                <w:bCs/>
                <w:szCs w:val="21"/>
              </w:rPr>
            </w:pPr>
            <w:r>
              <w:rPr>
                <w:rFonts w:hint="eastAsia"/>
                <w:bCs/>
                <w:szCs w:val="21"/>
              </w:rPr>
              <w:t>INT</w:t>
            </w:r>
          </w:p>
        </w:tc>
        <w:tc>
          <w:tcPr>
            <w:tcW w:w="1807" w:type="dxa"/>
            <w:vAlign w:val="center"/>
          </w:tcPr>
          <w:p w14:paraId="0F8B2558">
            <w:pPr>
              <w:rPr>
                <w:bCs/>
                <w:szCs w:val="21"/>
              </w:rPr>
            </w:pPr>
            <w:r>
              <w:rPr>
                <w:rFonts w:hint="eastAsia"/>
                <w:bCs/>
                <w:szCs w:val="21"/>
              </w:rPr>
              <w:t>否</w:t>
            </w:r>
          </w:p>
        </w:tc>
        <w:tc>
          <w:tcPr>
            <w:tcW w:w="2482" w:type="dxa"/>
          </w:tcPr>
          <w:p w14:paraId="68245664">
            <w:pPr>
              <w:rPr>
                <w:bCs/>
                <w:szCs w:val="21"/>
              </w:rPr>
            </w:pPr>
            <w:r>
              <w:rPr>
                <w:rFonts w:hint="eastAsia"/>
                <w:bCs/>
                <w:szCs w:val="21"/>
              </w:rPr>
              <w:t>状态</w:t>
            </w:r>
          </w:p>
        </w:tc>
      </w:tr>
    </w:tbl>
    <w:p w14:paraId="6E7D448F"/>
    <w:p w14:paraId="5479B72E">
      <w:r>
        <w:t>O</w:t>
      </w:r>
      <w:r>
        <w:rPr>
          <w:rFonts w:hint="eastAsia"/>
        </w:rPr>
        <w:t>rder表：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736"/>
        <w:gridCol w:w="1807"/>
        <w:gridCol w:w="2482"/>
      </w:tblGrid>
      <w:tr w14:paraId="2F94CF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668" w:type="dxa"/>
            <w:shd w:val="pct5" w:color="auto" w:fill="auto"/>
          </w:tcPr>
          <w:p w14:paraId="14F3D695">
            <w:pPr>
              <w:rPr>
                <w:bCs/>
                <w:szCs w:val="21"/>
              </w:rPr>
            </w:pPr>
            <w:r>
              <w:rPr>
                <w:rFonts w:hint="eastAsia"/>
                <w:bCs/>
                <w:szCs w:val="21"/>
              </w:rPr>
              <w:t>字段</w:t>
            </w:r>
          </w:p>
        </w:tc>
        <w:tc>
          <w:tcPr>
            <w:tcW w:w="1736" w:type="dxa"/>
            <w:shd w:val="pct5" w:color="auto" w:fill="auto"/>
          </w:tcPr>
          <w:p w14:paraId="697BBF89">
            <w:pPr>
              <w:rPr>
                <w:bCs/>
                <w:szCs w:val="21"/>
              </w:rPr>
            </w:pPr>
            <w:r>
              <w:rPr>
                <w:rFonts w:hint="eastAsia"/>
                <w:bCs/>
                <w:szCs w:val="21"/>
              </w:rPr>
              <w:t>类型</w:t>
            </w:r>
          </w:p>
        </w:tc>
        <w:tc>
          <w:tcPr>
            <w:tcW w:w="1807" w:type="dxa"/>
            <w:shd w:val="pct5" w:color="auto" w:fill="auto"/>
          </w:tcPr>
          <w:p w14:paraId="4B6FC775">
            <w:pPr>
              <w:rPr>
                <w:bCs/>
                <w:szCs w:val="21"/>
              </w:rPr>
            </w:pPr>
            <w:r>
              <w:rPr>
                <w:rFonts w:hint="eastAsia"/>
                <w:bCs/>
                <w:szCs w:val="21"/>
              </w:rPr>
              <w:t>可为空</w:t>
            </w:r>
          </w:p>
        </w:tc>
        <w:tc>
          <w:tcPr>
            <w:tcW w:w="2482" w:type="dxa"/>
            <w:shd w:val="pct5" w:color="auto" w:fill="auto"/>
          </w:tcPr>
          <w:p w14:paraId="1A43A16F">
            <w:pPr>
              <w:rPr>
                <w:bCs/>
                <w:szCs w:val="21"/>
              </w:rPr>
            </w:pPr>
            <w:r>
              <w:rPr>
                <w:rFonts w:hint="eastAsia"/>
                <w:bCs/>
                <w:szCs w:val="21"/>
              </w:rPr>
              <w:t>描述</w:t>
            </w:r>
          </w:p>
        </w:tc>
      </w:tr>
      <w:tr w14:paraId="646187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7ADDDA59">
            <w:pPr>
              <w:rPr>
                <w:bCs/>
                <w:szCs w:val="21"/>
              </w:rPr>
            </w:pPr>
            <w:r>
              <w:rPr>
                <w:rFonts w:hint="eastAsia"/>
                <w:bCs/>
                <w:szCs w:val="21"/>
              </w:rPr>
              <w:t>id</w:t>
            </w:r>
          </w:p>
        </w:tc>
        <w:tc>
          <w:tcPr>
            <w:tcW w:w="1736" w:type="dxa"/>
          </w:tcPr>
          <w:p w14:paraId="2C0E8E15">
            <w:pPr>
              <w:rPr>
                <w:bCs/>
                <w:szCs w:val="21"/>
              </w:rPr>
            </w:pPr>
            <w:r>
              <w:rPr>
                <w:rFonts w:hint="eastAsia"/>
                <w:bCs/>
                <w:szCs w:val="21"/>
              </w:rPr>
              <w:t>INT</w:t>
            </w:r>
          </w:p>
        </w:tc>
        <w:tc>
          <w:tcPr>
            <w:tcW w:w="1807" w:type="dxa"/>
            <w:vAlign w:val="center"/>
          </w:tcPr>
          <w:p w14:paraId="456D77F2">
            <w:pPr>
              <w:rPr>
                <w:bCs/>
                <w:szCs w:val="21"/>
              </w:rPr>
            </w:pPr>
            <w:r>
              <w:rPr>
                <w:rFonts w:hint="eastAsia"/>
                <w:bCs/>
                <w:szCs w:val="21"/>
              </w:rPr>
              <w:t>否</w:t>
            </w:r>
          </w:p>
        </w:tc>
        <w:tc>
          <w:tcPr>
            <w:tcW w:w="2482" w:type="dxa"/>
          </w:tcPr>
          <w:p w14:paraId="139F6139">
            <w:pPr>
              <w:rPr>
                <w:bCs/>
                <w:szCs w:val="21"/>
              </w:rPr>
            </w:pPr>
            <w:r>
              <w:rPr>
                <w:rFonts w:hint="eastAsia"/>
                <w:bCs/>
                <w:szCs w:val="21"/>
              </w:rPr>
              <w:t>主键，订单唯一标识符</w:t>
            </w:r>
          </w:p>
        </w:tc>
      </w:tr>
      <w:tr w14:paraId="4AED54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0C8B770F">
            <w:pPr>
              <w:rPr>
                <w:bCs/>
                <w:szCs w:val="21"/>
              </w:rPr>
            </w:pPr>
            <w:r>
              <w:rPr>
                <w:bCs/>
                <w:szCs w:val="21"/>
              </w:rPr>
              <w:t>M</w:t>
            </w:r>
            <w:r>
              <w:rPr>
                <w:rFonts w:hint="eastAsia"/>
                <w:bCs/>
                <w:szCs w:val="21"/>
              </w:rPr>
              <w:t>oney</w:t>
            </w:r>
          </w:p>
        </w:tc>
        <w:tc>
          <w:tcPr>
            <w:tcW w:w="1736" w:type="dxa"/>
          </w:tcPr>
          <w:p w14:paraId="5D632648">
            <w:pPr>
              <w:rPr>
                <w:bCs/>
                <w:szCs w:val="21"/>
              </w:rPr>
            </w:pPr>
            <w:r>
              <w:rPr>
                <w:rFonts w:hint="eastAsia"/>
                <w:bCs/>
                <w:szCs w:val="21"/>
              </w:rPr>
              <w:t>FLOAT</w:t>
            </w:r>
          </w:p>
        </w:tc>
        <w:tc>
          <w:tcPr>
            <w:tcW w:w="1807" w:type="dxa"/>
            <w:vAlign w:val="center"/>
          </w:tcPr>
          <w:p w14:paraId="3FC07BF6">
            <w:pPr>
              <w:rPr>
                <w:bCs/>
                <w:szCs w:val="21"/>
              </w:rPr>
            </w:pPr>
            <w:r>
              <w:rPr>
                <w:rFonts w:hint="eastAsia"/>
                <w:bCs/>
                <w:szCs w:val="21"/>
              </w:rPr>
              <w:t>是</w:t>
            </w:r>
          </w:p>
        </w:tc>
        <w:tc>
          <w:tcPr>
            <w:tcW w:w="2482" w:type="dxa"/>
          </w:tcPr>
          <w:p w14:paraId="5660641B">
            <w:pPr>
              <w:rPr>
                <w:bCs/>
                <w:szCs w:val="21"/>
              </w:rPr>
            </w:pPr>
            <w:r>
              <w:rPr>
                <w:rFonts w:hint="eastAsia"/>
                <w:bCs/>
                <w:szCs w:val="21"/>
              </w:rPr>
              <w:t>订单价格</w:t>
            </w:r>
          </w:p>
        </w:tc>
      </w:tr>
      <w:tr w14:paraId="4D8C0F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0DD1588D">
            <w:pPr>
              <w:rPr>
                <w:bCs/>
                <w:szCs w:val="21"/>
              </w:rPr>
            </w:pPr>
            <w:r>
              <w:rPr>
                <w:rFonts w:hint="eastAsia"/>
                <w:bCs/>
                <w:szCs w:val="21"/>
              </w:rPr>
              <w:t>receiveAddress</w:t>
            </w:r>
          </w:p>
        </w:tc>
        <w:tc>
          <w:tcPr>
            <w:tcW w:w="1736" w:type="dxa"/>
          </w:tcPr>
          <w:p w14:paraId="333EDCF5">
            <w:pPr>
              <w:rPr>
                <w:bCs/>
                <w:szCs w:val="21"/>
              </w:rPr>
            </w:pPr>
            <w:r>
              <w:rPr>
                <w:rFonts w:hint="eastAsia"/>
                <w:bCs/>
                <w:szCs w:val="21"/>
              </w:rPr>
              <w:t>VARCHAR(255)</w:t>
            </w:r>
          </w:p>
        </w:tc>
        <w:tc>
          <w:tcPr>
            <w:tcW w:w="1807" w:type="dxa"/>
            <w:vAlign w:val="center"/>
          </w:tcPr>
          <w:p w14:paraId="0DAF84A4">
            <w:pPr>
              <w:rPr>
                <w:bCs/>
                <w:szCs w:val="21"/>
              </w:rPr>
            </w:pPr>
            <w:r>
              <w:rPr>
                <w:rFonts w:hint="eastAsia"/>
                <w:bCs/>
                <w:szCs w:val="21"/>
              </w:rPr>
              <w:t>否</w:t>
            </w:r>
          </w:p>
        </w:tc>
        <w:tc>
          <w:tcPr>
            <w:tcW w:w="2482" w:type="dxa"/>
          </w:tcPr>
          <w:p w14:paraId="21802EB1">
            <w:pPr>
              <w:rPr>
                <w:bCs/>
                <w:szCs w:val="21"/>
              </w:rPr>
            </w:pPr>
            <w:r>
              <w:rPr>
                <w:rFonts w:hint="eastAsia"/>
                <w:bCs/>
                <w:szCs w:val="21"/>
              </w:rPr>
              <w:t>收货地址</w:t>
            </w:r>
          </w:p>
        </w:tc>
      </w:tr>
      <w:tr w14:paraId="233A53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112C00E9">
            <w:pPr>
              <w:rPr>
                <w:bCs/>
                <w:szCs w:val="21"/>
              </w:rPr>
            </w:pPr>
            <w:r>
              <w:rPr>
                <w:rFonts w:hint="eastAsia"/>
                <w:bCs/>
                <w:szCs w:val="21"/>
              </w:rPr>
              <w:t>receiveName</w:t>
            </w:r>
          </w:p>
        </w:tc>
        <w:tc>
          <w:tcPr>
            <w:tcW w:w="1736" w:type="dxa"/>
          </w:tcPr>
          <w:p w14:paraId="602BA16A">
            <w:pPr>
              <w:rPr>
                <w:bCs/>
                <w:szCs w:val="21"/>
              </w:rPr>
            </w:pPr>
            <w:r>
              <w:rPr>
                <w:rFonts w:hint="eastAsia"/>
                <w:bCs/>
                <w:szCs w:val="21"/>
              </w:rPr>
              <w:t>VARCHAR(255)</w:t>
            </w:r>
          </w:p>
        </w:tc>
        <w:tc>
          <w:tcPr>
            <w:tcW w:w="1807" w:type="dxa"/>
            <w:vAlign w:val="center"/>
          </w:tcPr>
          <w:p w14:paraId="04DC573F">
            <w:pPr>
              <w:rPr>
                <w:bCs/>
                <w:szCs w:val="21"/>
              </w:rPr>
            </w:pPr>
            <w:r>
              <w:rPr>
                <w:rFonts w:hint="eastAsia"/>
                <w:bCs/>
                <w:szCs w:val="21"/>
              </w:rPr>
              <w:t>否</w:t>
            </w:r>
          </w:p>
        </w:tc>
        <w:tc>
          <w:tcPr>
            <w:tcW w:w="2482" w:type="dxa"/>
          </w:tcPr>
          <w:p w14:paraId="140BC968">
            <w:pPr>
              <w:rPr>
                <w:bCs/>
                <w:szCs w:val="21"/>
              </w:rPr>
            </w:pPr>
            <w:r>
              <w:rPr>
                <w:rFonts w:hint="eastAsia"/>
                <w:bCs/>
                <w:szCs w:val="21"/>
              </w:rPr>
              <w:t>收货人</w:t>
            </w:r>
          </w:p>
        </w:tc>
      </w:tr>
      <w:tr w14:paraId="20A1D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0F93E33F">
            <w:pPr>
              <w:rPr>
                <w:bCs/>
                <w:szCs w:val="21"/>
              </w:rPr>
            </w:pPr>
            <w:r>
              <w:rPr>
                <w:rFonts w:hint="eastAsia"/>
                <w:bCs/>
                <w:szCs w:val="21"/>
              </w:rPr>
              <w:t>receivePhone</w:t>
            </w:r>
          </w:p>
        </w:tc>
        <w:tc>
          <w:tcPr>
            <w:tcW w:w="1736" w:type="dxa"/>
          </w:tcPr>
          <w:p w14:paraId="37819B97">
            <w:pPr>
              <w:rPr>
                <w:bCs/>
                <w:szCs w:val="21"/>
              </w:rPr>
            </w:pPr>
            <w:r>
              <w:rPr>
                <w:rFonts w:hint="eastAsia"/>
                <w:bCs/>
                <w:szCs w:val="21"/>
              </w:rPr>
              <w:t>VARCHAR(255)</w:t>
            </w:r>
          </w:p>
        </w:tc>
        <w:tc>
          <w:tcPr>
            <w:tcW w:w="1807" w:type="dxa"/>
            <w:vAlign w:val="center"/>
          </w:tcPr>
          <w:p w14:paraId="023AB013">
            <w:pPr>
              <w:rPr>
                <w:bCs/>
                <w:szCs w:val="21"/>
              </w:rPr>
            </w:pPr>
            <w:r>
              <w:rPr>
                <w:rFonts w:hint="eastAsia"/>
                <w:bCs/>
                <w:szCs w:val="21"/>
              </w:rPr>
              <w:t>否</w:t>
            </w:r>
          </w:p>
        </w:tc>
        <w:tc>
          <w:tcPr>
            <w:tcW w:w="2482" w:type="dxa"/>
          </w:tcPr>
          <w:p w14:paraId="20816F91">
            <w:pPr>
              <w:rPr>
                <w:bCs/>
                <w:szCs w:val="21"/>
              </w:rPr>
            </w:pPr>
            <w:r>
              <w:rPr>
                <w:rFonts w:hint="eastAsia"/>
                <w:bCs/>
                <w:szCs w:val="21"/>
              </w:rPr>
              <w:t>收货电话</w:t>
            </w:r>
          </w:p>
        </w:tc>
      </w:tr>
      <w:tr w14:paraId="33F1F5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7CA92DBB">
            <w:pPr>
              <w:rPr>
                <w:bCs/>
                <w:szCs w:val="21"/>
              </w:rPr>
            </w:pPr>
            <w:r>
              <w:rPr>
                <w:rFonts w:hint="eastAsia"/>
                <w:bCs/>
                <w:szCs w:val="21"/>
              </w:rPr>
              <w:t>payState</w:t>
            </w:r>
          </w:p>
        </w:tc>
        <w:tc>
          <w:tcPr>
            <w:tcW w:w="1736" w:type="dxa"/>
          </w:tcPr>
          <w:p w14:paraId="014C571F">
            <w:pPr>
              <w:rPr>
                <w:bCs/>
                <w:szCs w:val="21"/>
              </w:rPr>
            </w:pPr>
            <w:r>
              <w:rPr>
                <w:rFonts w:hint="eastAsia"/>
                <w:bCs/>
                <w:szCs w:val="21"/>
              </w:rPr>
              <w:t>INT</w:t>
            </w:r>
          </w:p>
        </w:tc>
        <w:tc>
          <w:tcPr>
            <w:tcW w:w="1807" w:type="dxa"/>
            <w:vAlign w:val="center"/>
          </w:tcPr>
          <w:p w14:paraId="68B70139">
            <w:pPr>
              <w:rPr>
                <w:bCs/>
                <w:szCs w:val="21"/>
              </w:rPr>
            </w:pPr>
            <w:r>
              <w:rPr>
                <w:rFonts w:hint="eastAsia"/>
                <w:bCs/>
                <w:szCs w:val="21"/>
              </w:rPr>
              <w:t>否</w:t>
            </w:r>
          </w:p>
        </w:tc>
        <w:tc>
          <w:tcPr>
            <w:tcW w:w="2482" w:type="dxa"/>
          </w:tcPr>
          <w:p w14:paraId="4FB6D40E">
            <w:pPr>
              <w:rPr>
                <w:bCs/>
                <w:szCs w:val="21"/>
              </w:rPr>
            </w:pPr>
            <w:r>
              <w:rPr>
                <w:rFonts w:hint="eastAsia"/>
                <w:bCs/>
                <w:szCs w:val="21"/>
              </w:rPr>
              <w:t>支付状态</w:t>
            </w:r>
          </w:p>
        </w:tc>
      </w:tr>
      <w:tr w14:paraId="15CD1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6452D700">
            <w:pPr>
              <w:rPr>
                <w:bCs/>
                <w:szCs w:val="21"/>
              </w:rPr>
            </w:pPr>
            <w:r>
              <w:rPr>
                <w:rFonts w:hint="eastAsia"/>
                <w:bCs/>
                <w:szCs w:val="21"/>
              </w:rPr>
              <w:t>orderTime</w:t>
            </w:r>
          </w:p>
        </w:tc>
        <w:tc>
          <w:tcPr>
            <w:tcW w:w="1736" w:type="dxa"/>
          </w:tcPr>
          <w:p w14:paraId="590F0EB0">
            <w:pPr>
              <w:rPr>
                <w:bCs/>
                <w:szCs w:val="21"/>
              </w:rPr>
            </w:pPr>
            <w:r>
              <w:rPr>
                <w:rFonts w:hint="eastAsia"/>
                <w:bCs/>
                <w:szCs w:val="21"/>
              </w:rPr>
              <w:t>DATETIME</w:t>
            </w:r>
          </w:p>
        </w:tc>
        <w:tc>
          <w:tcPr>
            <w:tcW w:w="1807" w:type="dxa"/>
            <w:vAlign w:val="center"/>
          </w:tcPr>
          <w:p w14:paraId="31B36129">
            <w:pPr>
              <w:rPr>
                <w:bCs/>
                <w:szCs w:val="21"/>
              </w:rPr>
            </w:pPr>
            <w:r>
              <w:rPr>
                <w:rFonts w:hint="eastAsia"/>
                <w:bCs/>
                <w:szCs w:val="21"/>
              </w:rPr>
              <w:t>是</w:t>
            </w:r>
          </w:p>
        </w:tc>
        <w:tc>
          <w:tcPr>
            <w:tcW w:w="2482" w:type="dxa"/>
          </w:tcPr>
          <w:p w14:paraId="49A338F6">
            <w:pPr>
              <w:rPr>
                <w:bCs/>
                <w:szCs w:val="21"/>
              </w:rPr>
            </w:pPr>
            <w:r>
              <w:rPr>
                <w:rFonts w:hint="eastAsia"/>
                <w:bCs/>
                <w:szCs w:val="21"/>
              </w:rPr>
              <w:t>下单时间</w:t>
            </w:r>
          </w:p>
        </w:tc>
      </w:tr>
      <w:tr w14:paraId="7A3F41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772EF187">
            <w:pPr>
              <w:rPr>
                <w:bCs/>
                <w:szCs w:val="21"/>
              </w:rPr>
            </w:pPr>
            <w:r>
              <w:rPr>
                <w:bCs/>
                <w:szCs w:val="21"/>
              </w:rPr>
              <w:t>U</w:t>
            </w:r>
            <w:r>
              <w:rPr>
                <w:rFonts w:hint="eastAsia"/>
                <w:bCs/>
                <w:szCs w:val="21"/>
              </w:rPr>
              <w:t>ser_id</w:t>
            </w:r>
          </w:p>
        </w:tc>
        <w:tc>
          <w:tcPr>
            <w:tcW w:w="1736" w:type="dxa"/>
          </w:tcPr>
          <w:p w14:paraId="5EF4AEC5">
            <w:pPr>
              <w:rPr>
                <w:bCs/>
                <w:szCs w:val="21"/>
              </w:rPr>
            </w:pPr>
            <w:r>
              <w:rPr>
                <w:rFonts w:hint="eastAsia"/>
                <w:bCs/>
                <w:szCs w:val="21"/>
              </w:rPr>
              <w:t>INT</w:t>
            </w:r>
          </w:p>
        </w:tc>
        <w:tc>
          <w:tcPr>
            <w:tcW w:w="1807" w:type="dxa"/>
            <w:vAlign w:val="center"/>
          </w:tcPr>
          <w:p w14:paraId="6BE1969A">
            <w:pPr>
              <w:rPr>
                <w:bCs/>
                <w:szCs w:val="21"/>
              </w:rPr>
            </w:pPr>
            <w:r>
              <w:rPr>
                <w:rFonts w:hint="eastAsia"/>
                <w:bCs/>
                <w:szCs w:val="21"/>
              </w:rPr>
              <w:t>否</w:t>
            </w:r>
          </w:p>
        </w:tc>
        <w:tc>
          <w:tcPr>
            <w:tcW w:w="2482" w:type="dxa"/>
          </w:tcPr>
          <w:p w14:paraId="485B8662">
            <w:pPr>
              <w:rPr>
                <w:bCs/>
                <w:szCs w:val="21"/>
              </w:rPr>
            </w:pPr>
            <w:r>
              <w:rPr>
                <w:rFonts w:hint="eastAsia"/>
                <w:bCs/>
                <w:szCs w:val="21"/>
              </w:rPr>
              <w:t>用户id</w:t>
            </w:r>
          </w:p>
        </w:tc>
      </w:tr>
      <w:tr w14:paraId="5BF741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68" w:type="dxa"/>
          </w:tcPr>
          <w:p w14:paraId="1DDE2A19">
            <w:pPr>
              <w:rPr>
                <w:bCs/>
                <w:szCs w:val="21"/>
              </w:rPr>
            </w:pPr>
            <w:r>
              <w:rPr>
                <w:rFonts w:hint="eastAsia"/>
                <w:bCs/>
                <w:szCs w:val="21"/>
              </w:rPr>
              <w:t>orderState</w:t>
            </w:r>
          </w:p>
        </w:tc>
        <w:tc>
          <w:tcPr>
            <w:tcW w:w="1736" w:type="dxa"/>
          </w:tcPr>
          <w:p w14:paraId="6F01C317">
            <w:pPr>
              <w:rPr>
                <w:bCs/>
                <w:szCs w:val="21"/>
              </w:rPr>
            </w:pPr>
            <w:r>
              <w:rPr>
                <w:rFonts w:hint="eastAsia"/>
                <w:bCs/>
                <w:szCs w:val="21"/>
              </w:rPr>
              <w:t>INT</w:t>
            </w:r>
          </w:p>
        </w:tc>
        <w:tc>
          <w:tcPr>
            <w:tcW w:w="1807" w:type="dxa"/>
            <w:vAlign w:val="center"/>
          </w:tcPr>
          <w:p w14:paraId="31A64A88">
            <w:pPr>
              <w:rPr>
                <w:bCs/>
                <w:szCs w:val="21"/>
              </w:rPr>
            </w:pPr>
            <w:r>
              <w:rPr>
                <w:rFonts w:hint="eastAsia"/>
                <w:bCs/>
                <w:szCs w:val="21"/>
              </w:rPr>
              <w:t>否</w:t>
            </w:r>
          </w:p>
        </w:tc>
        <w:tc>
          <w:tcPr>
            <w:tcW w:w="2482" w:type="dxa"/>
          </w:tcPr>
          <w:p w14:paraId="538622F0">
            <w:pPr>
              <w:rPr>
                <w:bCs/>
                <w:szCs w:val="21"/>
              </w:rPr>
            </w:pPr>
            <w:r>
              <w:rPr>
                <w:rFonts w:hint="eastAsia"/>
                <w:bCs/>
                <w:szCs w:val="21"/>
              </w:rPr>
              <w:t>订单状态</w:t>
            </w:r>
          </w:p>
        </w:tc>
      </w:tr>
    </w:tbl>
    <w:p w14:paraId="59FFE7DE"/>
    <w:p w14:paraId="5AFD0C37">
      <w:r>
        <w:t>O</w:t>
      </w:r>
      <w:r>
        <w:rPr>
          <w:rFonts w:hint="eastAsia"/>
        </w:rPr>
        <w:t>rderItem表：</w:t>
      </w:r>
    </w:p>
    <w:tbl>
      <w:tblPr>
        <w:tblStyle w:val="15"/>
        <w:tblpPr w:leftFromText="180" w:rightFromText="180" w:vertAnchor="text" w:horzAnchor="page" w:tblpX="2089" w:tblpY="7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020"/>
        <w:gridCol w:w="1807"/>
        <w:gridCol w:w="2482"/>
      </w:tblGrid>
      <w:tr w14:paraId="3571DF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0" w:hRule="atLeast"/>
        </w:trPr>
        <w:tc>
          <w:tcPr>
            <w:tcW w:w="1384" w:type="dxa"/>
            <w:shd w:val="pct5" w:color="auto" w:fill="auto"/>
          </w:tcPr>
          <w:p w14:paraId="0E0E3916">
            <w:pPr>
              <w:rPr>
                <w:bCs/>
                <w:szCs w:val="21"/>
              </w:rPr>
            </w:pPr>
            <w:r>
              <w:rPr>
                <w:rFonts w:hint="eastAsia"/>
                <w:bCs/>
                <w:szCs w:val="21"/>
              </w:rPr>
              <w:t>字段</w:t>
            </w:r>
          </w:p>
        </w:tc>
        <w:tc>
          <w:tcPr>
            <w:tcW w:w="2020" w:type="dxa"/>
            <w:shd w:val="pct5" w:color="auto" w:fill="auto"/>
          </w:tcPr>
          <w:p w14:paraId="52B0A7E1">
            <w:pPr>
              <w:rPr>
                <w:bCs/>
                <w:szCs w:val="21"/>
              </w:rPr>
            </w:pPr>
            <w:r>
              <w:rPr>
                <w:rFonts w:hint="eastAsia"/>
                <w:bCs/>
                <w:szCs w:val="21"/>
              </w:rPr>
              <w:t>类型</w:t>
            </w:r>
          </w:p>
        </w:tc>
        <w:tc>
          <w:tcPr>
            <w:tcW w:w="1807" w:type="dxa"/>
            <w:shd w:val="pct5" w:color="auto" w:fill="auto"/>
          </w:tcPr>
          <w:p w14:paraId="5E2546FE">
            <w:pPr>
              <w:rPr>
                <w:bCs/>
                <w:szCs w:val="21"/>
              </w:rPr>
            </w:pPr>
            <w:r>
              <w:rPr>
                <w:rFonts w:hint="eastAsia"/>
                <w:bCs/>
                <w:szCs w:val="21"/>
              </w:rPr>
              <w:t>可为空</w:t>
            </w:r>
          </w:p>
        </w:tc>
        <w:tc>
          <w:tcPr>
            <w:tcW w:w="2482" w:type="dxa"/>
            <w:shd w:val="pct5" w:color="auto" w:fill="auto"/>
          </w:tcPr>
          <w:p w14:paraId="57215976">
            <w:pPr>
              <w:rPr>
                <w:bCs/>
                <w:szCs w:val="21"/>
              </w:rPr>
            </w:pPr>
            <w:r>
              <w:rPr>
                <w:rFonts w:hint="eastAsia"/>
                <w:bCs/>
                <w:szCs w:val="21"/>
              </w:rPr>
              <w:t>描述</w:t>
            </w:r>
          </w:p>
        </w:tc>
      </w:tr>
      <w:tr w14:paraId="2CBF89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6CA696AC">
            <w:pPr>
              <w:rPr>
                <w:bCs/>
                <w:szCs w:val="21"/>
              </w:rPr>
            </w:pPr>
            <w:r>
              <w:rPr>
                <w:rFonts w:hint="eastAsia"/>
                <w:bCs/>
                <w:szCs w:val="21"/>
              </w:rPr>
              <w:t>id</w:t>
            </w:r>
          </w:p>
        </w:tc>
        <w:tc>
          <w:tcPr>
            <w:tcW w:w="2020" w:type="dxa"/>
          </w:tcPr>
          <w:p w14:paraId="4DEF3FD1">
            <w:pPr>
              <w:rPr>
                <w:bCs/>
                <w:szCs w:val="21"/>
              </w:rPr>
            </w:pPr>
            <w:r>
              <w:rPr>
                <w:rFonts w:hint="eastAsia"/>
                <w:bCs/>
                <w:szCs w:val="21"/>
              </w:rPr>
              <w:t>INT</w:t>
            </w:r>
          </w:p>
        </w:tc>
        <w:tc>
          <w:tcPr>
            <w:tcW w:w="1807" w:type="dxa"/>
            <w:vAlign w:val="center"/>
          </w:tcPr>
          <w:p w14:paraId="6E700E2A">
            <w:pPr>
              <w:rPr>
                <w:bCs/>
                <w:szCs w:val="21"/>
              </w:rPr>
            </w:pPr>
            <w:r>
              <w:rPr>
                <w:rFonts w:hint="eastAsia"/>
                <w:bCs/>
                <w:szCs w:val="21"/>
              </w:rPr>
              <w:t>否</w:t>
            </w:r>
          </w:p>
        </w:tc>
        <w:tc>
          <w:tcPr>
            <w:tcW w:w="2482" w:type="dxa"/>
          </w:tcPr>
          <w:p w14:paraId="5BDC47E9">
            <w:pPr>
              <w:rPr>
                <w:bCs/>
                <w:szCs w:val="21"/>
              </w:rPr>
            </w:pPr>
            <w:r>
              <w:rPr>
                <w:rFonts w:hint="eastAsia"/>
                <w:bCs/>
                <w:szCs w:val="21"/>
              </w:rPr>
              <w:t>主键，订单唯一标识符</w:t>
            </w:r>
          </w:p>
        </w:tc>
      </w:tr>
      <w:tr w14:paraId="7BFEFD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4B15E38C">
            <w:pPr>
              <w:rPr>
                <w:bCs/>
                <w:szCs w:val="21"/>
              </w:rPr>
            </w:pPr>
            <w:r>
              <w:rPr>
                <w:bCs/>
                <w:szCs w:val="21"/>
              </w:rPr>
              <w:t>O</w:t>
            </w:r>
            <w:r>
              <w:rPr>
                <w:rFonts w:hint="eastAsia"/>
                <w:bCs/>
                <w:szCs w:val="21"/>
              </w:rPr>
              <w:t>rder_id</w:t>
            </w:r>
          </w:p>
        </w:tc>
        <w:tc>
          <w:tcPr>
            <w:tcW w:w="2020" w:type="dxa"/>
          </w:tcPr>
          <w:p w14:paraId="21C7518C">
            <w:pPr>
              <w:rPr>
                <w:bCs/>
                <w:szCs w:val="21"/>
              </w:rPr>
            </w:pPr>
            <w:r>
              <w:rPr>
                <w:rFonts w:hint="eastAsia"/>
                <w:bCs/>
                <w:szCs w:val="21"/>
              </w:rPr>
              <w:t>VARCHAR(255)</w:t>
            </w:r>
          </w:p>
        </w:tc>
        <w:tc>
          <w:tcPr>
            <w:tcW w:w="1807" w:type="dxa"/>
            <w:vAlign w:val="center"/>
          </w:tcPr>
          <w:p w14:paraId="7690199C">
            <w:pPr>
              <w:rPr>
                <w:bCs/>
                <w:szCs w:val="21"/>
              </w:rPr>
            </w:pPr>
            <w:r>
              <w:rPr>
                <w:rFonts w:hint="eastAsia"/>
                <w:bCs/>
                <w:szCs w:val="21"/>
              </w:rPr>
              <w:t>是</w:t>
            </w:r>
          </w:p>
        </w:tc>
        <w:tc>
          <w:tcPr>
            <w:tcW w:w="2482" w:type="dxa"/>
          </w:tcPr>
          <w:p w14:paraId="113366E4">
            <w:pPr>
              <w:rPr>
                <w:bCs/>
                <w:szCs w:val="21"/>
              </w:rPr>
            </w:pPr>
            <w:r>
              <w:rPr>
                <w:rFonts w:hint="eastAsia"/>
                <w:bCs/>
                <w:szCs w:val="21"/>
              </w:rPr>
              <w:t>订单id</w:t>
            </w:r>
          </w:p>
        </w:tc>
      </w:tr>
      <w:tr w14:paraId="0FF03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00629F7E">
            <w:pPr>
              <w:rPr>
                <w:bCs/>
                <w:szCs w:val="21"/>
              </w:rPr>
            </w:pPr>
            <w:r>
              <w:rPr>
                <w:bCs/>
                <w:szCs w:val="21"/>
              </w:rPr>
              <w:t>G</w:t>
            </w:r>
            <w:r>
              <w:rPr>
                <w:rFonts w:hint="eastAsia"/>
                <w:bCs/>
                <w:szCs w:val="21"/>
              </w:rPr>
              <w:t>oods_id</w:t>
            </w:r>
          </w:p>
        </w:tc>
        <w:tc>
          <w:tcPr>
            <w:tcW w:w="2020" w:type="dxa"/>
          </w:tcPr>
          <w:p w14:paraId="628D4A76">
            <w:pPr>
              <w:rPr>
                <w:bCs/>
                <w:szCs w:val="21"/>
              </w:rPr>
            </w:pPr>
            <w:r>
              <w:rPr>
                <w:rFonts w:hint="eastAsia"/>
                <w:bCs/>
                <w:szCs w:val="21"/>
              </w:rPr>
              <w:t>VARCHAR(255)</w:t>
            </w:r>
          </w:p>
        </w:tc>
        <w:tc>
          <w:tcPr>
            <w:tcW w:w="1807" w:type="dxa"/>
            <w:vAlign w:val="center"/>
          </w:tcPr>
          <w:p w14:paraId="616E78B8">
            <w:pPr>
              <w:rPr>
                <w:bCs/>
                <w:szCs w:val="21"/>
              </w:rPr>
            </w:pPr>
            <w:r>
              <w:rPr>
                <w:rFonts w:hint="eastAsia"/>
                <w:bCs/>
                <w:szCs w:val="21"/>
              </w:rPr>
              <w:t>是</w:t>
            </w:r>
          </w:p>
        </w:tc>
        <w:tc>
          <w:tcPr>
            <w:tcW w:w="2482" w:type="dxa"/>
          </w:tcPr>
          <w:p w14:paraId="661A09A0">
            <w:pPr>
              <w:rPr>
                <w:bCs/>
                <w:szCs w:val="21"/>
              </w:rPr>
            </w:pPr>
            <w:r>
              <w:rPr>
                <w:rFonts w:hint="eastAsia"/>
                <w:bCs/>
                <w:szCs w:val="21"/>
              </w:rPr>
              <w:t>商品id</w:t>
            </w:r>
          </w:p>
        </w:tc>
      </w:tr>
      <w:tr w14:paraId="66703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0D6FBA10">
            <w:pPr>
              <w:rPr>
                <w:bCs/>
                <w:szCs w:val="21"/>
              </w:rPr>
            </w:pPr>
            <w:r>
              <w:rPr>
                <w:rFonts w:hint="eastAsia"/>
                <w:bCs/>
                <w:szCs w:val="21"/>
              </w:rPr>
              <w:t>buyNum</w:t>
            </w:r>
          </w:p>
        </w:tc>
        <w:tc>
          <w:tcPr>
            <w:tcW w:w="2020" w:type="dxa"/>
          </w:tcPr>
          <w:p w14:paraId="1241B867">
            <w:pPr>
              <w:rPr>
                <w:bCs/>
                <w:szCs w:val="21"/>
              </w:rPr>
            </w:pPr>
            <w:r>
              <w:rPr>
                <w:rFonts w:hint="eastAsia"/>
                <w:bCs/>
                <w:szCs w:val="21"/>
              </w:rPr>
              <w:t>INT</w:t>
            </w:r>
          </w:p>
        </w:tc>
        <w:tc>
          <w:tcPr>
            <w:tcW w:w="1807" w:type="dxa"/>
            <w:vAlign w:val="center"/>
          </w:tcPr>
          <w:p w14:paraId="7E4C10EB">
            <w:pPr>
              <w:rPr>
                <w:bCs/>
                <w:szCs w:val="21"/>
              </w:rPr>
            </w:pPr>
            <w:r>
              <w:rPr>
                <w:rFonts w:hint="eastAsia"/>
                <w:bCs/>
                <w:szCs w:val="21"/>
              </w:rPr>
              <w:t>是</w:t>
            </w:r>
          </w:p>
        </w:tc>
        <w:tc>
          <w:tcPr>
            <w:tcW w:w="2482" w:type="dxa"/>
          </w:tcPr>
          <w:p w14:paraId="47320ED7">
            <w:pPr>
              <w:rPr>
                <w:bCs/>
                <w:szCs w:val="21"/>
              </w:rPr>
            </w:pPr>
            <w:r>
              <w:rPr>
                <w:rFonts w:hint="eastAsia"/>
                <w:bCs/>
                <w:szCs w:val="21"/>
              </w:rPr>
              <w:t>购买数量</w:t>
            </w:r>
          </w:p>
        </w:tc>
      </w:tr>
      <w:tr w14:paraId="6A5F6E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384" w:type="dxa"/>
          </w:tcPr>
          <w:p w14:paraId="7A0F25AF">
            <w:pPr>
              <w:rPr>
                <w:bCs/>
                <w:szCs w:val="21"/>
              </w:rPr>
            </w:pPr>
            <w:r>
              <w:rPr>
                <w:rFonts w:hint="eastAsia"/>
                <w:bCs/>
                <w:szCs w:val="21"/>
              </w:rPr>
              <w:t>buyPrice</w:t>
            </w:r>
          </w:p>
        </w:tc>
        <w:tc>
          <w:tcPr>
            <w:tcW w:w="2020" w:type="dxa"/>
          </w:tcPr>
          <w:p w14:paraId="32259D24">
            <w:pPr>
              <w:rPr>
                <w:bCs/>
                <w:szCs w:val="21"/>
              </w:rPr>
            </w:pPr>
            <w:r>
              <w:rPr>
                <w:rFonts w:hint="eastAsia"/>
                <w:bCs/>
                <w:szCs w:val="21"/>
              </w:rPr>
              <w:t>FLOAT</w:t>
            </w:r>
          </w:p>
        </w:tc>
        <w:tc>
          <w:tcPr>
            <w:tcW w:w="1807" w:type="dxa"/>
            <w:vAlign w:val="center"/>
          </w:tcPr>
          <w:p w14:paraId="680A3D93">
            <w:pPr>
              <w:rPr>
                <w:bCs/>
                <w:szCs w:val="21"/>
              </w:rPr>
            </w:pPr>
            <w:r>
              <w:rPr>
                <w:rFonts w:hint="eastAsia"/>
                <w:bCs/>
                <w:szCs w:val="21"/>
              </w:rPr>
              <w:t>是</w:t>
            </w:r>
          </w:p>
        </w:tc>
        <w:tc>
          <w:tcPr>
            <w:tcW w:w="2482" w:type="dxa"/>
          </w:tcPr>
          <w:p w14:paraId="6BE925E3">
            <w:pPr>
              <w:rPr>
                <w:bCs/>
                <w:szCs w:val="21"/>
              </w:rPr>
            </w:pPr>
            <w:r>
              <w:rPr>
                <w:rFonts w:hint="eastAsia"/>
                <w:bCs/>
                <w:szCs w:val="21"/>
              </w:rPr>
              <w:t>购买价格</w:t>
            </w:r>
          </w:p>
        </w:tc>
      </w:tr>
    </w:tbl>
    <w:p w14:paraId="15679387"/>
    <w:p w14:paraId="745C2542"/>
    <w:p w14:paraId="1EDA11B3">
      <w:pPr>
        <w:pStyle w:val="4"/>
      </w:pPr>
      <w:bookmarkStart w:id="182" w:name="_Toc256429117"/>
      <w:bookmarkStart w:id="183" w:name="_Toc200025231"/>
      <w:bookmarkStart w:id="184" w:name="_Toc15064"/>
      <w:bookmarkStart w:id="185" w:name="_Toc14288"/>
      <w:bookmarkStart w:id="186" w:name="_Toc3599"/>
      <w:r>
        <w:rPr>
          <w:rFonts w:hint="eastAsia"/>
        </w:rPr>
        <w:t>3.7.2</w:t>
      </w:r>
      <w:r>
        <w:rPr>
          <w:rFonts w:hint="eastAsia"/>
          <w:lang w:val="en-US" w:eastAsia="zh-CN"/>
        </w:rPr>
        <w:t xml:space="preserve"> </w:t>
      </w:r>
      <w:r>
        <w:rPr>
          <w:rFonts w:hint="eastAsia"/>
        </w:rPr>
        <w:t>E-R关系图</w:t>
      </w:r>
      <w:bookmarkEnd w:id="182"/>
      <w:bookmarkEnd w:id="183"/>
      <w:bookmarkEnd w:id="184"/>
      <w:bookmarkEnd w:id="185"/>
      <w:bookmarkEnd w:id="186"/>
    </w:p>
    <w:p w14:paraId="623FA816">
      <w:pPr>
        <w:keepNext/>
      </w:pPr>
      <w:r>
        <w:rPr>
          <w:rFonts w:hint="eastAsia"/>
        </w:rPr>
        <w:fldChar w:fldCharType="begin"/>
      </w:r>
      <w:r>
        <w:rPr>
          <w:rFonts w:hint="eastAsia"/>
        </w:rPr>
        <w:instrText xml:space="preserve"> INCLUDEPICTURE "C:\\Users\\34453\\Documents\\Tencent Files\\3445346390\\nt_qq\\nt_data\\Pic\\2025-06\\Thumb\\afbfc2caddc27c971c45e938b6aa09ef_720.png" \* MERGEFORMATINET </w:instrText>
      </w:r>
      <w:r>
        <w:rPr>
          <w:rFonts w:hint="eastAsia"/>
        </w:rPr>
        <w:fldChar w:fldCharType="separate"/>
      </w:r>
      <w:r>
        <w:fldChar w:fldCharType="begin"/>
      </w:r>
      <w:r>
        <w:instrText xml:space="preserve"> INCLUDEPICTURE  "C:\\Users\\34453\\Documents\\Tencent Files\\3445346390\\nt_qq\\nt_data\\Pic\\2025-06\\Thumb\\afbfc2caddc27c971c45e938b6aa09ef_720.png" \* MERGEFORMATINET </w:instrText>
      </w:r>
      <w:r>
        <w:fldChar w:fldCharType="separate"/>
      </w:r>
      <w:r>
        <w:fldChar w:fldCharType="begin"/>
      </w:r>
      <w:r>
        <w:instrText xml:space="preserve"> INCLUDEPICTURE  "C:\\Users\\34453\\Documents\\Tencent Files\\3445346390\\nt_qq\\nt_data\\Pic\\2025-06\\Thumb\\afbfc2caddc27c971c45e938b6aa09ef_720.png" \* MERGEFORMATINET </w:instrText>
      </w:r>
      <w:r>
        <w:fldChar w:fldCharType="separate"/>
      </w:r>
      <w:r>
        <w:pict>
          <v:shape id="_x0000_i1050" o:spt="75" type="#_x0000_t75" style="height:300pt;width:458.4pt;" filled="f" o:preferrelative="t" stroked="f" coordsize="21600,21600">
            <v:path/>
            <v:fill on="f" focussize="0,0"/>
            <v:stroke on="f" joinstyle="miter"/>
            <v:imagedata r:id="rId36" r:href="rId37" o:title=""/>
            <o:lock v:ext="edit" aspectratio="t"/>
            <w10:wrap type="none"/>
            <w10:anchorlock/>
          </v:shape>
        </w:pict>
      </w:r>
      <w:r>
        <w:fldChar w:fldCharType="end"/>
      </w:r>
      <w:r>
        <w:fldChar w:fldCharType="end"/>
      </w:r>
      <w:r>
        <w:rPr>
          <w:rFonts w:hint="eastAsia"/>
        </w:rPr>
        <w:fldChar w:fldCharType="end"/>
      </w:r>
    </w:p>
    <w:p w14:paraId="2EE5B4DA">
      <w:pPr>
        <w:pStyle w:val="7"/>
        <w:ind w:left="2940" w:firstLine="420"/>
        <w:rPr>
          <w:rFonts w:hint="eastAsia"/>
        </w:rPr>
      </w:pPr>
      <w:r>
        <w:rPr>
          <w:rFonts w:hint="eastAsia"/>
        </w:rPr>
        <w:t>图3.7.2 E-R关系图</w:t>
      </w:r>
    </w:p>
    <w:p w14:paraId="1503E6CF">
      <w:pPr>
        <w:pStyle w:val="21"/>
        <w:keepNext w:val="0"/>
        <w:widowControl/>
        <w:spacing w:line="240" w:lineRule="auto"/>
        <w:ind w:firstLine="0" w:firstLineChars="0"/>
        <w:rPr>
          <w:i w:val="0"/>
        </w:rPr>
      </w:pPr>
    </w:p>
    <w:p w14:paraId="51BA5390">
      <w:pPr>
        <w:pStyle w:val="2"/>
      </w:pPr>
      <w:bookmarkStart w:id="187" w:name="_Toc200025232"/>
      <w:bookmarkStart w:id="188" w:name="_Toc23970"/>
      <w:bookmarkStart w:id="189" w:name="_Toc6208"/>
      <w:bookmarkStart w:id="190" w:name="_Toc22768"/>
      <w:r>
        <w:rPr>
          <w:rFonts w:hint="eastAsia"/>
        </w:rPr>
        <w:t>4 需求分级</w:t>
      </w:r>
      <w:bookmarkEnd w:id="187"/>
      <w:bookmarkEnd w:id="188"/>
      <w:bookmarkEnd w:id="189"/>
      <w:bookmarkEnd w:id="190"/>
    </w:p>
    <w:tbl>
      <w:tblPr>
        <w:tblStyle w:val="15"/>
        <w:tblW w:w="0" w:type="auto"/>
        <w:tblInd w:w="0" w:type="dxa"/>
        <w:tblLayout w:type="fixed"/>
        <w:tblCellMar>
          <w:top w:w="0" w:type="dxa"/>
          <w:left w:w="57" w:type="dxa"/>
          <w:bottom w:w="0" w:type="dxa"/>
          <w:right w:w="57" w:type="dxa"/>
        </w:tblCellMar>
      </w:tblPr>
      <w:tblGrid>
        <w:gridCol w:w="2588"/>
        <w:gridCol w:w="3201"/>
        <w:gridCol w:w="2757"/>
      </w:tblGrid>
      <w:tr w14:paraId="0AB062BE">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808080"/>
            <w:vAlign w:val="center"/>
          </w:tcPr>
          <w:p w14:paraId="74249646">
            <w:pPr>
              <w:pStyle w:val="28"/>
              <w:keepNext w:val="0"/>
              <w:widowControl/>
              <w:jc w:val="center"/>
              <w:rPr>
                <w:rFonts w:ascii="Times New Roman" w:hAnsi="Times New Roman"/>
              </w:rPr>
            </w:pPr>
            <w:r>
              <w:rPr>
                <w:rFonts w:ascii="Times New Roman" w:hAnsi="Times New Roman"/>
              </w:rPr>
              <w:t>Requirement ID</w:t>
            </w:r>
          </w:p>
          <w:p w14:paraId="3AA5E8E7">
            <w:pPr>
              <w:pStyle w:val="28"/>
              <w:keepNext w:val="0"/>
              <w:widowControl/>
              <w:jc w:val="center"/>
              <w:rPr>
                <w:rFonts w:ascii="Times New Roman" w:hAnsi="Times New Roman"/>
              </w:rPr>
            </w:pPr>
            <w:r>
              <w:rPr>
                <w:rFonts w:ascii="Times New Roman" w:hAnsi="宋体"/>
              </w:rPr>
              <w:t>需求</w:t>
            </w:r>
            <w:r>
              <w:rPr>
                <w:rFonts w:ascii="Times New Roman" w:hAnsi="Times New Roman"/>
              </w:rPr>
              <w:t>ID</w:t>
            </w:r>
          </w:p>
        </w:tc>
        <w:tc>
          <w:tcPr>
            <w:tcW w:w="3201" w:type="dxa"/>
            <w:tcBorders>
              <w:top w:val="single" w:color="000000" w:sz="6" w:space="0"/>
              <w:left w:val="single" w:color="000000" w:sz="6" w:space="0"/>
              <w:bottom w:val="single" w:color="000000" w:sz="6" w:space="0"/>
              <w:right w:val="single" w:color="000000" w:sz="6" w:space="0"/>
            </w:tcBorders>
            <w:shd w:val="clear" w:color="auto" w:fill="808080"/>
            <w:vAlign w:val="center"/>
          </w:tcPr>
          <w:p w14:paraId="09E4A7EF">
            <w:pPr>
              <w:pStyle w:val="28"/>
              <w:keepNext w:val="0"/>
              <w:widowControl/>
              <w:jc w:val="center"/>
              <w:rPr>
                <w:rFonts w:ascii="Times New Roman" w:hAnsi="Times New Roman"/>
              </w:rPr>
            </w:pPr>
            <w:r>
              <w:rPr>
                <w:rFonts w:ascii="Times New Roman" w:hAnsi="Times New Roman"/>
              </w:rPr>
              <w:t>Requirement Name</w:t>
            </w:r>
          </w:p>
          <w:p w14:paraId="240B3047">
            <w:pPr>
              <w:pStyle w:val="28"/>
              <w:keepNext w:val="0"/>
              <w:widowControl/>
              <w:jc w:val="center"/>
              <w:rPr>
                <w:rFonts w:ascii="Times New Roman" w:hAnsi="Times New Roman"/>
              </w:rPr>
            </w:pPr>
            <w:r>
              <w:rPr>
                <w:rFonts w:ascii="Times New Roman" w:hAnsi="宋体"/>
              </w:rPr>
              <w:t>需求名称</w:t>
            </w:r>
          </w:p>
        </w:tc>
        <w:tc>
          <w:tcPr>
            <w:tcW w:w="2757" w:type="dxa"/>
            <w:tcBorders>
              <w:top w:val="single" w:color="000000" w:sz="6" w:space="0"/>
              <w:left w:val="single" w:color="000000" w:sz="6" w:space="0"/>
              <w:bottom w:val="single" w:color="000000" w:sz="6" w:space="0"/>
              <w:right w:val="single" w:color="000000" w:sz="6" w:space="0"/>
            </w:tcBorders>
            <w:shd w:val="clear" w:color="auto" w:fill="808080"/>
            <w:vAlign w:val="center"/>
          </w:tcPr>
          <w:p w14:paraId="5C47CCF6">
            <w:pPr>
              <w:pStyle w:val="28"/>
              <w:keepNext w:val="0"/>
              <w:widowControl/>
              <w:jc w:val="center"/>
              <w:rPr>
                <w:rFonts w:ascii="Times New Roman" w:hAnsi="Times New Roman"/>
              </w:rPr>
            </w:pPr>
            <w:r>
              <w:rPr>
                <w:rFonts w:ascii="Times New Roman" w:hAnsi="Times New Roman"/>
              </w:rPr>
              <w:t>Classification</w:t>
            </w:r>
          </w:p>
          <w:p w14:paraId="498EE9E9">
            <w:pPr>
              <w:pStyle w:val="28"/>
              <w:keepNext w:val="0"/>
              <w:widowControl/>
              <w:jc w:val="center"/>
              <w:rPr>
                <w:rFonts w:ascii="Times New Roman" w:hAnsi="Times New Roman"/>
              </w:rPr>
            </w:pPr>
            <w:r>
              <w:rPr>
                <w:rFonts w:ascii="Times New Roman" w:hAnsi="宋体"/>
              </w:rPr>
              <w:t>需求分级</w:t>
            </w:r>
          </w:p>
        </w:tc>
      </w:tr>
      <w:tr w14:paraId="0DBF99BA">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2BC8D75C">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3.2.1</w:t>
            </w:r>
          </w:p>
        </w:tc>
        <w:tc>
          <w:tcPr>
            <w:tcW w:w="3201" w:type="dxa"/>
            <w:tcBorders>
              <w:top w:val="single" w:color="000000" w:sz="6" w:space="0"/>
              <w:left w:val="single" w:color="000000" w:sz="6" w:space="0"/>
              <w:bottom w:val="single" w:color="000000" w:sz="6" w:space="0"/>
              <w:right w:val="single" w:color="000000" w:sz="6" w:space="0"/>
            </w:tcBorders>
            <w:vAlign w:val="center"/>
          </w:tcPr>
          <w:p w14:paraId="52FAB11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用户注册</w:t>
            </w:r>
          </w:p>
        </w:tc>
        <w:tc>
          <w:tcPr>
            <w:tcW w:w="2757" w:type="dxa"/>
            <w:tcBorders>
              <w:top w:val="single" w:color="000000" w:sz="6" w:space="0"/>
              <w:left w:val="single" w:color="000000" w:sz="6" w:space="0"/>
              <w:bottom w:val="single" w:color="000000" w:sz="6" w:space="0"/>
              <w:right w:val="single" w:color="000000" w:sz="6" w:space="0"/>
            </w:tcBorders>
            <w:vAlign w:val="center"/>
          </w:tcPr>
          <w:p w14:paraId="7667F8C5">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22BD41CF">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0A79274D">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3.2.2</w:t>
            </w:r>
          </w:p>
        </w:tc>
        <w:tc>
          <w:tcPr>
            <w:tcW w:w="3201" w:type="dxa"/>
            <w:tcBorders>
              <w:top w:val="single" w:color="000000" w:sz="6" w:space="0"/>
              <w:left w:val="single" w:color="000000" w:sz="6" w:space="0"/>
              <w:bottom w:val="single" w:color="000000" w:sz="6" w:space="0"/>
              <w:right w:val="single" w:color="000000" w:sz="6" w:space="0"/>
            </w:tcBorders>
            <w:vAlign w:val="center"/>
          </w:tcPr>
          <w:p w14:paraId="64E5675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用户登录</w:t>
            </w:r>
          </w:p>
        </w:tc>
        <w:tc>
          <w:tcPr>
            <w:tcW w:w="2757" w:type="dxa"/>
            <w:tcBorders>
              <w:top w:val="single" w:color="000000" w:sz="6" w:space="0"/>
              <w:left w:val="single" w:color="000000" w:sz="6" w:space="0"/>
              <w:bottom w:val="single" w:color="000000" w:sz="6" w:space="0"/>
              <w:right w:val="single" w:color="000000" w:sz="6" w:space="0"/>
            </w:tcBorders>
            <w:vAlign w:val="center"/>
          </w:tcPr>
          <w:p w14:paraId="4FB9B76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1C9F693D">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51926ACE">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3.2.3</w:t>
            </w:r>
          </w:p>
        </w:tc>
        <w:tc>
          <w:tcPr>
            <w:tcW w:w="3201" w:type="dxa"/>
            <w:tcBorders>
              <w:top w:val="single" w:color="000000" w:sz="6" w:space="0"/>
              <w:left w:val="single" w:color="000000" w:sz="6" w:space="0"/>
              <w:bottom w:val="single" w:color="000000" w:sz="6" w:space="0"/>
              <w:right w:val="single" w:color="000000" w:sz="6" w:space="0"/>
            </w:tcBorders>
            <w:vAlign w:val="center"/>
          </w:tcPr>
          <w:p w14:paraId="79183B0C">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查看用户信息</w:t>
            </w:r>
          </w:p>
        </w:tc>
        <w:tc>
          <w:tcPr>
            <w:tcW w:w="2757" w:type="dxa"/>
            <w:tcBorders>
              <w:top w:val="single" w:color="000000" w:sz="6" w:space="0"/>
              <w:left w:val="single" w:color="000000" w:sz="6" w:space="0"/>
              <w:bottom w:val="single" w:color="000000" w:sz="6" w:space="0"/>
              <w:right w:val="single" w:color="000000" w:sz="6" w:space="0"/>
            </w:tcBorders>
            <w:vAlign w:val="center"/>
          </w:tcPr>
          <w:p w14:paraId="319E2FE0">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74C6EB47">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2A94F9DD">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3.2.4</w:t>
            </w:r>
          </w:p>
        </w:tc>
        <w:tc>
          <w:tcPr>
            <w:tcW w:w="3201" w:type="dxa"/>
            <w:tcBorders>
              <w:top w:val="single" w:color="000000" w:sz="6" w:space="0"/>
              <w:left w:val="single" w:color="000000" w:sz="6" w:space="0"/>
              <w:bottom w:val="single" w:color="000000" w:sz="6" w:space="0"/>
              <w:right w:val="single" w:color="000000" w:sz="6" w:space="0"/>
            </w:tcBorders>
            <w:vAlign w:val="center"/>
          </w:tcPr>
          <w:p w14:paraId="30426FAC">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删除用户信息</w:t>
            </w:r>
          </w:p>
        </w:tc>
        <w:tc>
          <w:tcPr>
            <w:tcW w:w="2757" w:type="dxa"/>
            <w:tcBorders>
              <w:top w:val="single" w:color="000000" w:sz="6" w:space="0"/>
              <w:left w:val="single" w:color="000000" w:sz="6" w:space="0"/>
              <w:bottom w:val="single" w:color="000000" w:sz="6" w:space="0"/>
              <w:right w:val="single" w:color="000000" w:sz="6" w:space="0"/>
            </w:tcBorders>
            <w:vAlign w:val="center"/>
          </w:tcPr>
          <w:p w14:paraId="7FC2F1E5">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56EDEFB7">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0E3D0433">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3.2.5</w:t>
            </w:r>
          </w:p>
        </w:tc>
        <w:tc>
          <w:tcPr>
            <w:tcW w:w="3201" w:type="dxa"/>
            <w:tcBorders>
              <w:top w:val="single" w:color="000000" w:sz="6" w:space="0"/>
              <w:left w:val="single" w:color="000000" w:sz="6" w:space="0"/>
              <w:bottom w:val="single" w:color="000000" w:sz="6" w:space="0"/>
              <w:right w:val="single" w:color="000000" w:sz="6" w:space="0"/>
            </w:tcBorders>
            <w:vAlign w:val="center"/>
          </w:tcPr>
          <w:p w14:paraId="55D6C050">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修改用户信息</w:t>
            </w:r>
          </w:p>
        </w:tc>
        <w:tc>
          <w:tcPr>
            <w:tcW w:w="2757" w:type="dxa"/>
            <w:tcBorders>
              <w:top w:val="single" w:color="000000" w:sz="6" w:space="0"/>
              <w:left w:val="single" w:color="000000" w:sz="6" w:space="0"/>
              <w:bottom w:val="single" w:color="000000" w:sz="6" w:space="0"/>
              <w:right w:val="single" w:color="000000" w:sz="6" w:space="0"/>
            </w:tcBorders>
            <w:vAlign w:val="center"/>
          </w:tcPr>
          <w:p w14:paraId="2A9CA836">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5B6DB7C0">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01121FFE">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3.3.1</w:t>
            </w:r>
          </w:p>
        </w:tc>
        <w:tc>
          <w:tcPr>
            <w:tcW w:w="3201" w:type="dxa"/>
            <w:tcBorders>
              <w:top w:val="single" w:color="000000" w:sz="6" w:space="0"/>
              <w:left w:val="single" w:color="000000" w:sz="6" w:space="0"/>
              <w:bottom w:val="single" w:color="000000" w:sz="6" w:space="0"/>
              <w:right w:val="single" w:color="000000" w:sz="6" w:space="0"/>
            </w:tcBorders>
            <w:vAlign w:val="center"/>
          </w:tcPr>
          <w:p w14:paraId="2F6204F4">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查询商品</w:t>
            </w:r>
          </w:p>
        </w:tc>
        <w:tc>
          <w:tcPr>
            <w:tcW w:w="2757" w:type="dxa"/>
            <w:tcBorders>
              <w:top w:val="single" w:color="000000" w:sz="6" w:space="0"/>
              <w:left w:val="single" w:color="000000" w:sz="6" w:space="0"/>
              <w:bottom w:val="single" w:color="000000" w:sz="6" w:space="0"/>
              <w:right w:val="single" w:color="000000" w:sz="6" w:space="0"/>
            </w:tcBorders>
            <w:vAlign w:val="center"/>
          </w:tcPr>
          <w:p w14:paraId="5E64C886">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24C6F8AF">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1B2F14AC">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3.3.2</w:t>
            </w:r>
          </w:p>
        </w:tc>
        <w:tc>
          <w:tcPr>
            <w:tcW w:w="3201" w:type="dxa"/>
            <w:tcBorders>
              <w:top w:val="single" w:color="000000" w:sz="6" w:space="0"/>
              <w:left w:val="single" w:color="000000" w:sz="6" w:space="0"/>
              <w:bottom w:val="single" w:color="000000" w:sz="6" w:space="0"/>
              <w:right w:val="single" w:color="000000" w:sz="6" w:space="0"/>
            </w:tcBorders>
            <w:vAlign w:val="center"/>
          </w:tcPr>
          <w:p w14:paraId="7838CEBE">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查看商品</w:t>
            </w:r>
          </w:p>
        </w:tc>
        <w:tc>
          <w:tcPr>
            <w:tcW w:w="2757" w:type="dxa"/>
            <w:tcBorders>
              <w:top w:val="single" w:color="000000" w:sz="6" w:space="0"/>
              <w:left w:val="single" w:color="000000" w:sz="6" w:space="0"/>
              <w:bottom w:val="single" w:color="000000" w:sz="6" w:space="0"/>
              <w:right w:val="single" w:color="000000" w:sz="6" w:space="0"/>
            </w:tcBorders>
            <w:vAlign w:val="center"/>
          </w:tcPr>
          <w:p w14:paraId="36603B12">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54169BA1">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4ECCDDCB">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3.3.3</w:t>
            </w:r>
          </w:p>
        </w:tc>
        <w:tc>
          <w:tcPr>
            <w:tcW w:w="3201" w:type="dxa"/>
            <w:tcBorders>
              <w:top w:val="single" w:color="000000" w:sz="6" w:space="0"/>
              <w:left w:val="single" w:color="000000" w:sz="6" w:space="0"/>
              <w:bottom w:val="single" w:color="000000" w:sz="6" w:space="0"/>
              <w:right w:val="single" w:color="000000" w:sz="6" w:space="0"/>
            </w:tcBorders>
            <w:vAlign w:val="center"/>
          </w:tcPr>
          <w:p w14:paraId="0F275D76">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增加商品</w:t>
            </w:r>
          </w:p>
        </w:tc>
        <w:tc>
          <w:tcPr>
            <w:tcW w:w="2757" w:type="dxa"/>
            <w:tcBorders>
              <w:top w:val="single" w:color="000000" w:sz="6" w:space="0"/>
              <w:left w:val="single" w:color="000000" w:sz="6" w:space="0"/>
              <w:bottom w:val="single" w:color="000000" w:sz="6" w:space="0"/>
              <w:right w:val="single" w:color="000000" w:sz="6" w:space="0"/>
            </w:tcBorders>
            <w:vAlign w:val="center"/>
          </w:tcPr>
          <w:p w14:paraId="4F1B5B81">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05305016">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32D1CF3A">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3.3.4</w:t>
            </w:r>
          </w:p>
        </w:tc>
        <w:tc>
          <w:tcPr>
            <w:tcW w:w="3201" w:type="dxa"/>
            <w:tcBorders>
              <w:top w:val="single" w:color="000000" w:sz="6" w:space="0"/>
              <w:left w:val="single" w:color="000000" w:sz="6" w:space="0"/>
              <w:bottom w:val="single" w:color="000000" w:sz="6" w:space="0"/>
              <w:right w:val="single" w:color="000000" w:sz="6" w:space="0"/>
            </w:tcBorders>
            <w:vAlign w:val="center"/>
          </w:tcPr>
          <w:p w14:paraId="68197E39">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修改商品</w:t>
            </w:r>
          </w:p>
        </w:tc>
        <w:tc>
          <w:tcPr>
            <w:tcW w:w="2757" w:type="dxa"/>
            <w:tcBorders>
              <w:top w:val="single" w:color="000000" w:sz="6" w:space="0"/>
              <w:left w:val="single" w:color="000000" w:sz="6" w:space="0"/>
              <w:bottom w:val="single" w:color="000000" w:sz="6" w:space="0"/>
              <w:right w:val="single" w:color="000000" w:sz="6" w:space="0"/>
            </w:tcBorders>
            <w:vAlign w:val="center"/>
          </w:tcPr>
          <w:p w14:paraId="00232DA9">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118C7F13">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4ED6366B">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3.3.5</w:t>
            </w:r>
          </w:p>
        </w:tc>
        <w:tc>
          <w:tcPr>
            <w:tcW w:w="3201" w:type="dxa"/>
            <w:tcBorders>
              <w:top w:val="single" w:color="000000" w:sz="6" w:space="0"/>
              <w:left w:val="single" w:color="000000" w:sz="6" w:space="0"/>
              <w:bottom w:val="single" w:color="000000" w:sz="6" w:space="0"/>
              <w:right w:val="single" w:color="000000" w:sz="6" w:space="0"/>
            </w:tcBorders>
            <w:vAlign w:val="center"/>
          </w:tcPr>
          <w:p w14:paraId="066AF4B7">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删除商品</w:t>
            </w:r>
          </w:p>
        </w:tc>
        <w:tc>
          <w:tcPr>
            <w:tcW w:w="2757" w:type="dxa"/>
            <w:tcBorders>
              <w:top w:val="single" w:color="000000" w:sz="6" w:space="0"/>
              <w:left w:val="single" w:color="000000" w:sz="6" w:space="0"/>
              <w:bottom w:val="single" w:color="000000" w:sz="6" w:space="0"/>
              <w:right w:val="single" w:color="000000" w:sz="6" w:space="0"/>
            </w:tcBorders>
            <w:vAlign w:val="center"/>
          </w:tcPr>
          <w:p w14:paraId="06C4FE5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6F0E17DF">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6ED90AB9">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3.4.1</w:t>
            </w:r>
          </w:p>
        </w:tc>
        <w:tc>
          <w:tcPr>
            <w:tcW w:w="3201" w:type="dxa"/>
            <w:tcBorders>
              <w:top w:val="single" w:color="000000" w:sz="6" w:space="0"/>
              <w:left w:val="single" w:color="000000" w:sz="6" w:space="0"/>
              <w:bottom w:val="single" w:color="000000" w:sz="6" w:space="0"/>
              <w:right w:val="single" w:color="000000" w:sz="6" w:space="0"/>
            </w:tcBorders>
            <w:vAlign w:val="center"/>
          </w:tcPr>
          <w:p w14:paraId="10507F1F">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查看订单</w:t>
            </w:r>
          </w:p>
        </w:tc>
        <w:tc>
          <w:tcPr>
            <w:tcW w:w="2757" w:type="dxa"/>
            <w:tcBorders>
              <w:top w:val="single" w:color="000000" w:sz="6" w:space="0"/>
              <w:left w:val="single" w:color="000000" w:sz="6" w:space="0"/>
              <w:bottom w:val="single" w:color="000000" w:sz="6" w:space="0"/>
              <w:right w:val="single" w:color="000000" w:sz="6" w:space="0"/>
            </w:tcBorders>
            <w:vAlign w:val="center"/>
          </w:tcPr>
          <w:p w14:paraId="6FF2B0DE">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249B8CE2">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466AA6A6">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3.4.2</w:t>
            </w:r>
          </w:p>
        </w:tc>
        <w:tc>
          <w:tcPr>
            <w:tcW w:w="3201" w:type="dxa"/>
            <w:tcBorders>
              <w:top w:val="single" w:color="000000" w:sz="6" w:space="0"/>
              <w:left w:val="single" w:color="000000" w:sz="6" w:space="0"/>
              <w:bottom w:val="single" w:color="000000" w:sz="6" w:space="0"/>
              <w:right w:val="single" w:color="000000" w:sz="6" w:space="0"/>
            </w:tcBorders>
            <w:vAlign w:val="center"/>
          </w:tcPr>
          <w:p w14:paraId="556552B5">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修改订单</w:t>
            </w:r>
          </w:p>
        </w:tc>
        <w:tc>
          <w:tcPr>
            <w:tcW w:w="2757" w:type="dxa"/>
            <w:tcBorders>
              <w:top w:val="single" w:color="000000" w:sz="6" w:space="0"/>
              <w:left w:val="single" w:color="000000" w:sz="6" w:space="0"/>
              <w:bottom w:val="single" w:color="000000" w:sz="6" w:space="0"/>
              <w:right w:val="single" w:color="000000" w:sz="6" w:space="0"/>
            </w:tcBorders>
            <w:vAlign w:val="center"/>
          </w:tcPr>
          <w:p w14:paraId="7AB2A35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5A8B1E9C">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6E89DEDD">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3.4.3</w:t>
            </w:r>
          </w:p>
        </w:tc>
        <w:tc>
          <w:tcPr>
            <w:tcW w:w="3201" w:type="dxa"/>
            <w:tcBorders>
              <w:top w:val="single" w:color="000000" w:sz="6" w:space="0"/>
              <w:left w:val="single" w:color="000000" w:sz="6" w:space="0"/>
              <w:bottom w:val="single" w:color="000000" w:sz="6" w:space="0"/>
              <w:right w:val="single" w:color="000000" w:sz="6" w:space="0"/>
            </w:tcBorders>
            <w:vAlign w:val="center"/>
          </w:tcPr>
          <w:p w14:paraId="2A4CF995">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取消订单</w:t>
            </w:r>
          </w:p>
        </w:tc>
        <w:tc>
          <w:tcPr>
            <w:tcW w:w="2757" w:type="dxa"/>
            <w:tcBorders>
              <w:top w:val="single" w:color="000000" w:sz="6" w:space="0"/>
              <w:left w:val="single" w:color="000000" w:sz="6" w:space="0"/>
              <w:bottom w:val="single" w:color="000000" w:sz="6" w:space="0"/>
              <w:right w:val="single" w:color="000000" w:sz="6" w:space="0"/>
            </w:tcBorders>
            <w:vAlign w:val="center"/>
          </w:tcPr>
          <w:p w14:paraId="1AC128DD">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B</w:t>
            </w:r>
          </w:p>
        </w:tc>
      </w:tr>
      <w:tr w14:paraId="490DCA93">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02759E6E">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3.5.1</w:t>
            </w:r>
          </w:p>
        </w:tc>
        <w:tc>
          <w:tcPr>
            <w:tcW w:w="3201" w:type="dxa"/>
            <w:tcBorders>
              <w:top w:val="single" w:color="000000" w:sz="6" w:space="0"/>
              <w:left w:val="single" w:color="000000" w:sz="6" w:space="0"/>
              <w:bottom w:val="single" w:color="000000" w:sz="6" w:space="0"/>
              <w:right w:val="single" w:color="000000" w:sz="6" w:space="0"/>
            </w:tcBorders>
            <w:vAlign w:val="center"/>
          </w:tcPr>
          <w:p w14:paraId="7C156987">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查看购物车</w:t>
            </w:r>
          </w:p>
        </w:tc>
        <w:tc>
          <w:tcPr>
            <w:tcW w:w="2757" w:type="dxa"/>
            <w:tcBorders>
              <w:top w:val="single" w:color="000000" w:sz="6" w:space="0"/>
              <w:left w:val="single" w:color="000000" w:sz="6" w:space="0"/>
              <w:bottom w:val="single" w:color="000000" w:sz="6" w:space="0"/>
              <w:right w:val="single" w:color="000000" w:sz="6" w:space="0"/>
            </w:tcBorders>
            <w:vAlign w:val="center"/>
          </w:tcPr>
          <w:p w14:paraId="7B0B25A5">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6B6DF252">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41B2BD35">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3.5.2</w:t>
            </w:r>
          </w:p>
        </w:tc>
        <w:tc>
          <w:tcPr>
            <w:tcW w:w="3201" w:type="dxa"/>
            <w:tcBorders>
              <w:top w:val="single" w:color="000000" w:sz="6" w:space="0"/>
              <w:left w:val="single" w:color="000000" w:sz="6" w:space="0"/>
              <w:bottom w:val="single" w:color="000000" w:sz="6" w:space="0"/>
              <w:right w:val="single" w:color="000000" w:sz="6" w:space="0"/>
            </w:tcBorders>
            <w:vAlign w:val="center"/>
          </w:tcPr>
          <w:p w14:paraId="4D6D86C3">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加入购物车</w:t>
            </w:r>
          </w:p>
        </w:tc>
        <w:tc>
          <w:tcPr>
            <w:tcW w:w="2757" w:type="dxa"/>
            <w:tcBorders>
              <w:top w:val="single" w:color="000000" w:sz="6" w:space="0"/>
              <w:left w:val="single" w:color="000000" w:sz="6" w:space="0"/>
              <w:bottom w:val="single" w:color="000000" w:sz="6" w:space="0"/>
              <w:right w:val="single" w:color="000000" w:sz="6" w:space="0"/>
            </w:tcBorders>
            <w:vAlign w:val="center"/>
          </w:tcPr>
          <w:p w14:paraId="0BB98FE8">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196AC373">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7D9A6190">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3.5.3</w:t>
            </w:r>
          </w:p>
        </w:tc>
        <w:tc>
          <w:tcPr>
            <w:tcW w:w="3201" w:type="dxa"/>
            <w:tcBorders>
              <w:top w:val="single" w:color="000000" w:sz="6" w:space="0"/>
              <w:left w:val="single" w:color="000000" w:sz="6" w:space="0"/>
              <w:bottom w:val="single" w:color="000000" w:sz="6" w:space="0"/>
              <w:right w:val="single" w:color="000000" w:sz="6" w:space="0"/>
            </w:tcBorders>
            <w:vAlign w:val="center"/>
          </w:tcPr>
          <w:p w14:paraId="3737A984">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修改购物车</w:t>
            </w:r>
          </w:p>
        </w:tc>
        <w:tc>
          <w:tcPr>
            <w:tcW w:w="2757" w:type="dxa"/>
            <w:tcBorders>
              <w:top w:val="single" w:color="000000" w:sz="6" w:space="0"/>
              <w:left w:val="single" w:color="000000" w:sz="6" w:space="0"/>
              <w:bottom w:val="single" w:color="000000" w:sz="6" w:space="0"/>
              <w:right w:val="single" w:color="000000" w:sz="6" w:space="0"/>
            </w:tcBorders>
            <w:vAlign w:val="center"/>
          </w:tcPr>
          <w:p w14:paraId="2C25272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3D6C3164">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79C891B8">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3.5.4</w:t>
            </w:r>
          </w:p>
        </w:tc>
        <w:tc>
          <w:tcPr>
            <w:tcW w:w="3201" w:type="dxa"/>
            <w:tcBorders>
              <w:top w:val="single" w:color="000000" w:sz="6" w:space="0"/>
              <w:left w:val="single" w:color="000000" w:sz="6" w:space="0"/>
              <w:bottom w:val="single" w:color="000000" w:sz="6" w:space="0"/>
              <w:right w:val="single" w:color="000000" w:sz="6" w:space="0"/>
            </w:tcBorders>
            <w:vAlign w:val="center"/>
          </w:tcPr>
          <w:p w14:paraId="078F978F">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删除购物车</w:t>
            </w:r>
          </w:p>
        </w:tc>
        <w:tc>
          <w:tcPr>
            <w:tcW w:w="2757" w:type="dxa"/>
            <w:tcBorders>
              <w:top w:val="single" w:color="000000" w:sz="6" w:space="0"/>
              <w:left w:val="single" w:color="000000" w:sz="6" w:space="0"/>
              <w:bottom w:val="single" w:color="000000" w:sz="6" w:space="0"/>
              <w:right w:val="single" w:color="000000" w:sz="6" w:space="0"/>
            </w:tcBorders>
            <w:vAlign w:val="center"/>
          </w:tcPr>
          <w:p w14:paraId="63B4EFE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45446B03">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5569DCA1">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3.5.5</w:t>
            </w:r>
          </w:p>
        </w:tc>
        <w:tc>
          <w:tcPr>
            <w:tcW w:w="3201" w:type="dxa"/>
            <w:tcBorders>
              <w:top w:val="single" w:color="000000" w:sz="6" w:space="0"/>
              <w:left w:val="single" w:color="000000" w:sz="6" w:space="0"/>
              <w:bottom w:val="single" w:color="000000" w:sz="6" w:space="0"/>
              <w:right w:val="single" w:color="000000" w:sz="6" w:space="0"/>
            </w:tcBorders>
            <w:vAlign w:val="center"/>
          </w:tcPr>
          <w:p w14:paraId="6BC98756">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确认购物车</w:t>
            </w:r>
          </w:p>
        </w:tc>
        <w:tc>
          <w:tcPr>
            <w:tcW w:w="2757" w:type="dxa"/>
            <w:tcBorders>
              <w:top w:val="single" w:color="000000" w:sz="6" w:space="0"/>
              <w:left w:val="single" w:color="000000" w:sz="6" w:space="0"/>
              <w:bottom w:val="single" w:color="000000" w:sz="6" w:space="0"/>
              <w:right w:val="single" w:color="000000" w:sz="6" w:space="0"/>
            </w:tcBorders>
            <w:vAlign w:val="center"/>
          </w:tcPr>
          <w:p w14:paraId="7A623913">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4983DEE5">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74EFB6B8">
            <w:pPr>
              <w:pStyle w:val="25"/>
              <w:keepNext w:val="0"/>
              <w:widowControl/>
              <w:spacing w:line="240" w:lineRule="auto"/>
              <w:jc w:val="center"/>
              <w:rPr>
                <w:rFonts w:hint="default" w:ascii="Times New Roman" w:hAnsi="Times New Roman" w:eastAsia="宋体"/>
                <w:lang w:val="en-US" w:eastAsia="zh-CN"/>
              </w:rPr>
            </w:pPr>
            <w:r>
              <w:rPr>
                <w:rFonts w:hint="eastAsia" w:ascii="Times New Roman" w:hAnsi="Times New Roman"/>
                <w:lang w:val="en-US" w:eastAsia="zh-CN"/>
              </w:rPr>
              <w:t>3.6.1</w:t>
            </w:r>
          </w:p>
        </w:tc>
        <w:tc>
          <w:tcPr>
            <w:tcW w:w="3201" w:type="dxa"/>
            <w:tcBorders>
              <w:top w:val="single" w:color="000000" w:sz="6" w:space="0"/>
              <w:left w:val="single" w:color="000000" w:sz="6" w:space="0"/>
              <w:bottom w:val="single" w:color="000000" w:sz="6" w:space="0"/>
              <w:right w:val="single" w:color="000000" w:sz="6" w:space="0"/>
            </w:tcBorders>
            <w:vAlign w:val="center"/>
          </w:tcPr>
          <w:p w14:paraId="35EEFAB8">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生成推荐</w:t>
            </w:r>
          </w:p>
        </w:tc>
        <w:tc>
          <w:tcPr>
            <w:tcW w:w="2757" w:type="dxa"/>
            <w:tcBorders>
              <w:top w:val="single" w:color="000000" w:sz="6" w:space="0"/>
              <w:left w:val="single" w:color="000000" w:sz="6" w:space="0"/>
              <w:bottom w:val="single" w:color="000000" w:sz="6" w:space="0"/>
              <w:right w:val="single" w:color="000000" w:sz="6" w:space="0"/>
            </w:tcBorders>
            <w:vAlign w:val="center"/>
          </w:tcPr>
          <w:p w14:paraId="64DF04C9">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A</w:t>
            </w:r>
          </w:p>
        </w:tc>
      </w:tr>
      <w:tr w14:paraId="6A70F941">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03632D9C">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3.6.2</w:t>
            </w:r>
          </w:p>
        </w:tc>
        <w:tc>
          <w:tcPr>
            <w:tcW w:w="3201" w:type="dxa"/>
            <w:tcBorders>
              <w:top w:val="single" w:color="000000" w:sz="6" w:space="0"/>
              <w:left w:val="single" w:color="000000" w:sz="6" w:space="0"/>
              <w:bottom w:val="single" w:color="000000" w:sz="6" w:space="0"/>
              <w:right w:val="single" w:color="000000" w:sz="6" w:space="0"/>
            </w:tcBorders>
            <w:vAlign w:val="center"/>
          </w:tcPr>
          <w:p w14:paraId="6DF09F72">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查看推荐效果</w:t>
            </w:r>
          </w:p>
        </w:tc>
        <w:tc>
          <w:tcPr>
            <w:tcW w:w="2757" w:type="dxa"/>
            <w:tcBorders>
              <w:top w:val="single" w:color="000000" w:sz="6" w:space="0"/>
              <w:left w:val="single" w:color="000000" w:sz="6" w:space="0"/>
              <w:bottom w:val="single" w:color="000000" w:sz="6" w:space="0"/>
              <w:right w:val="single" w:color="000000" w:sz="6" w:space="0"/>
            </w:tcBorders>
            <w:vAlign w:val="center"/>
          </w:tcPr>
          <w:p w14:paraId="050DECAA">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C</w:t>
            </w:r>
          </w:p>
        </w:tc>
      </w:tr>
      <w:tr w14:paraId="5D81160D">
        <w:tblPrEx>
          <w:tblCellMar>
            <w:top w:w="0" w:type="dxa"/>
            <w:left w:w="57" w:type="dxa"/>
            <w:bottom w:w="0" w:type="dxa"/>
            <w:right w:w="57" w:type="dxa"/>
          </w:tblCellMar>
        </w:tblPrEx>
        <w:tc>
          <w:tcPr>
            <w:tcW w:w="2588" w:type="dxa"/>
            <w:tcBorders>
              <w:top w:val="single" w:color="000000" w:sz="6" w:space="0"/>
              <w:left w:val="single" w:color="000000" w:sz="6" w:space="0"/>
              <w:bottom w:val="single" w:color="000000" w:sz="6" w:space="0"/>
              <w:right w:val="single" w:color="000000" w:sz="6" w:space="0"/>
            </w:tcBorders>
            <w:vAlign w:val="center"/>
          </w:tcPr>
          <w:p w14:paraId="7A700E53">
            <w:pPr>
              <w:pStyle w:val="25"/>
              <w:keepNext w:val="0"/>
              <w:widowControl/>
              <w:spacing w:line="240" w:lineRule="auto"/>
              <w:jc w:val="center"/>
              <w:rPr>
                <w:rFonts w:hint="default" w:ascii="Times New Roman" w:hAnsi="Times New Roman"/>
                <w:lang w:val="en-US"/>
              </w:rPr>
            </w:pPr>
            <w:r>
              <w:rPr>
                <w:rFonts w:hint="eastAsia" w:ascii="Times New Roman" w:hAnsi="Times New Roman"/>
                <w:lang w:val="en-US" w:eastAsia="zh-CN"/>
              </w:rPr>
              <w:t>3.6.3</w:t>
            </w:r>
          </w:p>
        </w:tc>
        <w:tc>
          <w:tcPr>
            <w:tcW w:w="3201" w:type="dxa"/>
            <w:tcBorders>
              <w:top w:val="single" w:color="000000" w:sz="6" w:space="0"/>
              <w:left w:val="single" w:color="000000" w:sz="6" w:space="0"/>
              <w:bottom w:val="single" w:color="000000" w:sz="6" w:space="0"/>
              <w:right w:val="single" w:color="000000" w:sz="6" w:space="0"/>
            </w:tcBorders>
            <w:vAlign w:val="center"/>
          </w:tcPr>
          <w:p w14:paraId="1C853881">
            <w:pPr>
              <w:pStyle w:val="25"/>
              <w:keepNext w:val="0"/>
              <w:widowControl/>
              <w:spacing w:line="240" w:lineRule="auto"/>
              <w:jc w:val="center"/>
              <w:rPr>
                <w:rFonts w:hint="default" w:ascii="Times New Roman" w:hAnsi="Times New Roman"/>
                <w:lang w:val="en-US" w:eastAsia="zh-CN"/>
              </w:rPr>
            </w:pPr>
            <w:r>
              <w:rPr>
                <w:rFonts w:hint="eastAsia" w:ascii="Times New Roman" w:hAnsi="Times New Roman"/>
                <w:lang w:val="en-US" w:eastAsia="zh-CN"/>
              </w:rPr>
              <w:t>用户反馈处理</w:t>
            </w:r>
          </w:p>
        </w:tc>
        <w:tc>
          <w:tcPr>
            <w:tcW w:w="2757" w:type="dxa"/>
            <w:tcBorders>
              <w:top w:val="single" w:color="000000" w:sz="6" w:space="0"/>
              <w:left w:val="single" w:color="000000" w:sz="6" w:space="0"/>
              <w:bottom w:val="single" w:color="000000" w:sz="6" w:space="0"/>
              <w:right w:val="single" w:color="000000" w:sz="6" w:space="0"/>
            </w:tcBorders>
            <w:vAlign w:val="center"/>
          </w:tcPr>
          <w:p w14:paraId="3E14874D">
            <w:pPr>
              <w:pStyle w:val="25"/>
              <w:keepNext w:val="0"/>
              <w:widowControl/>
              <w:spacing w:line="240" w:lineRule="auto"/>
              <w:jc w:val="center"/>
              <w:rPr>
                <w:rFonts w:hint="eastAsia" w:ascii="Times New Roman" w:hAnsi="Times New Roman" w:eastAsia="宋体"/>
                <w:lang w:val="en-US" w:eastAsia="zh-CN"/>
              </w:rPr>
            </w:pPr>
            <w:r>
              <w:rPr>
                <w:rFonts w:hint="eastAsia" w:ascii="Times New Roman" w:hAnsi="Times New Roman"/>
                <w:lang w:val="en-US" w:eastAsia="zh-CN"/>
              </w:rPr>
              <w:t>C</w:t>
            </w:r>
          </w:p>
        </w:tc>
      </w:tr>
    </w:tbl>
    <w:p w14:paraId="700432A6"/>
    <w:sectPr>
      <w:headerReference r:id="rId7" w:type="default"/>
      <w:footerReference r:id="rId8"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细黑">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ED2EFB">
    <w:pPr>
      <w:pStyle w:val="10"/>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p w14:paraId="4F302B73">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54CFD9">
    <w:pPr>
      <w:pStyle w:val="10"/>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CB4B72">
    <w:pPr>
      <w:pStyle w:val="10"/>
    </w:pPr>
    <w:r>
      <w:rPr>
        <w:rFonts w:hint="eastAsia"/>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p w14:paraId="0C1A1AA0">
    <w:pPr>
      <w:pStyle w:val="10"/>
    </w:pPr>
  </w:p>
  <w:p w14:paraId="607C272B">
    <w:pPr>
      <w:pStyle w:val="10"/>
      <w:tabs>
        <w:tab w:val="left" w:pos="8280"/>
      </w:tabs>
      <w:ind w:right="2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C59DB7">
    <w:pPr>
      <w:pStyle w:val="11"/>
      <w:pBdr>
        <w:bottom w:val="none" w:color="000000" w:sz="0" w:space="1"/>
      </w:pBdr>
      <w:tabs>
        <w:tab w:val="clear" w:pos="4153"/>
        <w:tab w:val="clear" w:pos="8306"/>
      </w:tabs>
    </w:pPr>
    <w:r>
      <w:rPr>
        <w:u w:val="single"/>
      </w:rPr>
      <w:pict>
        <v:shape id="_x0000_s1032" o:spid="_x0000_s1032" o:spt="100" style="position:absolute;left:0pt;margin-left:0pt;margin-top:0pt;height:50pt;width:50pt;visibility:hidden;z-index:251659264;mso-width-relative:page;mso-height-relative:page;" filled="f" stroked="f" coordsize="21600,21600" adj=",,">
          <v:fill on="f" focussize="0,0"/>
          <v:stroke on="f"/>
          <v:imagedata o:title=""/>
          <o:lock v:ext="edit" selection="t" aspectratio="t"/>
        </v:shape>
      </w:pict>
    </w:r>
    <w:r>
      <w:rPr>
        <w:u w:val="single"/>
      </w:rPr>
      <w:pict>
        <v:shape id="_x0000_s1033" o:spid="_x0000_s1033" o:spt="75" type="#_x0000_t75" style="height:28.8pt;width:432.6pt;" filled="f" stroked="f" coordsize="21600,21600" adj="0,0,0">
          <v:path/>
          <v:fill on="f" focussize="0,0"/>
          <v:stroke on="f"/>
          <v:imagedata r:id="rId1" o:title=""/>
          <o:lock v:ext="edit"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98A4E2">
    <w:pPr>
      <w:pStyle w:val="11"/>
      <w:pBdr>
        <w:bottom w:val="none" w:color="000000" w:sz="0" w:space="1"/>
      </w:pBdr>
      <w:jc w:val="left"/>
    </w:pPr>
    <w:r>
      <w:rPr>
        <w:rFonts w:hint="eastAsia"/>
      </w:rPr>
      <w:t xml:space="preserve">           </w:t>
    </w:r>
    <w:r>
      <w:rPr>
        <w:u w:val="single"/>
      </w:rPr>
      <w:pict>
        <v:shape id="_x0000_s1030" o:spid="_x0000_s1030" o:spt="100" style="position:absolute;left:0pt;margin-left:0pt;margin-top:0pt;height:50pt;width:50pt;visibility:hidden;z-index:251659264;mso-width-relative:page;mso-height-relative:page;" filled="f" stroked="f" coordsize="21600,21600" adj=",,">
          <v:fill on="f" focussize="0,0"/>
          <v:stroke on="f"/>
          <v:imagedata o:title=""/>
          <o:lock v:ext="edit" selection="t" aspectratio="t"/>
        </v:shape>
      </w:pict>
    </w:r>
    <w:r>
      <w:rPr>
        <w:u w:val="single"/>
      </w:rPr>
      <w:pict>
        <v:shape id="_x0000_s1034" o:spid="_x0000_s1034" o:spt="75" type="#_x0000_t75" style="height:28.8pt;width:432.6pt;" filled="f" stroked="f" coordsize="21600,21600" adj="0,0,0">
          <v:path/>
          <v:fill on="f" focussize="0,0"/>
          <v:stroke on="f"/>
          <v:imagedata r:id="rId1" o:title=""/>
          <o:lock v:ext="edit" aspectratio="t"/>
          <w10:wrap type="none"/>
          <w10:anchorlock/>
        </v:shape>
      </w:pic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868A97">
    <w:pPr>
      <w:pStyle w:val="31"/>
      <w:keepNext w:val="0"/>
      <w:tabs>
        <w:tab w:val="center" w:pos="4513"/>
        <w:tab w:val="right" w:pos="9026"/>
      </w:tabs>
      <w:spacing w:line="0" w:lineRule="atLeast"/>
      <w:ind w:right="26"/>
      <w:jc w:val="right"/>
      <w:rPr>
        <w:szCs w:val="21"/>
      </w:rPr>
    </w:pPr>
    <w:r>
      <w:rPr>
        <w:rFonts w:hint="eastAsia"/>
      </w:rPr>
      <w:t xml:space="preserve">       </w:t>
    </w:r>
    <w:r>
      <w:rPr>
        <w:rFonts w:hint="eastAsia"/>
        <w:szCs w:val="21"/>
      </w:rPr>
      <w:t xml:space="preserve">  </w:t>
    </w:r>
    <w:r>
      <w:rPr>
        <w:u w:val="single"/>
      </w:rPr>
      <w:pict>
        <v:shape id="_x0000_s1028" o:spid="_x0000_s1028" o:spt="100" style="position:absolute;left:0pt;margin-left:0pt;margin-top:0pt;height:50pt;width:50pt;visibility:hidden;z-index:251659264;mso-width-relative:page;mso-height-relative:page;" filled="f" stroked="f" coordsize="21600,21600" adj=",,">
          <v:fill on="f" focussize="0,0"/>
          <v:stroke on="f"/>
          <v:imagedata o:title=""/>
          <o:lock v:ext="edit" selection="t" aspectratio="t"/>
        </v:shape>
      </w:pict>
    </w:r>
    <w:r>
      <w:rPr>
        <w:u w:val="single"/>
      </w:rPr>
      <w:pict>
        <v:shape id="_x0000_s1035" o:spid="_x0000_s1035" o:spt="75" type="#_x0000_t75" style="height:28.8pt;width:432.6pt;" filled="f" stroked="f" coordsize="21600,21600" adj="0,0,0">
          <v:path/>
          <v:fill on="f" focussize="0,0"/>
          <v:stroke on="f"/>
          <v:imagedata r:id="rId1" o:title=""/>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1ABFA"/>
    <w:multiLevelType w:val="singleLevel"/>
    <w:tmpl w:val="8BE1ABFA"/>
    <w:lvl w:ilvl="0" w:tentative="0">
      <w:start w:val="1"/>
      <w:numFmt w:val="decimal"/>
      <w:lvlText w:val="(%1)"/>
      <w:lvlJc w:val="left"/>
      <w:pPr>
        <w:tabs>
          <w:tab w:val="left" w:pos="420"/>
        </w:tabs>
        <w:ind w:left="845" w:hanging="425"/>
      </w:pPr>
      <w:rPr>
        <w:rFonts w:hint="default"/>
      </w:rPr>
    </w:lvl>
  </w:abstractNum>
  <w:abstractNum w:abstractNumId="1">
    <w:nsid w:val="02A07272"/>
    <w:multiLevelType w:val="multilevel"/>
    <w:tmpl w:val="02A07272"/>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02DF5DA4"/>
    <w:multiLevelType w:val="multilevel"/>
    <w:tmpl w:val="02DF5DA4"/>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074B08A9"/>
    <w:multiLevelType w:val="multilevel"/>
    <w:tmpl w:val="074B08A9"/>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09386D64"/>
    <w:multiLevelType w:val="multilevel"/>
    <w:tmpl w:val="09386D64"/>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0B48020F"/>
    <w:multiLevelType w:val="multilevel"/>
    <w:tmpl w:val="0B48020F"/>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0D1E704D"/>
    <w:multiLevelType w:val="multilevel"/>
    <w:tmpl w:val="0D1E704D"/>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7">
    <w:nsid w:val="0FE03B87"/>
    <w:multiLevelType w:val="multilevel"/>
    <w:tmpl w:val="0FE03B87"/>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8">
    <w:nsid w:val="15CC5E33"/>
    <w:multiLevelType w:val="multilevel"/>
    <w:tmpl w:val="15CC5E33"/>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9">
    <w:nsid w:val="166562A2"/>
    <w:multiLevelType w:val="multilevel"/>
    <w:tmpl w:val="166562A2"/>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0">
    <w:nsid w:val="1CBF0CF8"/>
    <w:multiLevelType w:val="multilevel"/>
    <w:tmpl w:val="1CBF0CF8"/>
    <w:lvl w:ilvl="0" w:tentative="0">
      <w:start w:val="1"/>
      <w:numFmt w:val="decimal"/>
      <w:lvlText w:val="%1、"/>
      <w:lvlJc w:val="left"/>
      <w:pPr>
        <w:ind w:left="336" w:hanging="336"/>
      </w:pPr>
      <w:rPr>
        <w:rFonts w:hint="default"/>
      </w:r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1"/>
      <w:numFmt w:val="lowerRoman"/>
      <w:lvlText w:val="%9)"/>
      <w:lvlJc w:val="left"/>
      <w:pPr>
        <w:ind w:left="3696" w:hanging="336"/>
      </w:pPr>
    </w:lvl>
  </w:abstractNum>
  <w:abstractNum w:abstractNumId="11">
    <w:nsid w:val="1D7A0C6D"/>
    <w:multiLevelType w:val="multilevel"/>
    <w:tmpl w:val="1D7A0C6D"/>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2">
    <w:nsid w:val="1D933C9A"/>
    <w:multiLevelType w:val="multilevel"/>
    <w:tmpl w:val="1D933C9A"/>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3">
    <w:nsid w:val="23953D2B"/>
    <w:multiLevelType w:val="multilevel"/>
    <w:tmpl w:val="23953D2B"/>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4">
    <w:nsid w:val="25F90B71"/>
    <w:multiLevelType w:val="multilevel"/>
    <w:tmpl w:val="25F90B71"/>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5">
    <w:nsid w:val="28C71D0F"/>
    <w:multiLevelType w:val="multilevel"/>
    <w:tmpl w:val="28C71D0F"/>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6">
    <w:nsid w:val="2AB6370B"/>
    <w:multiLevelType w:val="multilevel"/>
    <w:tmpl w:val="2AB6370B"/>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7">
    <w:nsid w:val="2CED3367"/>
    <w:multiLevelType w:val="multilevel"/>
    <w:tmpl w:val="2CED3367"/>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8">
    <w:nsid w:val="30235DD9"/>
    <w:multiLevelType w:val="multilevel"/>
    <w:tmpl w:val="30235DD9"/>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9">
    <w:nsid w:val="33BA3353"/>
    <w:multiLevelType w:val="multilevel"/>
    <w:tmpl w:val="33BA3353"/>
    <w:lvl w:ilvl="0" w:tentative="0">
      <w:start w:val="1"/>
      <w:numFmt w:val="lowerLetter"/>
      <w:lvlText w:val="%1)"/>
      <w:lvlJc w:val="left"/>
      <w:pPr>
        <w:ind w:left="336" w:hanging="336"/>
      </w:pPr>
      <w:rPr>
        <w:rFonts w:hint="default"/>
      </w:rPr>
    </w:lvl>
    <w:lvl w:ilvl="1" w:tentative="0">
      <w:start w:val="1"/>
      <w:numFmt w:val="bullet"/>
      <w:lvlText w:val="¡"/>
      <w:lvlJc w:val="left"/>
      <w:pPr>
        <w:ind w:left="756" w:hanging="336"/>
      </w:pPr>
      <w:rPr>
        <w:rFonts w:hint="default" w:ascii="Wingdings" w:hAnsi="Wingdings" w:cs="Wingdings"/>
      </w:rPr>
    </w:lvl>
    <w:lvl w:ilvl="2" w:tentative="0">
      <w:start w:val="1"/>
      <w:numFmt w:val="bullet"/>
      <w:lvlText w:val=""/>
      <w:lvlJc w:val="left"/>
      <w:pPr>
        <w:ind w:left="1176" w:hanging="336"/>
      </w:pPr>
      <w:rPr>
        <w:rFonts w:hint="default" w:ascii="Wingdings" w:hAnsi="Wingdings" w:cs="Wingdings"/>
      </w:rPr>
    </w:lvl>
    <w:lvl w:ilvl="3" w:tentative="0">
      <w:start w:val="1"/>
      <w:numFmt w:val="bullet"/>
      <w:lvlText w:val=""/>
      <w:lvlJc w:val="left"/>
      <w:pPr>
        <w:ind w:left="1596" w:hanging="336"/>
      </w:pPr>
      <w:rPr>
        <w:rFonts w:hint="default" w:ascii="Wingdings" w:hAnsi="Wingdings" w:cs="Wingdings"/>
      </w:rPr>
    </w:lvl>
    <w:lvl w:ilvl="4" w:tentative="0">
      <w:start w:val="1"/>
      <w:numFmt w:val="bullet"/>
      <w:lvlText w:val="¡"/>
      <w:lvlJc w:val="left"/>
      <w:pPr>
        <w:ind w:left="2016" w:hanging="336"/>
      </w:pPr>
      <w:rPr>
        <w:rFonts w:hint="default" w:ascii="Wingdings" w:hAnsi="Wingdings" w:cs="Wingdings"/>
      </w:rPr>
    </w:lvl>
    <w:lvl w:ilvl="5" w:tentative="0">
      <w:start w:val="1"/>
      <w:numFmt w:val="bullet"/>
      <w:lvlText w:val=""/>
      <w:lvlJc w:val="left"/>
      <w:pPr>
        <w:ind w:left="2436" w:hanging="336"/>
      </w:pPr>
      <w:rPr>
        <w:rFonts w:hint="default" w:ascii="Wingdings" w:hAnsi="Wingdings" w:cs="Wingdings"/>
      </w:rPr>
    </w:lvl>
    <w:lvl w:ilvl="6" w:tentative="0">
      <w:start w:val="1"/>
      <w:numFmt w:val="bullet"/>
      <w:lvlText w:val=""/>
      <w:lvlJc w:val="left"/>
      <w:pPr>
        <w:ind w:left="2856" w:hanging="336"/>
      </w:pPr>
      <w:rPr>
        <w:rFonts w:hint="default" w:ascii="Wingdings" w:hAnsi="Wingdings" w:cs="Wingdings"/>
      </w:rPr>
    </w:lvl>
    <w:lvl w:ilvl="7" w:tentative="0">
      <w:start w:val="1"/>
      <w:numFmt w:val="bullet"/>
      <w:lvlText w:val="¡"/>
      <w:lvlJc w:val="left"/>
      <w:pPr>
        <w:ind w:left="3276" w:hanging="336"/>
      </w:pPr>
      <w:rPr>
        <w:rFonts w:hint="default" w:ascii="Wingdings" w:hAnsi="Wingdings" w:cs="Wingdings"/>
      </w:rPr>
    </w:lvl>
    <w:lvl w:ilvl="8" w:tentative="0">
      <w:start w:val="1"/>
      <w:numFmt w:val="bullet"/>
      <w:lvlText w:val=""/>
      <w:lvlJc w:val="left"/>
      <w:pPr>
        <w:ind w:left="3696" w:hanging="336"/>
      </w:pPr>
      <w:rPr>
        <w:rFonts w:hint="default" w:ascii="Wingdings" w:hAnsi="Wingdings" w:cs="Wingdings"/>
      </w:rPr>
    </w:lvl>
  </w:abstractNum>
  <w:abstractNum w:abstractNumId="20">
    <w:nsid w:val="383931BC"/>
    <w:multiLevelType w:val="multilevel"/>
    <w:tmpl w:val="383931BC"/>
    <w:lvl w:ilvl="0" w:tentative="0">
      <w:start w:val="1"/>
      <w:numFmt w:val="lowerLetter"/>
      <w:lvlText w:val="%1)"/>
      <w:lvlJc w:val="left"/>
      <w:pPr>
        <w:ind w:left="336" w:hanging="336"/>
      </w:pPr>
      <w:rPr>
        <w:rFonts w:hint="default"/>
      </w:rPr>
    </w:lvl>
    <w:lvl w:ilvl="1" w:tentative="0">
      <w:start w:val="1"/>
      <w:numFmt w:val="bullet"/>
      <w:lvlText w:val="¡"/>
      <w:lvlJc w:val="left"/>
      <w:pPr>
        <w:ind w:left="756" w:hanging="336"/>
      </w:pPr>
      <w:rPr>
        <w:rFonts w:hint="default" w:ascii="Wingdings" w:hAnsi="Wingdings" w:cs="Wingdings"/>
      </w:rPr>
    </w:lvl>
    <w:lvl w:ilvl="2" w:tentative="0">
      <w:start w:val="1"/>
      <w:numFmt w:val="bullet"/>
      <w:lvlText w:val=""/>
      <w:lvlJc w:val="left"/>
      <w:pPr>
        <w:ind w:left="1176" w:hanging="336"/>
      </w:pPr>
      <w:rPr>
        <w:rFonts w:hint="default" w:ascii="Wingdings" w:hAnsi="Wingdings" w:cs="Wingdings"/>
      </w:rPr>
    </w:lvl>
    <w:lvl w:ilvl="3" w:tentative="0">
      <w:start w:val="1"/>
      <w:numFmt w:val="bullet"/>
      <w:lvlText w:val=""/>
      <w:lvlJc w:val="left"/>
      <w:pPr>
        <w:ind w:left="1596" w:hanging="336"/>
      </w:pPr>
      <w:rPr>
        <w:rFonts w:hint="default" w:ascii="Wingdings" w:hAnsi="Wingdings" w:cs="Wingdings"/>
      </w:rPr>
    </w:lvl>
    <w:lvl w:ilvl="4" w:tentative="0">
      <w:start w:val="1"/>
      <w:numFmt w:val="bullet"/>
      <w:lvlText w:val="¡"/>
      <w:lvlJc w:val="left"/>
      <w:pPr>
        <w:ind w:left="2016" w:hanging="336"/>
      </w:pPr>
      <w:rPr>
        <w:rFonts w:hint="default" w:ascii="Wingdings" w:hAnsi="Wingdings" w:cs="Wingdings"/>
      </w:rPr>
    </w:lvl>
    <w:lvl w:ilvl="5" w:tentative="0">
      <w:start w:val="1"/>
      <w:numFmt w:val="bullet"/>
      <w:lvlText w:val=""/>
      <w:lvlJc w:val="left"/>
      <w:pPr>
        <w:ind w:left="2436" w:hanging="336"/>
      </w:pPr>
      <w:rPr>
        <w:rFonts w:hint="default" w:ascii="Wingdings" w:hAnsi="Wingdings" w:cs="Wingdings"/>
      </w:rPr>
    </w:lvl>
    <w:lvl w:ilvl="6" w:tentative="0">
      <w:start w:val="1"/>
      <w:numFmt w:val="bullet"/>
      <w:lvlText w:val=""/>
      <w:lvlJc w:val="left"/>
      <w:pPr>
        <w:ind w:left="2856" w:hanging="336"/>
      </w:pPr>
      <w:rPr>
        <w:rFonts w:hint="default" w:ascii="Wingdings" w:hAnsi="Wingdings" w:cs="Wingdings"/>
      </w:rPr>
    </w:lvl>
    <w:lvl w:ilvl="7" w:tentative="0">
      <w:start w:val="1"/>
      <w:numFmt w:val="bullet"/>
      <w:lvlText w:val="¡"/>
      <w:lvlJc w:val="left"/>
      <w:pPr>
        <w:ind w:left="3276" w:hanging="336"/>
      </w:pPr>
      <w:rPr>
        <w:rFonts w:hint="default" w:ascii="Wingdings" w:hAnsi="Wingdings" w:cs="Wingdings"/>
      </w:rPr>
    </w:lvl>
    <w:lvl w:ilvl="8" w:tentative="0">
      <w:start w:val="1"/>
      <w:numFmt w:val="bullet"/>
      <w:lvlText w:val=""/>
      <w:lvlJc w:val="left"/>
      <w:pPr>
        <w:ind w:left="3696" w:hanging="336"/>
      </w:pPr>
      <w:rPr>
        <w:rFonts w:hint="default" w:ascii="Wingdings" w:hAnsi="Wingdings" w:cs="Wingdings"/>
      </w:rPr>
    </w:lvl>
  </w:abstractNum>
  <w:abstractNum w:abstractNumId="21">
    <w:nsid w:val="388F1199"/>
    <w:multiLevelType w:val="multilevel"/>
    <w:tmpl w:val="388F1199"/>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2">
    <w:nsid w:val="3E881A7B"/>
    <w:multiLevelType w:val="multilevel"/>
    <w:tmpl w:val="3E881A7B"/>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3">
    <w:nsid w:val="3FC8140B"/>
    <w:multiLevelType w:val="multilevel"/>
    <w:tmpl w:val="3FC8140B"/>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4">
    <w:nsid w:val="462D5C6F"/>
    <w:multiLevelType w:val="multilevel"/>
    <w:tmpl w:val="462D5C6F"/>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5">
    <w:nsid w:val="4A9B6D42"/>
    <w:multiLevelType w:val="multilevel"/>
    <w:tmpl w:val="4A9B6D42"/>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6">
    <w:nsid w:val="4C907416"/>
    <w:multiLevelType w:val="multilevel"/>
    <w:tmpl w:val="4C907416"/>
    <w:lvl w:ilvl="0" w:tentative="0">
      <w:start w:val="1"/>
      <w:numFmt w:val="lowerLetter"/>
      <w:lvlText w:val="%1)"/>
      <w:lvlJc w:val="left"/>
      <w:pPr>
        <w:ind w:left="880" w:hanging="440"/>
      </w:pPr>
    </w:lvl>
    <w:lvl w:ilvl="1" w:tentative="0">
      <w:start w:val="1"/>
      <w:numFmt w:val="lowerLetter"/>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27">
    <w:nsid w:val="5102120A"/>
    <w:multiLevelType w:val="multilevel"/>
    <w:tmpl w:val="5102120A"/>
    <w:lvl w:ilvl="0" w:tentative="0">
      <w:start w:val="1"/>
      <w:numFmt w:val="bullet"/>
      <w:lvlText w:val=""/>
      <w:lvlJc w:val="left"/>
      <w:pPr>
        <w:ind w:left="336" w:hanging="336"/>
      </w:pPr>
      <w:rPr>
        <w:rFonts w:hint="default" w:ascii="Wingdings" w:hAnsi="Wingdings"/>
        <w:sz w:val="13"/>
      </w:rPr>
    </w:lvl>
    <w:lvl w:ilvl="1" w:tentative="0">
      <w:start w:val="1"/>
      <w:numFmt w:val="bullet"/>
      <w:lvlText w:val="¡"/>
      <w:lvlJc w:val="left"/>
      <w:pPr>
        <w:ind w:left="756" w:hanging="336"/>
      </w:pPr>
      <w:rPr>
        <w:rFonts w:hint="default" w:ascii="Wingdings" w:hAnsi="Wingdings" w:cs="Wingdings"/>
      </w:rPr>
    </w:lvl>
    <w:lvl w:ilvl="2" w:tentative="0">
      <w:start w:val="1"/>
      <w:numFmt w:val="bullet"/>
      <w:lvlText w:val=""/>
      <w:lvlJc w:val="left"/>
      <w:pPr>
        <w:ind w:left="1176" w:hanging="336"/>
      </w:pPr>
      <w:rPr>
        <w:rFonts w:hint="default" w:ascii="Wingdings" w:hAnsi="Wingdings" w:cs="Wingdings"/>
      </w:rPr>
    </w:lvl>
    <w:lvl w:ilvl="3" w:tentative="0">
      <w:start w:val="1"/>
      <w:numFmt w:val="bullet"/>
      <w:lvlText w:val=""/>
      <w:lvlJc w:val="left"/>
      <w:pPr>
        <w:ind w:left="1596" w:hanging="336"/>
      </w:pPr>
      <w:rPr>
        <w:rFonts w:hint="default" w:ascii="Wingdings" w:hAnsi="Wingdings" w:cs="Wingdings"/>
      </w:rPr>
    </w:lvl>
    <w:lvl w:ilvl="4" w:tentative="0">
      <w:start w:val="1"/>
      <w:numFmt w:val="bullet"/>
      <w:lvlText w:val="¡"/>
      <w:lvlJc w:val="left"/>
      <w:pPr>
        <w:ind w:left="2016" w:hanging="336"/>
      </w:pPr>
      <w:rPr>
        <w:rFonts w:hint="default" w:ascii="Wingdings" w:hAnsi="Wingdings" w:cs="Wingdings"/>
      </w:rPr>
    </w:lvl>
    <w:lvl w:ilvl="5" w:tentative="0">
      <w:start w:val="1"/>
      <w:numFmt w:val="bullet"/>
      <w:lvlText w:val=""/>
      <w:lvlJc w:val="left"/>
      <w:pPr>
        <w:ind w:left="2436" w:hanging="336"/>
      </w:pPr>
      <w:rPr>
        <w:rFonts w:hint="default" w:ascii="Wingdings" w:hAnsi="Wingdings" w:cs="Wingdings"/>
      </w:rPr>
    </w:lvl>
    <w:lvl w:ilvl="6" w:tentative="0">
      <w:start w:val="1"/>
      <w:numFmt w:val="bullet"/>
      <w:lvlText w:val=""/>
      <w:lvlJc w:val="left"/>
      <w:pPr>
        <w:ind w:left="2856" w:hanging="336"/>
      </w:pPr>
      <w:rPr>
        <w:rFonts w:hint="default" w:ascii="Wingdings" w:hAnsi="Wingdings" w:cs="Wingdings"/>
      </w:rPr>
    </w:lvl>
    <w:lvl w:ilvl="7" w:tentative="0">
      <w:start w:val="1"/>
      <w:numFmt w:val="bullet"/>
      <w:lvlText w:val="¡"/>
      <w:lvlJc w:val="left"/>
      <w:pPr>
        <w:ind w:left="3276" w:hanging="336"/>
      </w:pPr>
      <w:rPr>
        <w:rFonts w:hint="default" w:ascii="Wingdings" w:hAnsi="Wingdings" w:cs="Wingdings"/>
      </w:rPr>
    </w:lvl>
    <w:lvl w:ilvl="8" w:tentative="0">
      <w:start w:val="1"/>
      <w:numFmt w:val="bullet"/>
      <w:lvlText w:val=""/>
      <w:lvlJc w:val="left"/>
      <w:pPr>
        <w:ind w:left="3696" w:hanging="336"/>
      </w:pPr>
      <w:rPr>
        <w:rFonts w:hint="default" w:ascii="Wingdings" w:hAnsi="Wingdings" w:cs="Wingdings"/>
      </w:rPr>
    </w:lvl>
  </w:abstractNum>
  <w:abstractNum w:abstractNumId="28">
    <w:nsid w:val="51212B05"/>
    <w:multiLevelType w:val="multilevel"/>
    <w:tmpl w:val="51212B05"/>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9">
    <w:nsid w:val="52B825E9"/>
    <w:multiLevelType w:val="multilevel"/>
    <w:tmpl w:val="52B825E9"/>
    <w:lvl w:ilvl="0" w:tentative="0">
      <w:start w:val="1"/>
      <w:numFmt w:val="bullet"/>
      <w:lvlText w:val=""/>
      <w:lvlJc w:val="left"/>
      <w:pPr>
        <w:ind w:left="336" w:hanging="336"/>
      </w:pPr>
      <w:rPr>
        <w:rFonts w:hint="default" w:ascii="Wingdings" w:hAnsi="Wingdings"/>
        <w:sz w:val="13"/>
      </w:rPr>
    </w:lvl>
    <w:lvl w:ilvl="1" w:tentative="0">
      <w:start w:val="1"/>
      <w:numFmt w:val="bullet"/>
      <w:lvlText w:val="¡"/>
      <w:lvlJc w:val="left"/>
      <w:pPr>
        <w:ind w:left="756" w:hanging="336"/>
      </w:pPr>
      <w:rPr>
        <w:rFonts w:hint="default" w:ascii="Wingdings" w:hAnsi="Wingdings" w:cs="Wingdings"/>
      </w:rPr>
    </w:lvl>
    <w:lvl w:ilvl="2" w:tentative="0">
      <w:start w:val="1"/>
      <w:numFmt w:val="bullet"/>
      <w:lvlText w:val=""/>
      <w:lvlJc w:val="left"/>
      <w:pPr>
        <w:ind w:left="1176" w:hanging="336"/>
      </w:pPr>
      <w:rPr>
        <w:rFonts w:hint="default" w:ascii="Wingdings" w:hAnsi="Wingdings" w:cs="Wingdings"/>
      </w:rPr>
    </w:lvl>
    <w:lvl w:ilvl="3" w:tentative="0">
      <w:start w:val="1"/>
      <w:numFmt w:val="bullet"/>
      <w:lvlText w:val=""/>
      <w:lvlJc w:val="left"/>
      <w:pPr>
        <w:ind w:left="1596" w:hanging="336"/>
      </w:pPr>
      <w:rPr>
        <w:rFonts w:hint="default" w:ascii="Wingdings" w:hAnsi="Wingdings" w:cs="Wingdings"/>
      </w:rPr>
    </w:lvl>
    <w:lvl w:ilvl="4" w:tentative="0">
      <w:start w:val="1"/>
      <w:numFmt w:val="bullet"/>
      <w:lvlText w:val="¡"/>
      <w:lvlJc w:val="left"/>
      <w:pPr>
        <w:ind w:left="2016" w:hanging="336"/>
      </w:pPr>
      <w:rPr>
        <w:rFonts w:hint="default" w:ascii="Wingdings" w:hAnsi="Wingdings" w:cs="Wingdings"/>
      </w:rPr>
    </w:lvl>
    <w:lvl w:ilvl="5" w:tentative="0">
      <w:start w:val="1"/>
      <w:numFmt w:val="bullet"/>
      <w:lvlText w:val=""/>
      <w:lvlJc w:val="left"/>
      <w:pPr>
        <w:ind w:left="2436" w:hanging="336"/>
      </w:pPr>
      <w:rPr>
        <w:rFonts w:hint="default" w:ascii="Wingdings" w:hAnsi="Wingdings" w:cs="Wingdings"/>
      </w:rPr>
    </w:lvl>
    <w:lvl w:ilvl="6" w:tentative="0">
      <w:start w:val="1"/>
      <w:numFmt w:val="bullet"/>
      <w:lvlText w:val=""/>
      <w:lvlJc w:val="left"/>
      <w:pPr>
        <w:ind w:left="2856" w:hanging="336"/>
      </w:pPr>
      <w:rPr>
        <w:rFonts w:hint="default" w:ascii="Wingdings" w:hAnsi="Wingdings" w:cs="Wingdings"/>
      </w:rPr>
    </w:lvl>
    <w:lvl w:ilvl="7" w:tentative="0">
      <w:start w:val="1"/>
      <w:numFmt w:val="bullet"/>
      <w:lvlText w:val="¡"/>
      <w:lvlJc w:val="left"/>
      <w:pPr>
        <w:ind w:left="3276" w:hanging="336"/>
      </w:pPr>
      <w:rPr>
        <w:rFonts w:hint="default" w:ascii="Wingdings" w:hAnsi="Wingdings" w:cs="Wingdings"/>
      </w:rPr>
    </w:lvl>
    <w:lvl w:ilvl="8" w:tentative="0">
      <w:start w:val="1"/>
      <w:numFmt w:val="bullet"/>
      <w:lvlText w:val=""/>
      <w:lvlJc w:val="left"/>
      <w:pPr>
        <w:ind w:left="3696" w:hanging="336"/>
      </w:pPr>
      <w:rPr>
        <w:rFonts w:hint="default" w:ascii="Wingdings" w:hAnsi="Wingdings" w:cs="Wingdings"/>
      </w:rPr>
    </w:lvl>
  </w:abstractNum>
  <w:abstractNum w:abstractNumId="30">
    <w:nsid w:val="53F808CB"/>
    <w:multiLevelType w:val="multilevel"/>
    <w:tmpl w:val="53F808CB"/>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1">
    <w:nsid w:val="54A91AAC"/>
    <w:multiLevelType w:val="multilevel"/>
    <w:tmpl w:val="54A91AAC"/>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2">
    <w:nsid w:val="57E81C48"/>
    <w:multiLevelType w:val="multilevel"/>
    <w:tmpl w:val="57E81C48"/>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3">
    <w:nsid w:val="5E454C25"/>
    <w:multiLevelType w:val="multilevel"/>
    <w:tmpl w:val="5E454C25"/>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4">
    <w:nsid w:val="602A0125"/>
    <w:multiLevelType w:val="multilevel"/>
    <w:tmpl w:val="602A0125"/>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5">
    <w:nsid w:val="60377BC4"/>
    <w:multiLevelType w:val="multilevel"/>
    <w:tmpl w:val="60377BC4"/>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6">
    <w:nsid w:val="605A2506"/>
    <w:multiLevelType w:val="multilevel"/>
    <w:tmpl w:val="605A2506"/>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7">
    <w:nsid w:val="62A636CD"/>
    <w:multiLevelType w:val="multilevel"/>
    <w:tmpl w:val="62A636CD"/>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8">
    <w:nsid w:val="62B45B95"/>
    <w:multiLevelType w:val="multilevel"/>
    <w:tmpl w:val="62B45B95"/>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9">
    <w:nsid w:val="63FA2F9B"/>
    <w:multiLevelType w:val="multilevel"/>
    <w:tmpl w:val="63FA2F9B"/>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0">
    <w:nsid w:val="674810C1"/>
    <w:multiLevelType w:val="multilevel"/>
    <w:tmpl w:val="674810C1"/>
    <w:lvl w:ilvl="0" w:tentative="0">
      <w:start w:val="1"/>
      <w:numFmt w:val="bullet"/>
      <w:lvlText w:val=""/>
      <w:lvlJc w:val="left"/>
      <w:pPr>
        <w:ind w:left="336" w:hanging="336"/>
      </w:pPr>
      <w:rPr>
        <w:rFonts w:hint="default" w:ascii="Wingdings" w:hAnsi="Wingdings"/>
        <w:sz w:val="13"/>
      </w:rPr>
    </w:lvl>
    <w:lvl w:ilvl="1" w:tentative="0">
      <w:start w:val="1"/>
      <w:numFmt w:val="bullet"/>
      <w:lvlText w:val="¡"/>
      <w:lvlJc w:val="left"/>
      <w:pPr>
        <w:ind w:left="756" w:hanging="336"/>
      </w:pPr>
      <w:rPr>
        <w:rFonts w:hint="default" w:ascii="Wingdings" w:hAnsi="Wingdings" w:cs="Wingdings"/>
      </w:rPr>
    </w:lvl>
    <w:lvl w:ilvl="2" w:tentative="0">
      <w:start w:val="1"/>
      <w:numFmt w:val="bullet"/>
      <w:lvlText w:val=""/>
      <w:lvlJc w:val="left"/>
      <w:pPr>
        <w:ind w:left="1176" w:hanging="336"/>
      </w:pPr>
      <w:rPr>
        <w:rFonts w:hint="default" w:ascii="Wingdings" w:hAnsi="Wingdings" w:cs="Wingdings"/>
      </w:rPr>
    </w:lvl>
    <w:lvl w:ilvl="3" w:tentative="0">
      <w:start w:val="1"/>
      <w:numFmt w:val="bullet"/>
      <w:lvlText w:val=""/>
      <w:lvlJc w:val="left"/>
      <w:pPr>
        <w:ind w:left="1596" w:hanging="336"/>
      </w:pPr>
      <w:rPr>
        <w:rFonts w:hint="default" w:ascii="Wingdings" w:hAnsi="Wingdings" w:cs="Wingdings"/>
      </w:rPr>
    </w:lvl>
    <w:lvl w:ilvl="4" w:tentative="0">
      <w:start w:val="1"/>
      <w:numFmt w:val="bullet"/>
      <w:lvlText w:val="¡"/>
      <w:lvlJc w:val="left"/>
      <w:pPr>
        <w:ind w:left="2016" w:hanging="336"/>
      </w:pPr>
      <w:rPr>
        <w:rFonts w:hint="default" w:ascii="Wingdings" w:hAnsi="Wingdings" w:cs="Wingdings"/>
      </w:rPr>
    </w:lvl>
    <w:lvl w:ilvl="5" w:tentative="0">
      <w:start w:val="1"/>
      <w:numFmt w:val="bullet"/>
      <w:lvlText w:val=""/>
      <w:lvlJc w:val="left"/>
      <w:pPr>
        <w:ind w:left="2436" w:hanging="336"/>
      </w:pPr>
      <w:rPr>
        <w:rFonts w:hint="default" w:ascii="Wingdings" w:hAnsi="Wingdings" w:cs="Wingdings"/>
      </w:rPr>
    </w:lvl>
    <w:lvl w:ilvl="6" w:tentative="0">
      <w:start w:val="1"/>
      <w:numFmt w:val="bullet"/>
      <w:lvlText w:val=""/>
      <w:lvlJc w:val="left"/>
      <w:pPr>
        <w:ind w:left="2856" w:hanging="336"/>
      </w:pPr>
      <w:rPr>
        <w:rFonts w:hint="default" w:ascii="Wingdings" w:hAnsi="Wingdings" w:cs="Wingdings"/>
      </w:rPr>
    </w:lvl>
    <w:lvl w:ilvl="7" w:tentative="0">
      <w:start w:val="1"/>
      <w:numFmt w:val="bullet"/>
      <w:lvlText w:val="¡"/>
      <w:lvlJc w:val="left"/>
      <w:pPr>
        <w:ind w:left="3276" w:hanging="336"/>
      </w:pPr>
      <w:rPr>
        <w:rFonts w:hint="default" w:ascii="Wingdings" w:hAnsi="Wingdings" w:cs="Wingdings"/>
      </w:rPr>
    </w:lvl>
    <w:lvl w:ilvl="8" w:tentative="0">
      <w:start w:val="1"/>
      <w:numFmt w:val="bullet"/>
      <w:lvlText w:val=""/>
      <w:lvlJc w:val="left"/>
      <w:pPr>
        <w:ind w:left="3696" w:hanging="336"/>
      </w:pPr>
      <w:rPr>
        <w:rFonts w:hint="default" w:ascii="Wingdings" w:hAnsi="Wingdings" w:cs="Wingdings"/>
      </w:rPr>
    </w:lvl>
  </w:abstractNum>
  <w:abstractNum w:abstractNumId="41">
    <w:nsid w:val="699828DC"/>
    <w:multiLevelType w:val="multilevel"/>
    <w:tmpl w:val="699828DC"/>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2">
    <w:nsid w:val="6AA75BF8"/>
    <w:multiLevelType w:val="multilevel"/>
    <w:tmpl w:val="6AA75BF8"/>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3">
    <w:nsid w:val="6D67446A"/>
    <w:multiLevelType w:val="multilevel"/>
    <w:tmpl w:val="6D67446A"/>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4">
    <w:nsid w:val="72ECC26F"/>
    <w:multiLevelType w:val="singleLevel"/>
    <w:tmpl w:val="72ECC26F"/>
    <w:lvl w:ilvl="0" w:tentative="0">
      <w:start w:val="1"/>
      <w:numFmt w:val="decimal"/>
      <w:lvlText w:val="%1."/>
      <w:lvlJc w:val="left"/>
      <w:pPr>
        <w:ind w:left="425" w:hanging="425"/>
      </w:pPr>
      <w:rPr>
        <w:rFonts w:hint="default"/>
      </w:rPr>
    </w:lvl>
  </w:abstractNum>
  <w:abstractNum w:abstractNumId="45">
    <w:nsid w:val="76335527"/>
    <w:multiLevelType w:val="multilevel"/>
    <w:tmpl w:val="7633552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6">
    <w:nsid w:val="7BA11E9C"/>
    <w:multiLevelType w:val="multilevel"/>
    <w:tmpl w:val="7BA11E9C"/>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7">
    <w:nsid w:val="7BD56075"/>
    <w:multiLevelType w:val="multilevel"/>
    <w:tmpl w:val="7BD56075"/>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8">
    <w:nsid w:val="7C6C1507"/>
    <w:multiLevelType w:val="multilevel"/>
    <w:tmpl w:val="7C6C1507"/>
    <w:lvl w:ilvl="0" w:tentative="0">
      <w:start w:val="1"/>
      <w:numFmt w:val="bullet"/>
      <w:lvlText w:val=""/>
      <w:lvlJc w:val="left"/>
      <w:pPr>
        <w:ind w:left="440" w:hanging="440"/>
      </w:pPr>
      <w:rPr>
        <w:rFonts w:hint="default" w:ascii="Wingdings" w:hAnsi="Wingdings"/>
        <w:sz w:val="13"/>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9">
    <w:nsid w:val="7CF35B9A"/>
    <w:multiLevelType w:val="multilevel"/>
    <w:tmpl w:val="7CF35B9A"/>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44"/>
  </w:num>
  <w:num w:numId="2">
    <w:abstractNumId w:val="0"/>
  </w:num>
  <w:num w:numId="3">
    <w:abstractNumId w:val="24"/>
  </w:num>
  <w:num w:numId="4">
    <w:abstractNumId w:val="12"/>
  </w:num>
  <w:num w:numId="5">
    <w:abstractNumId w:val="34"/>
  </w:num>
  <w:num w:numId="6">
    <w:abstractNumId w:val="27"/>
  </w:num>
  <w:num w:numId="7">
    <w:abstractNumId w:val="4"/>
  </w:num>
  <w:num w:numId="8">
    <w:abstractNumId w:val="23"/>
  </w:num>
  <w:num w:numId="9">
    <w:abstractNumId w:val="3"/>
  </w:num>
  <w:num w:numId="10">
    <w:abstractNumId w:val="14"/>
  </w:num>
  <w:num w:numId="11">
    <w:abstractNumId w:val="5"/>
  </w:num>
  <w:num w:numId="12">
    <w:abstractNumId w:val="15"/>
  </w:num>
  <w:num w:numId="13">
    <w:abstractNumId w:val="45"/>
  </w:num>
  <w:num w:numId="14">
    <w:abstractNumId w:val="1"/>
  </w:num>
  <w:num w:numId="15">
    <w:abstractNumId w:val="35"/>
  </w:num>
  <w:num w:numId="16">
    <w:abstractNumId w:val="38"/>
  </w:num>
  <w:num w:numId="17">
    <w:abstractNumId w:val="9"/>
  </w:num>
  <w:num w:numId="18">
    <w:abstractNumId w:val="21"/>
  </w:num>
  <w:num w:numId="19">
    <w:abstractNumId w:val="18"/>
  </w:num>
  <w:num w:numId="20">
    <w:abstractNumId w:val="47"/>
  </w:num>
  <w:num w:numId="21">
    <w:abstractNumId w:val="13"/>
  </w:num>
  <w:num w:numId="22">
    <w:abstractNumId w:val="25"/>
  </w:num>
  <w:num w:numId="23">
    <w:abstractNumId w:val="20"/>
  </w:num>
  <w:num w:numId="24">
    <w:abstractNumId w:val="40"/>
  </w:num>
  <w:num w:numId="25">
    <w:abstractNumId w:val="29"/>
  </w:num>
  <w:num w:numId="26">
    <w:abstractNumId w:val="19"/>
  </w:num>
  <w:num w:numId="27">
    <w:abstractNumId w:val="39"/>
  </w:num>
  <w:num w:numId="28">
    <w:abstractNumId w:val="43"/>
  </w:num>
  <w:num w:numId="29">
    <w:abstractNumId w:val="8"/>
  </w:num>
  <w:num w:numId="30">
    <w:abstractNumId w:val="33"/>
  </w:num>
  <w:num w:numId="31">
    <w:abstractNumId w:val="32"/>
  </w:num>
  <w:num w:numId="32">
    <w:abstractNumId w:val="49"/>
  </w:num>
  <w:num w:numId="33">
    <w:abstractNumId w:val="17"/>
  </w:num>
  <w:num w:numId="34">
    <w:abstractNumId w:val="30"/>
  </w:num>
  <w:num w:numId="35">
    <w:abstractNumId w:val="46"/>
  </w:num>
  <w:num w:numId="36">
    <w:abstractNumId w:val="26"/>
  </w:num>
  <w:num w:numId="37">
    <w:abstractNumId w:val="31"/>
  </w:num>
  <w:num w:numId="38">
    <w:abstractNumId w:val="10"/>
  </w:num>
  <w:num w:numId="39">
    <w:abstractNumId w:val="16"/>
  </w:num>
  <w:num w:numId="40">
    <w:abstractNumId w:val="37"/>
  </w:num>
  <w:num w:numId="41">
    <w:abstractNumId w:val="28"/>
  </w:num>
  <w:num w:numId="42">
    <w:abstractNumId w:val="7"/>
  </w:num>
  <w:num w:numId="43">
    <w:abstractNumId w:val="48"/>
  </w:num>
  <w:num w:numId="44">
    <w:abstractNumId w:val="36"/>
  </w:num>
  <w:num w:numId="45">
    <w:abstractNumId w:val="6"/>
  </w:num>
  <w:num w:numId="46">
    <w:abstractNumId w:val="2"/>
  </w:num>
  <w:num w:numId="47">
    <w:abstractNumId w:val="41"/>
  </w:num>
  <w:num w:numId="48">
    <w:abstractNumId w:val="11"/>
  </w:num>
  <w:num w:numId="49">
    <w:abstractNumId w:val="4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ocumentProtection w:enforcement="0"/>
  <w:defaultTabStop w:val="420"/>
  <w:displayHorizontalDrawingGridEvery w:val="0"/>
  <w:displayVerticalDrawingGridEvery w:val="2"/>
  <w:characterSpacingControl w:val="compressPunctuation"/>
  <w:hdrShapeDefaults>
    <o:shapelayout v:ext="edit">
      <o:idmap v:ext="edit" data="1"/>
    </o:shapelayout>
  </w:hdrShapeDefaults>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2E44"/>
    <w:rsid w:val="00004CB3"/>
    <w:rsid w:val="00200D34"/>
    <w:rsid w:val="00222E44"/>
    <w:rsid w:val="00242BCA"/>
    <w:rsid w:val="00482A59"/>
    <w:rsid w:val="004E143F"/>
    <w:rsid w:val="00774FA8"/>
    <w:rsid w:val="00886998"/>
    <w:rsid w:val="00895BE8"/>
    <w:rsid w:val="008E2EE1"/>
    <w:rsid w:val="008F471D"/>
    <w:rsid w:val="00A1576A"/>
    <w:rsid w:val="00A461B8"/>
    <w:rsid w:val="00C07F20"/>
    <w:rsid w:val="00C61CEC"/>
    <w:rsid w:val="00CD2F40"/>
    <w:rsid w:val="00CE7797"/>
    <w:rsid w:val="00D20D9E"/>
    <w:rsid w:val="00DA3B21"/>
    <w:rsid w:val="00E31FA5"/>
    <w:rsid w:val="00EA72F0"/>
    <w:rsid w:val="00EB0429"/>
    <w:rsid w:val="00EC3C97"/>
    <w:rsid w:val="00F0157B"/>
    <w:rsid w:val="00F14CA1"/>
    <w:rsid w:val="00FE2A76"/>
    <w:rsid w:val="074F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9"/>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semiHidden/>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ascii="等线 Light" w:hAnsi="等线 Light" w:eastAsia="黑体"/>
      <w:sz w:val="20"/>
      <w:szCs w:val="20"/>
    </w:rPr>
  </w:style>
  <w:style w:type="paragraph" w:styleId="8">
    <w:name w:val="Document Map"/>
    <w:basedOn w:val="1"/>
    <w:semiHidden/>
    <w:uiPriority w:val="0"/>
    <w:pPr>
      <w:shd w:val="clear" w:color="auto" w:fill="000080"/>
    </w:pPr>
  </w:style>
  <w:style w:type="paragraph" w:styleId="9">
    <w:name w:val="toc 3"/>
    <w:basedOn w:val="1"/>
    <w:next w:val="1"/>
    <w:uiPriority w:val="39"/>
    <w:pPr>
      <w:ind w:left="840" w:leftChars="400"/>
    </w:pPr>
  </w:style>
  <w:style w:type="paragraph" w:styleId="10">
    <w:name w:val="footer"/>
    <w:basedOn w:val="1"/>
    <w:uiPriority w:val="0"/>
    <w:pPr>
      <w:tabs>
        <w:tab w:val="center" w:pos="4153"/>
        <w:tab w:val="right" w:pos="8306"/>
      </w:tabs>
      <w:jc w:val="left"/>
    </w:pPr>
    <w:rPr>
      <w:sz w:val="18"/>
      <w:szCs w:val="18"/>
    </w:rPr>
  </w:style>
  <w:style w:type="paragraph" w:styleId="11">
    <w:name w:val="header"/>
    <w:basedOn w:val="1"/>
    <w:uiPriority w:val="0"/>
    <w:pPr>
      <w:pBdr>
        <w:bottom w:val="single" w:color="000000" w:sz="6" w:space="1"/>
      </w:pBdr>
      <w:tabs>
        <w:tab w:val="center" w:pos="4153"/>
        <w:tab w:val="right" w:pos="8306"/>
      </w:tabs>
      <w:jc w:val="center"/>
    </w:pPr>
    <w:rPr>
      <w:sz w:val="18"/>
      <w:szCs w:val="18"/>
    </w:rPr>
  </w:style>
  <w:style w:type="paragraph" w:styleId="12">
    <w:name w:val="toc 1"/>
    <w:basedOn w:val="1"/>
    <w:next w:val="1"/>
    <w:uiPriority w:val="39"/>
  </w:style>
  <w:style w:type="paragraph" w:styleId="13">
    <w:name w:val="toc 4"/>
    <w:basedOn w:val="1"/>
    <w:next w:val="1"/>
    <w:semiHidden/>
    <w:uiPriority w:val="0"/>
    <w:pPr>
      <w:ind w:left="1260" w:leftChars="600"/>
    </w:pPr>
  </w:style>
  <w:style w:type="paragraph" w:styleId="14">
    <w:name w:val="toc 2"/>
    <w:basedOn w:val="1"/>
    <w:next w:val="1"/>
    <w:qFormat/>
    <w:uiPriority w:val="39"/>
    <w:pPr>
      <w:ind w:left="420" w:leftChars="200"/>
    </w:pPr>
  </w:style>
  <w:style w:type="table" w:styleId="16">
    <w:name w:val="Table Grid"/>
    <w:basedOn w:val="15"/>
    <w:qFormat/>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8">
    <w:name w:val="page number"/>
    <w:uiPriority w:val="0"/>
  </w:style>
  <w:style w:type="character" w:styleId="19">
    <w:name w:val="Hyperlink"/>
    <w:uiPriority w:val="99"/>
    <w:rPr>
      <w:color w:val="0000FF"/>
      <w:u w:val="single"/>
    </w:rPr>
  </w:style>
  <w:style w:type="character" w:customStyle="1" w:styleId="20">
    <w:name w:val="编写建议 Char Char"/>
    <w:link w:val="21"/>
    <w:uiPriority w:val="0"/>
    <w:rPr>
      <w:rFonts w:eastAsia="宋体"/>
      <w:i/>
      <w:color w:val="0000FF"/>
      <w:sz w:val="21"/>
      <w:lang w:val="en-US" w:eastAsia="zh-CN" w:bidi="ar-SA"/>
    </w:rPr>
  </w:style>
  <w:style w:type="paragraph" w:customStyle="1" w:styleId="21">
    <w:name w:val="编写建议 Char"/>
    <w:link w:val="20"/>
    <w:uiPriority w:val="0"/>
    <w:pPr>
      <w:keepNext/>
      <w:widowControl w:val="0"/>
      <w:autoSpaceDE w:val="0"/>
      <w:autoSpaceDN w:val="0"/>
      <w:spacing w:line="360" w:lineRule="auto"/>
      <w:ind w:firstLine="200" w:firstLineChars="200"/>
    </w:pPr>
    <w:rPr>
      <w:rFonts w:ascii="Times New Roman" w:hAnsi="Times New Roman" w:eastAsia="宋体" w:cs="Times New Roman"/>
      <w:i/>
      <w:color w:val="0000FF"/>
      <w:sz w:val="21"/>
      <w:lang w:val="en-US" w:eastAsia="zh-CN" w:bidi="ar-SA"/>
    </w:rPr>
  </w:style>
  <w:style w:type="paragraph" w:customStyle="1" w:styleId="22">
    <w:name w:val="Char Char Char Char Char Char Char Char"/>
    <w:basedOn w:val="1"/>
    <w:uiPriority w:val="0"/>
    <w:rPr>
      <w:rFonts w:ascii="Arial" w:hAnsi="Arial" w:cs="Arial"/>
    </w:rPr>
  </w:style>
  <w:style w:type="paragraph" w:customStyle="1" w:styleId="23">
    <w:name w:val="摘要"/>
    <w:basedOn w:val="1"/>
    <w:uiPriority w:val="0"/>
    <w:pPr>
      <w:keepNext/>
      <w:widowControl/>
      <w:tabs>
        <w:tab w:val="left" w:pos="907"/>
      </w:tabs>
      <w:autoSpaceDE w:val="0"/>
      <w:autoSpaceDN w:val="0"/>
      <w:spacing w:line="360" w:lineRule="auto"/>
      <w:ind w:left="879" w:hanging="879"/>
    </w:pPr>
    <w:rPr>
      <w:rFonts w:ascii="Arial" w:hAnsi="Arial"/>
      <w:b/>
      <w:kern w:val="0"/>
      <w:szCs w:val="21"/>
    </w:rPr>
  </w:style>
  <w:style w:type="character" w:customStyle="1" w:styleId="24">
    <w:name w:val="样式1"/>
    <w:uiPriority w:val="0"/>
    <w:rPr>
      <w:sz w:val="21"/>
      <w:szCs w:val="21"/>
    </w:rPr>
  </w:style>
  <w:style w:type="paragraph" w:customStyle="1" w:styleId="25">
    <w:name w:val="缺省文本"/>
    <w:basedOn w:val="1"/>
    <w:uiPriority w:val="0"/>
    <w:pPr>
      <w:keepNext/>
      <w:autoSpaceDE w:val="0"/>
      <w:autoSpaceDN w:val="0"/>
      <w:spacing w:line="360" w:lineRule="auto"/>
      <w:jc w:val="left"/>
    </w:pPr>
    <w:rPr>
      <w:rFonts w:ascii="Arial" w:hAnsi="Arial"/>
      <w:kern w:val="0"/>
      <w:szCs w:val="21"/>
    </w:rPr>
  </w:style>
  <w:style w:type="character" w:customStyle="1" w:styleId="26">
    <w:name w:val="题注1"/>
    <w:uiPriority w:val="9"/>
    <w:rPr>
      <w:sz w:val="20"/>
      <w:szCs w:val="20"/>
    </w:rPr>
  </w:style>
  <w:style w:type="character" w:customStyle="1" w:styleId="27">
    <w:name w:val="表格文本 Char"/>
    <w:link w:val="28"/>
    <w:qFormat/>
    <w:uiPriority w:val="0"/>
    <w:rPr>
      <w:rFonts w:ascii="Arial" w:hAnsi="Arial" w:eastAsia="宋体"/>
      <w:sz w:val="21"/>
      <w:szCs w:val="21"/>
      <w:lang w:val="en-US" w:eastAsia="zh-CN" w:bidi="ar-SA"/>
    </w:rPr>
  </w:style>
  <w:style w:type="paragraph" w:customStyle="1" w:styleId="28">
    <w:name w:val="表格文本"/>
    <w:basedOn w:val="1"/>
    <w:link w:val="27"/>
    <w:uiPriority w:val="0"/>
    <w:pPr>
      <w:keepNext/>
      <w:tabs>
        <w:tab w:val="decimal" w:pos="0"/>
      </w:tabs>
      <w:autoSpaceDE w:val="0"/>
      <w:autoSpaceDN w:val="0"/>
      <w:jc w:val="left"/>
    </w:pPr>
    <w:rPr>
      <w:rFonts w:ascii="Arial" w:hAnsi="Arial"/>
      <w:kern w:val="0"/>
      <w:szCs w:val="21"/>
    </w:rPr>
  </w:style>
  <w:style w:type="paragraph" w:customStyle="1" w:styleId="29">
    <w:name w:val="Char Char Char1 Char Char Char Char Char Char Char"/>
    <w:basedOn w:val="1"/>
    <w:uiPriority w:val="0"/>
    <w:rPr>
      <w:rFonts w:ascii="Tahoma" w:hAnsi="Tahoma"/>
      <w:sz w:val="24"/>
    </w:rPr>
  </w:style>
  <w:style w:type="paragraph" w:customStyle="1" w:styleId="30">
    <w:name w:val="封面表格文本"/>
    <w:basedOn w:val="1"/>
    <w:uiPriority w:val="0"/>
    <w:pPr>
      <w:keepNext/>
      <w:autoSpaceDE w:val="0"/>
      <w:autoSpaceDN w:val="0"/>
      <w:jc w:val="center"/>
    </w:pPr>
    <w:rPr>
      <w:rFonts w:ascii="Arial" w:hAnsi="Arial"/>
      <w:kern w:val="0"/>
      <w:szCs w:val="21"/>
    </w:rPr>
  </w:style>
  <w:style w:type="paragraph" w:customStyle="1" w:styleId="31">
    <w:name w:val="页脚样式"/>
    <w:basedOn w:val="1"/>
    <w:qFormat/>
    <w:uiPriority w:val="0"/>
    <w:pPr>
      <w:keepNext/>
      <w:autoSpaceDE w:val="0"/>
      <w:autoSpaceDN w:val="0"/>
      <w:spacing w:line="360" w:lineRule="auto"/>
      <w:jc w:val="left"/>
    </w:pPr>
    <w:rPr>
      <w:kern w:val="0"/>
      <w:sz w:val="18"/>
      <w:szCs w:val="20"/>
    </w:rPr>
  </w:style>
  <w:style w:type="paragraph" w:customStyle="1" w:styleId="32">
    <w:name w:val="Char Char Char Char Char Char Char"/>
    <w:basedOn w:val="1"/>
    <w:uiPriority w:val="0"/>
    <w:rPr>
      <w:rFonts w:ascii="Arial" w:hAnsi="Arial" w:cs="Arial"/>
    </w:rPr>
  </w:style>
  <w:style w:type="paragraph" w:customStyle="1" w:styleId="33">
    <w:name w:val="宋体 三号 加粗 居中"/>
    <w:basedOn w:val="1"/>
    <w:uiPriority w:val="0"/>
    <w:pPr>
      <w:widowControl/>
      <w:overflowPunct w:val="0"/>
      <w:autoSpaceDE w:val="0"/>
      <w:autoSpaceDN w:val="0"/>
      <w:spacing w:line="0" w:lineRule="atLeast"/>
      <w:jc w:val="center"/>
    </w:pPr>
    <w:rPr>
      <w:rFonts w:cs="宋体"/>
      <w:b/>
      <w:bCs/>
      <w:kern w:val="0"/>
      <w:sz w:val="32"/>
      <w:szCs w:val="20"/>
    </w:rPr>
  </w:style>
  <w:style w:type="paragraph" w:customStyle="1" w:styleId="34">
    <w:name w:val="Char Char Char Char"/>
    <w:basedOn w:val="1"/>
    <w:uiPriority w:val="0"/>
    <w:rPr>
      <w:rFonts w:ascii="Arial" w:hAnsi="Arial" w:cs="Aria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header" Target="head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file:///C:\Users\34453\Documents\Tencent%2520Files\3445346390\nt_qq\nt_data\Pic\2025-06\Thumb\afbfc2caddc27c971c45e938b6aa09ef_720.png" TargetMode="External"/><Relationship Id="rId36" Type="http://schemas.openxmlformats.org/officeDocument/2006/relationships/image" Target="media/image27.png"/><Relationship Id="rId35" Type="http://schemas.openxmlformats.org/officeDocument/2006/relationships/image" Target="media/image26.jpeg"/><Relationship Id="rId34" Type="http://schemas.openxmlformats.org/officeDocument/2006/relationships/image" Target="media/image25.jpe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jpe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file:///C:\Users\34453\Documents\Tencent%2520Files\3445346390\nt_qq\nt_data\Pic\2025-06\Ori\13b0012b5a85982fd7181be707de9d79.png" TargetMode="External"/><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32"/>
    <customShpInfo spid="_x0000_s1033"/>
    <customShpInfo spid="_x0000_s1030"/>
    <customShpInfo spid="_x0000_s1034"/>
    <customShpInfo spid="_x0000_s1028"/>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0BEB3-48C3-4BA2-AE4E-6EEBF9E47BA2}">
  <ds:schemaRefs/>
</ds:datastoreItem>
</file>

<file path=docProps/app.xml><?xml version="1.0" encoding="utf-8"?>
<Properties xmlns="http://schemas.openxmlformats.org/officeDocument/2006/extended-properties" xmlns:vt="http://schemas.openxmlformats.org/officeDocument/2006/docPropsVTypes">
  <Template>Normal.dotm</Template>
  <Pages>44</Pages>
  <Words>17546</Words>
  <Characters>18483</Characters>
  <Lines>938</Lines>
  <Paragraphs>1053</Paragraphs>
  <TotalTime>30</TotalTime>
  <ScaleCrop>false</ScaleCrop>
  <LinksUpToDate>false</LinksUpToDate>
  <CharactersWithSpaces>19423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2025-06-05T10:32:00Z</dcterms:created>
  <dc:creator>梁</dc:creator>
  <cp:lastModifiedBy>不是橙子是橘子橘子</cp:lastModifiedBy>
  <dcterms:modified xsi:type="dcterms:W3CDTF">2025-06-06T01:32:28Z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eyJoZGlkIjoiZWFiM2JhOWZmMTk0MmYzM2U4MjIzODA2NTQxZTkwODMiLCJ1c2VySWQiOiI4MzUwMzk5NzEifQ==</vt:lpwstr>
  </property>
  <property fmtid="{D5CDD505-2E9C-101B-9397-08002B2CF9AE}" pid="3" name="KSOProductBuildVer">
    <vt:lpwstr>2052-12.1.0.21171</vt:lpwstr>
  </property>
  <property fmtid="{D5CDD505-2E9C-101B-9397-08002B2CF9AE}" pid="4" name="ICV">
    <vt:lpwstr>1BB22CEC79944E708C47D92C587C6026_12</vt:lpwstr>
  </property>
</Properties>
</file>