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共同的设计语言</w:t>
      </w:r>
    </w:p>
    <w:p>
      <w:pPr>
        <w:pStyle w:val="Heading1"/>
      </w:pPr>
      <w:r>
        <w:t>阅读与创造</w:t>
      </w:r>
    </w:p>
    <w:p>
      <w:r>
        <w:t>让内容成为主角，让每一次行动都有明确的方向。</w:t>
      </w:r>
    </w:p>
    <w:p>
      <w:r>
        <w:t>清晰、自然、有温度。五加一设计体系。</w:t>
      </w:r>
    </w:p>
    <w:p>
      <w:pPr>
        <w:pStyle w:val="Heading1"/>
      </w:pPr>
      <w:r>
        <w:t>共同的设计语言</w:t>
      </w:r>
    </w:p>
    <w:p>
      <w:r>
        <w:t>用留白组织信息，用清晰的文字连接想法。</w:t>
      </w:r>
    </w:p>
    <w:p>
      <w:r>
        <w:t>清晰、自然、有温度。五加一设计体系。</w:t>
      </w:r>
    </w:p>
    <w:p>
      <w:pPr>
        <w:pStyle w:val="Heading1"/>
      </w:pPr>
      <w:r>
        <w:t>从想法到体验</w:t>
      </w:r>
    </w:p>
    <w:p>
      <w:r>
        <w:t>从阅读到理解，从一个想法到完整的体验。</w:t>
      </w:r>
    </w:p>
    <w:p>
      <w:r>
        <w:t>清晰、自然、有温度。五加一设计体系。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