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2FDE" w:rsidRDefault="00EF4B4B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План</w:t>
      </w:r>
    </w:p>
    <w:p w:rsidR="00812FDE" w:rsidRDefault="00EF4B4B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Введение</w:t>
      </w:r>
    </w:p>
    <w:p w:rsidR="00812FDE" w:rsidRDefault="00EF4B4B">
      <w:pPr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часть</w:t>
      </w:r>
    </w:p>
    <w:p w:rsidR="00812FDE" w:rsidRDefault="00EF4B4B">
      <w:pPr>
        <w:spacing w:line="360" w:lineRule="auto"/>
        <w:ind w:left="1416" w:hanging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1.1 История развития Международных стандартов учета и финансовой отчетности</w:t>
      </w:r>
    </w:p>
    <w:p w:rsidR="00812FDE" w:rsidRDefault="00EF4B4B">
      <w:pPr>
        <w:spacing w:line="360" w:lineRule="auto"/>
        <w:ind w:left="1416" w:hanging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1.2 Роль и назначение Международных стандартов финансовой отчетности.</w:t>
      </w:r>
    </w:p>
    <w:p w:rsidR="00812FDE" w:rsidRDefault="00EF4B4B">
      <w:pPr>
        <w:spacing w:line="360" w:lineRule="auto"/>
        <w:ind w:left="1416" w:hanging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1.3 Структура Комитета по Международным стандартам финансовой отчётности</w:t>
      </w:r>
    </w:p>
    <w:p w:rsidR="00812FDE" w:rsidRDefault="00EF4B4B">
      <w:pPr>
        <w:spacing w:line="360" w:lineRule="auto"/>
        <w:ind w:left="1416" w:hanging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1.4 Попечительский совет «Комитет по Международным стандартам финансовой отчетности»</w:t>
      </w:r>
    </w:p>
    <w:p w:rsidR="00812FDE" w:rsidRDefault="00EF4B4B">
      <w:pPr>
        <w:spacing w:line="360" w:lineRule="auto"/>
        <w:ind w:left="1416" w:hanging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1.5 Совет по Международным стандартам финансовой отчетности</w:t>
      </w:r>
    </w:p>
    <w:p w:rsidR="00812FDE" w:rsidRDefault="00EF4B4B">
      <w:pPr>
        <w:spacing w:line="360" w:lineRule="auto"/>
        <w:ind w:left="1416" w:hanging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1.6 Разработка Международных стандартов финансовой отчетности и интерпретаций</w:t>
      </w:r>
    </w:p>
    <w:p w:rsidR="00812FDE" w:rsidRDefault="00EF4B4B">
      <w:pPr>
        <w:spacing w:line="360" w:lineRule="auto"/>
        <w:ind w:left="1416" w:hanging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1.7 Понятие Международных стандар</w:t>
      </w:r>
      <w:r>
        <w:rPr>
          <w:rFonts w:ascii="Times New Roman" w:hAnsi="Times New Roman" w:cs="Times New Roman"/>
          <w:color w:val="000000"/>
          <w:sz w:val="28"/>
          <w:szCs w:val="28"/>
        </w:rPr>
        <w:t>тов финансовой отчетности</w:t>
      </w:r>
    </w:p>
    <w:p w:rsidR="00812FDE" w:rsidRDefault="00EF4B4B">
      <w:pPr>
        <w:spacing w:line="360" w:lineRule="auto"/>
        <w:ind w:left="1416" w:hanging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1.8 Сущность Международных стандартов финансовой отчетности</w:t>
      </w:r>
    </w:p>
    <w:p w:rsidR="00812FDE" w:rsidRDefault="00EF4B4B">
      <w:pPr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Аналитическая часть</w:t>
      </w:r>
    </w:p>
    <w:p w:rsidR="00812FDE" w:rsidRDefault="00EF4B4B">
      <w:pPr>
        <w:spacing w:line="360" w:lineRule="auto"/>
        <w:ind w:left="1416" w:hanging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2.1 Подготовка финансовой отчетности в соответствии с Международными стандартами финансовой отчетности</w:t>
      </w:r>
    </w:p>
    <w:p w:rsidR="00812FDE" w:rsidRDefault="00EF4B4B">
      <w:pPr>
        <w:spacing w:line="360" w:lineRule="auto"/>
        <w:ind w:left="1416" w:hanging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2.2 Принципы функционирования системы Междунаро</w:t>
      </w:r>
      <w:r>
        <w:rPr>
          <w:rFonts w:ascii="Times New Roman" w:hAnsi="Times New Roman" w:cs="Times New Roman"/>
          <w:color w:val="000000"/>
          <w:sz w:val="28"/>
          <w:szCs w:val="28"/>
        </w:rPr>
        <w:t>дных стандартов финансовой отчетности и её элементы</w:t>
      </w:r>
    </w:p>
    <w:p w:rsidR="00812FDE" w:rsidRDefault="00EF4B4B">
      <w:pPr>
        <w:spacing w:line="360" w:lineRule="auto"/>
        <w:ind w:left="1416" w:hanging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2.3 Основные отличия Российских и международных стандартов финансовой отчетности.</w:t>
      </w:r>
    </w:p>
    <w:p w:rsidR="00812FDE" w:rsidRDefault="00EF4B4B">
      <w:pPr>
        <w:spacing w:line="360" w:lineRule="auto"/>
        <w:ind w:left="1416" w:hanging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2.4 Стандарты, определяющие учетную политику</w:t>
      </w:r>
    </w:p>
    <w:p w:rsidR="00812FDE" w:rsidRDefault="00EF4B4B">
      <w:pPr>
        <w:spacing w:line="360" w:lineRule="auto"/>
        <w:ind w:left="1416" w:hanging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2.5 Представление финансовой отчетности и ее состав</w:t>
      </w:r>
    </w:p>
    <w:p w:rsidR="00812FDE" w:rsidRDefault="00EF4B4B">
      <w:pPr>
        <w:spacing w:line="360" w:lineRule="auto"/>
        <w:ind w:left="1416" w:hanging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2.6 Отражение доходов, ра</w:t>
      </w:r>
      <w:r>
        <w:rPr>
          <w:rFonts w:ascii="Times New Roman" w:hAnsi="Times New Roman" w:cs="Times New Roman"/>
          <w:color w:val="000000"/>
          <w:sz w:val="28"/>
          <w:szCs w:val="28"/>
        </w:rPr>
        <w:t>сходов и финансового результата предприятия в Международных стандартах финансовой отчетности</w:t>
      </w:r>
    </w:p>
    <w:p w:rsidR="00812FDE" w:rsidRDefault="00EF4B4B">
      <w:pPr>
        <w:spacing w:line="360" w:lineRule="auto"/>
        <w:ind w:left="1416" w:hanging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2.7 Исправление существенных ошибок в учете</w:t>
      </w:r>
    </w:p>
    <w:p w:rsidR="00812FDE" w:rsidRDefault="00EF4B4B">
      <w:pPr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Выводы</w:t>
      </w:r>
    </w:p>
    <w:p w:rsidR="00812FDE" w:rsidRDefault="00EF4B4B">
      <w:pPr>
        <w:spacing w:line="360" w:lineRule="auto"/>
        <w:ind w:left="1416" w:hanging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3.1 Этапы реформирования бухгалтерского учета в соответствии с Международными стандартами финансовой отчетности</w:t>
      </w:r>
    </w:p>
    <w:p w:rsidR="00812FDE" w:rsidRDefault="00EF4B4B">
      <w:pPr>
        <w:spacing w:line="360" w:lineRule="auto"/>
        <w:ind w:left="1416" w:hanging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3.2 Проблемы и недостатки процедуры перехода на МСФО</w:t>
      </w:r>
    </w:p>
    <w:p w:rsidR="00812FDE" w:rsidRDefault="00EF4B4B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Заключение</w:t>
      </w:r>
    </w:p>
    <w:p w:rsidR="00812FDE" w:rsidRDefault="00EF4B4B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Список используемой литературы</w:t>
      </w:r>
    </w:p>
    <w:p w:rsidR="00812FDE" w:rsidRDefault="00EF4B4B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Приложения</w:t>
      </w:r>
    </w:p>
    <w:p w:rsidR="00812FDE" w:rsidRDefault="00812FDE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812FDE" w:rsidRDefault="00812FDE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812FDE" w:rsidRDefault="00812FDE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812FDE" w:rsidRDefault="00812FDE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812FDE" w:rsidRDefault="00812FDE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812FDE" w:rsidRDefault="00812FDE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812FDE" w:rsidRDefault="00812FDE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812FDE" w:rsidRDefault="00812FDE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812FDE" w:rsidRDefault="00812FDE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812FDE" w:rsidRDefault="00812FDE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812FDE" w:rsidRDefault="00EF4B4B" w:rsidP="00EF4B4B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Введение</w:t>
      </w:r>
    </w:p>
    <w:p w:rsidR="00812FDE" w:rsidRDefault="00EF4B4B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 CYR"/>
          <w:color w:val="000000"/>
          <w:sz w:val="28"/>
          <w:szCs w:val="28"/>
        </w:rPr>
      </w:pPr>
      <w:r>
        <w:rPr>
          <w:rFonts w:ascii="Times New Roman" w:hAnsi="Times New Roman" w:cs="Times New Roman CYR"/>
          <w:color w:val="000000"/>
          <w:sz w:val="28"/>
          <w:szCs w:val="28"/>
        </w:rPr>
        <w:t>Переход на международные стандарты бухгалтерского учета и финансовой отчетности - одно из условий поддержки предприятий и организаций со стороны государственных структур, в том числе налоговых. Начиная с начала 90-х гг. в процессе перехода от централизован</w:t>
      </w:r>
      <w:r>
        <w:rPr>
          <w:rFonts w:ascii="Times New Roman" w:hAnsi="Times New Roman" w:cs="Times New Roman CYR"/>
          <w:color w:val="000000"/>
          <w:sz w:val="28"/>
          <w:szCs w:val="28"/>
        </w:rPr>
        <w:t xml:space="preserve">но планируемого хозяйства к рыночной экономике в нашей стране произошли коренные преобразования. Изменения не могли не затронуть такие важнейшие элементы управления как учёт, финансовый контроль и анализ. Поскольку учёт в командно-административной системе </w:t>
      </w:r>
      <w:r>
        <w:rPr>
          <w:rFonts w:ascii="Times New Roman" w:hAnsi="Times New Roman" w:cs="Times New Roman CYR"/>
          <w:color w:val="000000"/>
          <w:sz w:val="28"/>
          <w:szCs w:val="28"/>
        </w:rPr>
        <w:t>выполняет принципиально другие функции, нежели в условиях рыночной экономики, то встала проблема реформирования учёта в соответствии с общепринятой во всём мире практикой. Это необходимо для того, чтобы наши предприятия, выходящие на международные рынки, б</w:t>
      </w:r>
      <w:r>
        <w:rPr>
          <w:rFonts w:ascii="Times New Roman" w:hAnsi="Times New Roman" w:cs="Times New Roman CYR"/>
          <w:color w:val="000000"/>
          <w:sz w:val="28"/>
          <w:szCs w:val="28"/>
        </w:rPr>
        <w:t>ыли их полноправными участниками, а стандарты бухгалтерского учёта объективно отражали деятельность и имущественное положение компаний. А у международного рынка свои требования к потенциальным получателям кредитов, да и вообще к партнерам. Дело здесь хотят</w:t>
      </w:r>
      <w:r>
        <w:rPr>
          <w:rFonts w:ascii="Times New Roman" w:hAnsi="Times New Roman" w:cs="Times New Roman CYR"/>
          <w:color w:val="000000"/>
          <w:sz w:val="28"/>
          <w:szCs w:val="28"/>
        </w:rPr>
        <w:t xml:space="preserve"> иметь с рентабельными, платежеспособными предприятиями. Убедиться же в том, что они таковыми являются, инвестор или кредитор может, лишь прочитав основные бухгалтерские документы, которые до последних лет в России были весьма специфическими и непонятными </w:t>
      </w:r>
      <w:r>
        <w:rPr>
          <w:rFonts w:ascii="Times New Roman" w:hAnsi="Times New Roman" w:cs="Times New Roman CYR"/>
          <w:color w:val="000000"/>
          <w:sz w:val="28"/>
          <w:szCs w:val="28"/>
        </w:rPr>
        <w:t xml:space="preserve">для иностранцев. Например, отсутствовали такие сугубо рыночные экономические категории, как нематериальные активы, уставный и добавочный капитал, резервы, распределение </w:t>
      </w:r>
      <w:proofErr w:type="spellStart"/>
      <w:r>
        <w:rPr>
          <w:rFonts w:ascii="Times New Roman" w:hAnsi="Times New Roman" w:cs="Times New Roman CYR"/>
          <w:color w:val="000000"/>
          <w:sz w:val="28"/>
          <w:szCs w:val="28"/>
        </w:rPr>
        <w:t>дебитно</w:t>
      </w:r>
      <w:proofErr w:type="spellEnd"/>
      <w:r>
        <w:rPr>
          <w:rFonts w:ascii="Times New Roman" w:hAnsi="Times New Roman" w:cs="Times New Roman CYR"/>
          <w:color w:val="000000"/>
          <w:sz w:val="28"/>
          <w:szCs w:val="28"/>
        </w:rPr>
        <w:t xml:space="preserve">-кредитной задолженности на </w:t>
      </w:r>
      <w:proofErr w:type="gramStart"/>
      <w:r>
        <w:rPr>
          <w:rFonts w:ascii="Times New Roman" w:hAnsi="Times New Roman" w:cs="Times New Roman CYR"/>
          <w:color w:val="000000"/>
          <w:sz w:val="28"/>
          <w:szCs w:val="28"/>
        </w:rPr>
        <w:t>краткосрочную</w:t>
      </w:r>
      <w:proofErr w:type="gramEnd"/>
      <w:r>
        <w:rPr>
          <w:rFonts w:ascii="Times New Roman" w:hAnsi="Times New Roman" w:cs="Times New Roman CYR"/>
          <w:color w:val="000000"/>
          <w:sz w:val="28"/>
          <w:szCs w:val="28"/>
        </w:rPr>
        <w:t xml:space="preserve"> и долгосрочную и т.д. </w:t>
      </w:r>
    </w:p>
    <w:p w:rsidR="00812FDE" w:rsidRDefault="00EF4B4B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 CYR"/>
          <w:color w:val="000000"/>
          <w:sz w:val="28"/>
          <w:szCs w:val="28"/>
        </w:rPr>
      </w:pPr>
      <w:r>
        <w:rPr>
          <w:rFonts w:ascii="Times New Roman" w:hAnsi="Times New Roman" w:cs="Times New Roman CYR"/>
          <w:color w:val="000000"/>
          <w:sz w:val="28"/>
          <w:szCs w:val="28"/>
        </w:rPr>
        <w:t>В России, в условиях повышенных рисков, признание международных стандартов финансовой отчётности будет важным шагом для привлечения иностранных инвестиций. Ведь, например, по словам аналитика банка “Морган Стэнли” (</w:t>
      </w:r>
      <w:proofErr w:type="spellStart"/>
      <w:r>
        <w:rPr>
          <w:rFonts w:ascii="Times New Roman" w:hAnsi="Times New Roman" w:cs="Times New Roman CYR"/>
          <w:color w:val="000000"/>
          <w:sz w:val="28"/>
          <w:szCs w:val="28"/>
        </w:rPr>
        <w:t>Morgan</w:t>
      </w:r>
      <w:proofErr w:type="spellEnd"/>
      <w:r>
        <w:rPr>
          <w:rFonts w:ascii="Times New Roman" w:hAnsi="Times New Roman" w:cs="Times New Roman CYR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 CYR"/>
          <w:color w:val="000000"/>
          <w:sz w:val="28"/>
          <w:szCs w:val="28"/>
        </w:rPr>
        <w:t>Stanley</w:t>
      </w:r>
      <w:proofErr w:type="spellEnd"/>
      <w:r>
        <w:rPr>
          <w:rFonts w:ascii="Times New Roman" w:hAnsi="Times New Roman" w:cs="Times New Roman CYR"/>
          <w:color w:val="000000"/>
          <w:sz w:val="28"/>
          <w:szCs w:val="28"/>
        </w:rPr>
        <w:t>) Д.-П. Смита иностранные и</w:t>
      </w:r>
      <w:r>
        <w:rPr>
          <w:rFonts w:ascii="Times New Roman" w:hAnsi="Times New Roman" w:cs="Times New Roman CYR"/>
          <w:color w:val="000000"/>
          <w:sz w:val="28"/>
          <w:szCs w:val="28"/>
        </w:rPr>
        <w:t xml:space="preserve">нвесторы “не готовы всерьёз </w:t>
      </w:r>
      <w:proofErr w:type="spellStart"/>
      <w:r>
        <w:rPr>
          <w:rFonts w:ascii="Times New Roman" w:hAnsi="Times New Roman" w:cs="Times New Roman CYR"/>
          <w:color w:val="000000"/>
          <w:sz w:val="28"/>
          <w:szCs w:val="28"/>
        </w:rPr>
        <w:t>придти</w:t>
      </w:r>
      <w:proofErr w:type="spellEnd"/>
      <w:r>
        <w:rPr>
          <w:rFonts w:ascii="Times New Roman" w:hAnsi="Times New Roman" w:cs="Times New Roman CYR"/>
          <w:color w:val="000000"/>
          <w:sz w:val="28"/>
          <w:szCs w:val="28"/>
        </w:rPr>
        <w:t xml:space="preserve"> на российский рынок, до тех пор, пока не будут сделаны улучшения в области корпоративной прозрачности”. Переход на </w:t>
      </w:r>
      <w:r>
        <w:rPr>
          <w:rFonts w:ascii="Times New Roman" w:hAnsi="Times New Roman" w:cs="Times New Roman CYR"/>
          <w:color w:val="000000"/>
          <w:sz w:val="28"/>
          <w:szCs w:val="28"/>
        </w:rPr>
        <w:lastRenderedPageBreak/>
        <w:t>международную практику учёта существенно облегчит взаимоотношения с иностранными инвесторами, будет способ</w:t>
      </w:r>
      <w:r>
        <w:rPr>
          <w:rFonts w:ascii="Times New Roman" w:hAnsi="Times New Roman" w:cs="Times New Roman CYR"/>
          <w:color w:val="000000"/>
          <w:sz w:val="28"/>
          <w:szCs w:val="28"/>
        </w:rPr>
        <w:t>ствовать увеличению числа совместных проектов. Необходимо подчеркнуть, что приведение системы учёта в соответствии с международными стандартами не является только российской проблемой; процесс гармонизации и стандартизации системы бухучёта носит глобальный</w:t>
      </w:r>
      <w:r>
        <w:rPr>
          <w:rFonts w:ascii="Times New Roman" w:hAnsi="Times New Roman" w:cs="Times New Roman CYR"/>
          <w:color w:val="000000"/>
          <w:sz w:val="28"/>
          <w:szCs w:val="28"/>
        </w:rPr>
        <w:t xml:space="preserve"> характер. Например, в рамках ЕС эта работа осуществляется уже около 40 лет. </w:t>
      </w:r>
    </w:p>
    <w:p w:rsidR="00812FDE" w:rsidRDefault="00EF4B4B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 CYR"/>
          <w:color w:val="000000"/>
          <w:sz w:val="28"/>
          <w:szCs w:val="28"/>
        </w:rPr>
      </w:pPr>
      <w:r>
        <w:rPr>
          <w:rFonts w:ascii="Times New Roman" w:hAnsi="Times New Roman" w:cs="Times New Roman CYR"/>
          <w:color w:val="000000"/>
          <w:sz w:val="28"/>
          <w:szCs w:val="28"/>
        </w:rPr>
        <w:t>Процесс унификации бухучёта напрямую связан с фундаментальными изменениями в мировой экономике в результате международной интеграции и интернационализации хозяйственной деятельно</w:t>
      </w:r>
      <w:r>
        <w:rPr>
          <w:rFonts w:ascii="Times New Roman" w:hAnsi="Times New Roman" w:cs="Times New Roman CYR"/>
          <w:color w:val="000000"/>
          <w:sz w:val="28"/>
          <w:szCs w:val="28"/>
        </w:rPr>
        <w:t>сти (сейчас на долю внутрифирменных поставок приходится около 1/3 международного товарооборота). Международная стандартизация учёта в полной мере отвечает интересам транснациональных компаний. По данным ООН в настоящее время в мире действуют около 37 тысяч</w:t>
      </w:r>
      <w:r>
        <w:rPr>
          <w:rFonts w:ascii="Times New Roman" w:hAnsi="Times New Roman" w:cs="Times New Roman CYR"/>
          <w:color w:val="000000"/>
          <w:sz w:val="28"/>
          <w:szCs w:val="28"/>
        </w:rPr>
        <w:t xml:space="preserve"> ТНК и 170 тысяч их зарубежных филиалов и дочерних компаний, а объём зарубежного производства ТНК составляет 5,5 </w:t>
      </w:r>
      <w:proofErr w:type="spellStart"/>
      <w:r>
        <w:rPr>
          <w:rFonts w:ascii="Times New Roman" w:hAnsi="Times New Roman" w:cs="Times New Roman CYR"/>
          <w:color w:val="000000"/>
          <w:sz w:val="28"/>
          <w:szCs w:val="28"/>
        </w:rPr>
        <w:t>трл</w:t>
      </w:r>
      <w:proofErr w:type="spellEnd"/>
      <w:r>
        <w:rPr>
          <w:rFonts w:ascii="Times New Roman" w:hAnsi="Times New Roman" w:cs="Times New Roman CYR"/>
          <w:color w:val="000000"/>
          <w:sz w:val="28"/>
          <w:szCs w:val="28"/>
        </w:rPr>
        <w:t xml:space="preserve">. долларов. Поэтому, например, необходимость анализа и модификации отчётов дочерних компаний при составлении консолидированной отчётности в </w:t>
      </w:r>
      <w:r>
        <w:rPr>
          <w:rFonts w:ascii="Times New Roman" w:hAnsi="Times New Roman" w:cs="Times New Roman CYR"/>
          <w:color w:val="000000"/>
          <w:sz w:val="28"/>
          <w:szCs w:val="28"/>
        </w:rPr>
        <w:t>таких масштабах требует значительных затрат и не может удовлетворять корпорации.</w:t>
      </w:r>
    </w:p>
    <w:p w:rsidR="00812FDE" w:rsidRDefault="00EF4B4B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 CYR"/>
          <w:color w:val="000000"/>
          <w:sz w:val="28"/>
          <w:szCs w:val="28"/>
        </w:rPr>
      </w:pPr>
      <w:r>
        <w:rPr>
          <w:rFonts w:ascii="Times New Roman" w:hAnsi="Times New Roman" w:cs="Times New Roman CYR"/>
          <w:color w:val="000000"/>
          <w:sz w:val="28"/>
          <w:szCs w:val="28"/>
        </w:rPr>
        <w:t>В последнее время с учётом широкого внедрения современных коммуникационных технологий требования к единообразному толкованию финансовой отчётности компаний возросли ещё больше</w:t>
      </w:r>
      <w:r>
        <w:rPr>
          <w:rFonts w:ascii="Times New Roman" w:hAnsi="Times New Roman" w:cs="Times New Roman CYR"/>
          <w:color w:val="000000"/>
          <w:sz w:val="28"/>
          <w:szCs w:val="28"/>
        </w:rPr>
        <w:t>. Инвестирование всё в большей степени осуществляется в реальном времени через всемирную электронную сеть, а это ещё один серьёзный довод в пользу унификации учётных стандартов. Уже в самом ближайшем будущем ведение бизнеса на международном уровне будет не</w:t>
      </w:r>
      <w:r>
        <w:rPr>
          <w:rFonts w:ascii="Times New Roman" w:hAnsi="Times New Roman" w:cs="Times New Roman CYR"/>
          <w:color w:val="000000"/>
          <w:sz w:val="28"/>
          <w:szCs w:val="28"/>
        </w:rPr>
        <w:t xml:space="preserve">возможно без использования единых учётных нормативов, применимых вне зависимости от страны. Международные стандарты финансовой отчётности (МСФО), которые разрабатываются Комитетом по международным стандартам финансовой отчётности (КМСФО), признаны во всём </w:t>
      </w:r>
      <w:r>
        <w:rPr>
          <w:rFonts w:ascii="Times New Roman" w:hAnsi="Times New Roman" w:cs="Times New Roman CYR"/>
          <w:color w:val="000000"/>
          <w:sz w:val="28"/>
          <w:szCs w:val="28"/>
        </w:rPr>
        <w:t xml:space="preserve">мире как эффективный </w:t>
      </w:r>
      <w:r>
        <w:rPr>
          <w:rFonts w:ascii="Times New Roman" w:hAnsi="Times New Roman" w:cs="Times New Roman CYR"/>
          <w:color w:val="000000"/>
          <w:sz w:val="28"/>
          <w:szCs w:val="28"/>
        </w:rPr>
        <w:lastRenderedPageBreak/>
        <w:t xml:space="preserve">инструментарий для предоставления прозрачной и понятной информации о деятельности компаний. </w:t>
      </w:r>
    </w:p>
    <w:p w:rsidR="00812FDE" w:rsidRDefault="00EF4B4B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 CYR"/>
          <w:color w:val="000000"/>
          <w:sz w:val="28"/>
          <w:szCs w:val="28"/>
        </w:rPr>
      </w:pPr>
      <w:r>
        <w:rPr>
          <w:rFonts w:ascii="Times New Roman" w:hAnsi="Times New Roman" w:cs="Times New Roman CYR"/>
          <w:color w:val="000000"/>
          <w:sz w:val="28"/>
          <w:szCs w:val="28"/>
        </w:rPr>
        <w:t xml:space="preserve">Очевидно, что переход на МСФО не должен быть самоцелью. Ведь в действительности ни одна промышленно развитая страна в мире не использует МСФО </w:t>
      </w:r>
      <w:r>
        <w:rPr>
          <w:rFonts w:ascii="Times New Roman" w:hAnsi="Times New Roman" w:cs="Times New Roman CYR"/>
          <w:color w:val="000000"/>
          <w:sz w:val="28"/>
          <w:szCs w:val="28"/>
        </w:rPr>
        <w:t>полностью как национальные стандарты. Как правило, схожи общие принципы национального учёта и МСФО, однако зачастую системы учёта имеют значительные отличия. Например, в 1996 г. в результате сравнительного анализа международных стандартов и US GAAP, провед</w:t>
      </w:r>
      <w:r>
        <w:rPr>
          <w:rFonts w:ascii="Times New Roman" w:hAnsi="Times New Roman" w:cs="Times New Roman CYR"/>
          <w:color w:val="000000"/>
          <w:sz w:val="28"/>
          <w:szCs w:val="28"/>
        </w:rPr>
        <w:t>ённого Советом по стандартам финансовой отчётности США (FASB), выявлено, по меньшей мере, 255 различий между этими системами, начиная от интерпретации некоторых принципов до принципиальных отличий в подходе к анализу. Поэтому МСФО следует рассматривать как</w:t>
      </w:r>
      <w:r>
        <w:rPr>
          <w:rFonts w:ascii="Times New Roman" w:hAnsi="Times New Roman" w:cs="Times New Roman CYR"/>
          <w:color w:val="000000"/>
          <w:sz w:val="28"/>
          <w:szCs w:val="28"/>
        </w:rPr>
        <w:t xml:space="preserve"> отправную точку реформы и искать такие пути для адаптации международных стандартов к российской специфике, которые бы обеспечили общую сопоставимость финансовой отчётности российских и западных компаний. </w:t>
      </w:r>
    </w:p>
    <w:p w:rsidR="00812FDE" w:rsidRDefault="00812FDE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812FDE" w:rsidRDefault="00812FDE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 CYR"/>
          <w:color w:val="000000"/>
          <w:sz w:val="28"/>
          <w:szCs w:val="28"/>
        </w:rPr>
      </w:pPr>
    </w:p>
    <w:p w:rsidR="00812FDE" w:rsidRDefault="00EF4B4B">
      <w:pPr>
        <w:widowControl w:val="0"/>
        <w:spacing w:after="0" w:line="360" w:lineRule="auto"/>
        <w:ind w:firstLine="709"/>
        <w:jc w:val="center"/>
        <w:rPr>
          <w:rFonts w:ascii="Times New Roman" w:hAnsi="Times New Roman" w:cs="Times New Roman CYR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 CYR"/>
          <w:b/>
          <w:bCs/>
          <w:color w:val="000000"/>
          <w:sz w:val="28"/>
          <w:szCs w:val="28"/>
        </w:rPr>
        <w:t>1 Теоретическая часть</w:t>
      </w:r>
    </w:p>
    <w:p w:rsidR="00812FDE" w:rsidRDefault="00812FDE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 CYR"/>
          <w:color w:val="000000"/>
          <w:sz w:val="28"/>
          <w:szCs w:val="28"/>
        </w:rPr>
      </w:pPr>
    </w:p>
    <w:p w:rsidR="00812FDE" w:rsidRDefault="00EF4B4B">
      <w:pPr>
        <w:spacing w:line="360" w:lineRule="auto"/>
        <w:ind w:left="1416" w:hanging="360"/>
        <w:jc w:val="both"/>
        <w:rPr>
          <w:rFonts w:ascii="Times New Roman" w:hAnsi="Times New Roman" w:cs="Times New Roman"/>
          <w:b/>
          <w:bCs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iCs/>
          <w:color w:val="000000"/>
          <w:sz w:val="28"/>
          <w:szCs w:val="28"/>
        </w:rPr>
        <w:t xml:space="preserve">1.1 История развития </w:t>
      </w:r>
      <w:r>
        <w:rPr>
          <w:rFonts w:ascii="Times New Roman" w:hAnsi="Times New Roman" w:cs="Times New Roman"/>
          <w:b/>
          <w:bCs/>
          <w:iCs/>
          <w:color w:val="000000"/>
          <w:sz w:val="28"/>
          <w:szCs w:val="28"/>
        </w:rPr>
        <w:t>Международных стандартов учета и финансовой отчетности</w:t>
      </w:r>
    </w:p>
    <w:p w:rsidR="00812FDE" w:rsidRDefault="00EF4B4B">
      <w:pPr>
        <w:spacing w:line="360" w:lineRule="auto"/>
        <w:ind w:firstLine="709"/>
        <w:jc w:val="both"/>
        <w:rPr>
          <w:rFonts w:ascii="Times New Roman" w:hAnsi="Times New Roman"/>
          <w:iCs/>
          <w:color w:val="000000"/>
          <w:sz w:val="28"/>
          <w:szCs w:val="28"/>
        </w:rPr>
      </w:pPr>
      <w:r>
        <w:rPr>
          <w:rFonts w:ascii="Times New Roman" w:hAnsi="Times New Roman"/>
          <w:iCs/>
          <w:color w:val="000000"/>
          <w:sz w:val="28"/>
          <w:szCs w:val="28"/>
        </w:rPr>
        <w:t xml:space="preserve">Сейчас трудно определить, кто был изобретателем бухгалтерского учета. Можно лишь утверждать, что система двойной записи начала проявляться в </w:t>
      </w:r>
      <w:r>
        <w:rPr>
          <w:rFonts w:ascii="Times New Roman" w:hAnsi="Times New Roman"/>
          <w:iCs/>
          <w:color w:val="000000"/>
          <w:sz w:val="28"/>
          <w:szCs w:val="28"/>
          <w:lang w:val="en-US"/>
        </w:rPr>
        <w:t>XIII</w:t>
      </w:r>
      <w:r>
        <w:rPr>
          <w:rFonts w:ascii="Times New Roman" w:hAnsi="Times New Roman"/>
          <w:iCs/>
          <w:color w:val="000000"/>
          <w:sz w:val="28"/>
          <w:szCs w:val="28"/>
        </w:rPr>
        <w:t>-</w:t>
      </w:r>
      <w:r>
        <w:rPr>
          <w:rFonts w:ascii="Times New Roman" w:hAnsi="Times New Roman"/>
          <w:iCs/>
          <w:color w:val="000000"/>
          <w:sz w:val="28"/>
          <w:szCs w:val="28"/>
          <w:lang w:val="en-US"/>
        </w:rPr>
        <w:t>XIV</w:t>
      </w:r>
      <w:r>
        <w:rPr>
          <w:rFonts w:ascii="Times New Roman" w:hAnsi="Times New Roman"/>
          <w:iCs/>
          <w:color w:val="000000"/>
          <w:sz w:val="28"/>
          <w:szCs w:val="28"/>
        </w:rPr>
        <w:t xml:space="preserve"> вв. в некоторых городах Северной Италии. Первое сви</w:t>
      </w:r>
      <w:r>
        <w:rPr>
          <w:rFonts w:ascii="Times New Roman" w:hAnsi="Times New Roman"/>
          <w:iCs/>
          <w:color w:val="000000"/>
          <w:sz w:val="28"/>
          <w:szCs w:val="28"/>
        </w:rPr>
        <w:t xml:space="preserve">детельство полной системы двойной бухгалтерии, датированное 1340 г., обнаружено в муниципальных записях Генуи. Считается, что первая систематизация учета была проведена францисканским монахом Лукой </w:t>
      </w:r>
      <w:proofErr w:type="spellStart"/>
      <w:r>
        <w:rPr>
          <w:rFonts w:ascii="Times New Roman" w:hAnsi="Times New Roman"/>
          <w:iCs/>
          <w:color w:val="000000"/>
          <w:sz w:val="28"/>
          <w:szCs w:val="28"/>
        </w:rPr>
        <w:t>Пачоли</w:t>
      </w:r>
      <w:proofErr w:type="spellEnd"/>
      <w:r>
        <w:rPr>
          <w:rFonts w:ascii="Times New Roman" w:hAnsi="Times New Roman"/>
          <w:iCs/>
          <w:color w:val="000000"/>
          <w:sz w:val="28"/>
          <w:szCs w:val="28"/>
        </w:rPr>
        <w:t>, который большую часть своей жизни преподавал в уни</w:t>
      </w:r>
      <w:r>
        <w:rPr>
          <w:rFonts w:ascii="Times New Roman" w:hAnsi="Times New Roman"/>
          <w:iCs/>
          <w:color w:val="000000"/>
          <w:sz w:val="28"/>
          <w:szCs w:val="28"/>
        </w:rPr>
        <w:t xml:space="preserve">верситетах </w:t>
      </w:r>
      <w:proofErr w:type="spellStart"/>
      <w:r>
        <w:rPr>
          <w:rFonts w:ascii="Times New Roman" w:hAnsi="Times New Roman"/>
          <w:iCs/>
          <w:color w:val="000000"/>
          <w:sz w:val="28"/>
          <w:szCs w:val="28"/>
        </w:rPr>
        <w:t>Перуджи</w:t>
      </w:r>
      <w:proofErr w:type="spellEnd"/>
      <w:r>
        <w:rPr>
          <w:rFonts w:ascii="Times New Roman" w:hAnsi="Times New Roman"/>
          <w:iCs/>
          <w:color w:val="000000"/>
          <w:sz w:val="28"/>
          <w:szCs w:val="28"/>
        </w:rPr>
        <w:t>, Флоренции, Болоньи.</w:t>
      </w:r>
    </w:p>
    <w:p w:rsidR="00812FDE" w:rsidRDefault="00EF4B4B">
      <w:pPr>
        <w:spacing w:line="360" w:lineRule="auto"/>
        <w:ind w:firstLine="709"/>
        <w:jc w:val="both"/>
        <w:rPr>
          <w:rFonts w:ascii="Times New Roman" w:hAnsi="Times New Roman"/>
          <w:iCs/>
          <w:color w:val="000000"/>
          <w:sz w:val="28"/>
          <w:szCs w:val="28"/>
        </w:rPr>
      </w:pPr>
      <w:r>
        <w:rPr>
          <w:rFonts w:ascii="Times New Roman" w:hAnsi="Times New Roman"/>
          <w:iCs/>
          <w:color w:val="000000"/>
          <w:sz w:val="28"/>
          <w:szCs w:val="28"/>
        </w:rPr>
        <w:lastRenderedPageBreak/>
        <w:t>Книга</w:t>
      </w:r>
      <w:r>
        <w:rPr>
          <w:rFonts w:ascii="Times New Roman" w:hAnsi="Times New Roman"/>
          <w:iCs/>
          <w:color w:val="000000"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iCs/>
          <w:color w:val="000000"/>
          <w:sz w:val="28"/>
          <w:szCs w:val="28"/>
        </w:rPr>
        <w:t>которую</w:t>
      </w:r>
      <w:r>
        <w:rPr>
          <w:rFonts w:ascii="Times New Roman" w:hAnsi="Times New Roman"/>
          <w:iCs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iCs/>
          <w:color w:val="000000"/>
          <w:sz w:val="28"/>
          <w:szCs w:val="28"/>
        </w:rPr>
        <w:t>он</w:t>
      </w:r>
      <w:r>
        <w:rPr>
          <w:rFonts w:ascii="Times New Roman" w:hAnsi="Times New Roman"/>
          <w:iCs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iCs/>
          <w:color w:val="000000"/>
          <w:sz w:val="28"/>
          <w:szCs w:val="28"/>
        </w:rPr>
        <w:t>написал</w:t>
      </w:r>
      <w:r>
        <w:rPr>
          <w:rFonts w:ascii="Times New Roman" w:hAnsi="Times New Roman"/>
          <w:iCs/>
          <w:color w:val="000000"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iCs/>
          <w:color w:val="000000"/>
          <w:sz w:val="28"/>
          <w:szCs w:val="28"/>
        </w:rPr>
        <w:t>называлась</w:t>
      </w:r>
      <w:r>
        <w:rPr>
          <w:rFonts w:ascii="Times New Roman" w:hAnsi="Times New Roman"/>
          <w:iCs/>
          <w:color w:val="000000"/>
          <w:sz w:val="28"/>
          <w:szCs w:val="28"/>
          <w:lang w:val="en-US"/>
        </w:rPr>
        <w:t xml:space="preserve"> «Summa de </w:t>
      </w:r>
      <w:proofErr w:type="spellStart"/>
      <w:r>
        <w:rPr>
          <w:rFonts w:ascii="Times New Roman" w:hAnsi="Times New Roman"/>
          <w:iCs/>
          <w:color w:val="000000"/>
          <w:sz w:val="28"/>
          <w:szCs w:val="28"/>
          <w:lang w:val="en-US"/>
        </w:rPr>
        <w:t>Arithmetica</w:t>
      </w:r>
      <w:proofErr w:type="spellEnd"/>
      <w:r>
        <w:rPr>
          <w:rFonts w:ascii="Times New Roman" w:hAnsi="Times New Roman"/>
          <w:iCs/>
          <w:color w:val="000000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/>
          <w:iCs/>
          <w:color w:val="000000"/>
          <w:sz w:val="28"/>
          <w:szCs w:val="28"/>
          <w:lang w:val="en-US"/>
        </w:rPr>
        <w:t>Geometrica</w:t>
      </w:r>
      <w:proofErr w:type="spellEnd"/>
      <w:r>
        <w:rPr>
          <w:rFonts w:ascii="Times New Roman" w:hAnsi="Times New Roman"/>
          <w:iCs/>
          <w:color w:val="000000"/>
          <w:sz w:val="28"/>
          <w:szCs w:val="28"/>
          <w:lang w:val="en-US"/>
        </w:rPr>
        <w:t>, Pro-</w:t>
      </w:r>
      <w:proofErr w:type="spellStart"/>
      <w:r>
        <w:rPr>
          <w:rFonts w:ascii="Times New Roman" w:hAnsi="Times New Roman"/>
          <w:iCs/>
          <w:color w:val="000000"/>
          <w:sz w:val="28"/>
          <w:szCs w:val="28"/>
          <w:lang w:val="en-US"/>
        </w:rPr>
        <w:t>portioni</w:t>
      </w:r>
      <w:proofErr w:type="spellEnd"/>
      <w:r>
        <w:rPr>
          <w:rFonts w:ascii="Times New Roman" w:hAnsi="Times New Roman"/>
          <w:iCs/>
          <w:color w:val="000000"/>
          <w:sz w:val="28"/>
          <w:szCs w:val="28"/>
          <w:lang w:val="en-US"/>
        </w:rPr>
        <w:t xml:space="preserve"> et </w:t>
      </w:r>
      <w:proofErr w:type="spellStart"/>
      <w:r>
        <w:rPr>
          <w:rFonts w:ascii="Times New Roman" w:hAnsi="Times New Roman"/>
          <w:iCs/>
          <w:color w:val="000000"/>
          <w:sz w:val="28"/>
          <w:szCs w:val="28"/>
          <w:lang w:val="en-US"/>
        </w:rPr>
        <w:t>Proportionalita</w:t>
      </w:r>
      <w:proofErr w:type="spellEnd"/>
      <w:r>
        <w:rPr>
          <w:rFonts w:ascii="Times New Roman" w:hAnsi="Times New Roman"/>
          <w:iCs/>
          <w:color w:val="000000"/>
          <w:sz w:val="28"/>
          <w:szCs w:val="28"/>
          <w:lang w:val="en-US"/>
        </w:rPr>
        <w:t xml:space="preserve">». </w:t>
      </w:r>
      <w:r>
        <w:rPr>
          <w:rFonts w:ascii="Times New Roman" w:hAnsi="Times New Roman"/>
          <w:iCs/>
          <w:color w:val="000000"/>
          <w:sz w:val="28"/>
          <w:szCs w:val="28"/>
        </w:rPr>
        <w:t xml:space="preserve">Она появилась в свет в Венеции в 1494 г., всего лишь два года спустя после того, как Колумб ступил на землю </w:t>
      </w:r>
      <w:r>
        <w:rPr>
          <w:rFonts w:ascii="Times New Roman" w:hAnsi="Times New Roman"/>
          <w:iCs/>
          <w:color w:val="000000"/>
          <w:sz w:val="28"/>
          <w:szCs w:val="28"/>
        </w:rPr>
        <w:t>Америки. «</w:t>
      </w:r>
      <w:r>
        <w:rPr>
          <w:rFonts w:ascii="Times New Roman" w:hAnsi="Times New Roman"/>
          <w:iCs/>
          <w:color w:val="000000"/>
          <w:sz w:val="28"/>
          <w:szCs w:val="28"/>
          <w:lang w:val="en-US"/>
        </w:rPr>
        <w:t>Summa</w:t>
      </w:r>
      <w:r>
        <w:rPr>
          <w:rFonts w:ascii="Times New Roman" w:hAnsi="Times New Roman"/>
          <w:iCs/>
          <w:color w:val="000000"/>
          <w:sz w:val="28"/>
          <w:szCs w:val="28"/>
        </w:rPr>
        <w:t>» была посвящена главным образом математике, но включала раздел о двойной бухгалтерии, который назывался «</w:t>
      </w:r>
      <w:proofErr w:type="spellStart"/>
      <w:r>
        <w:rPr>
          <w:rFonts w:ascii="Times New Roman" w:hAnsi="Times New Roman"/>
          <w:iCs/>
          <w:color w:val="000000"/>
          <w:sz w:val="28"/>
          <w:szCs w:val="28"/>
          <w:lang w:val="en-US"/>
        </w:rPr>
        <w:t>Particularis</w:t>
      </w:r>
      <w:proofErr w:type="spellEnd"/>
      <w:r>
        <w:rPr>
          <w:rFonts w:ascii="Times New Roman" w:hAnsi="Times New Roman"/>
          <w:iCs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iCs/>
          <w:color w:val="000000"/>
          <w:sz w:val="28"/>
          <w:szCs w:val="28"/>
          <w:lang w:val="en-US"/>
        </w:rPr>
        <w:t>de</w:t>
      </w:r>
      <w:r>
        <w:rPr>
          <w:rFonts w:ascii="Times New Roman" w:hAnsi="Times New Roman"/>
          <w:i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Cs/>
          <w:color w:val="000000"/>
          <w:sz w:val="28"/>
          <w:szCs w:val="28"/>
          <w:lang w:val="en-US"/>
        </w:rPr>
        <w:t>Computis</w:t>
      </w:r>
      <w:proofErr w:type="spellEnd"/>
      <w:r>
        <w:rPr>
          <w:rFonts w:ascii="Times New Roman" w:hAnsi="Times New Roman"/>
          <w:iCs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iCs/>
          <w:color w:val="000000"/>
          <w:sz w:val="28"/>
          <w:szCs w:val="28"/>
          <w:lang w:val="en-US"/>
        </w:rPr>
        <w:t>et</w:t>
      </w:r>
      <w:r>
        <w:rPr>
          <w:rFonts w:ascii="Times New Roman" w:hAnsi="Times New Roman"/>
          <w:i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Cs/>
          <w:color w:val="000000"/>
          <w:sz w:val="28"/>
          <w:szCs w:val="28"/>
          <w:lang w:val="en-US"/>
        </w:rPr>
        <w:t>Scripturis</w:t>
      </w:r>
      <w:proofErr w:type="spellEnd"/>
      <w:r>
        <w:rPr>
          <w:rFonts w:ascii="Times New Roman" w:hAnsi="Times New Roman"/>
          <w:iCs/>
          <w:color w:val="000000"/>
          <w:sz w:val="28"/>
          <w:szCs w:val="28"/>
        </w:rPr>
        <w:t xml:space="preserve">» и стал первой публикацией на эту тему. Книга раскрывает смысл учетных записей, а ее толкования </w:t>
      </w:r>
      <w:r>
        <w:rPr>
          <w:rFonts w:ascii="Times New Roman" w:hAnsi="Times New Roman"/>
          <w:iCs/>
          <w:color w:val="000000"/>
          <w:sz w:val="28"/>
          <w:szCs w:val="28"/>
        </w:rPr>
        <w:t>уместны и актуальны и по сей день, хотя были сделаны 500 лет назад.</w:t>
      </w:r>
      <w:bookmarkStart w:id="0" w:name="_GoBack"/>
      <w:bookmarkEnd w:id="0"/>
    </w:p>
    <w:p w:rsidR="00812FDE" w:rsidRDefault="00EF4B4B">
      <w:pPr>
        <w:spacing w:line="360" w:lineRule="auto"/>
        <w:ind w:firstLine="709"/>
        <w:jc w:val="both"/>
        <w:rPr>
          <w:rFonts w:ascii="Times New Roman" w:hAnsi="Times New Roman"/>
          <w:iCs/>
          <w:color w:val="000000"/>
          <w:sz w:val="28"/>
          <w:szCs w:val="28"/>
        </w:rPr>
      </w:pPr>
      <w:r>
        <w:rPr>
          <w:rFonts w:ascii="Times New Roman" w:hAnsi="Times New Roman"/>
          <w:iCs/>
          <w:color w:val="000000"/>
          <w:sz w:val="28"/>
          <w:szCs w:val="28"/>
        </w:rPr>
        <w:t>Дебет, кредит, проводки, регистры, счета, баланс, отчет о прибылях и убытках – истоки всех этих терминов восходят к эпохе Возрождения. Бухгалтерский учет, следовательно, может претендовать</w:t>
      </w:r>
      <w:r>
        <w:rPr>
          <w:rFonts w:ascii="Times New Roman" w:hAnsi="Times New Roman"/>
          <w:iCs/>
          <w:color w:val="000000"/>
          <w:sz w:val="28"/>
          <w:szCs w:val="28"/>
        </w:rPr>
        <w:t xml:space="preserve"> на столь же благородное происхождение, что и большинство гуманитарных наук. Современные бухгалтеры могут гордиться своим наследством, частью которого является богатый словарь. Термины «дебет», «дебиторы», «</w:t>
      </w:r>
      <w:proofErr w:type="spellStart"/>
      <w:r>
        <w:rPr>
          <w:rFonts w:ascii="Times New Roman" w:hAnsi="Times New Roman"/>
          <w:iCs/>
          <w:color w:val="000000"/>
          <w:sz w:val="28"/>
          <w:szCs w:val="28"/>
        </w:rPr>
        <w:t>дебетование</w:t>
      </w:r>
      <w:proofErr w:type="spellEnd"/>
      <w:r>
        <w:rPr>
          <w:rFonts w:ascii="Times New Roman" w:hAnsi="Times New Roman"/>
          <w:iCs/>
          <w:color w:val="000000"/>
          <w:sz w:val="28"/>
          <w:szCs w:val="28"/>
        </w:rPr>
        <w:t xml:space="preserve">» происходят от латинской основы </w:t>
      </w:r>
      <w:proofErr w:type="spellStart"/>
      <w:r>
        <w:rPr>
          <w:rFonts w:ascii="Times New Roman" w:hAnsi="Times New Roman"/>
          <w:iCs/>
          <w:color w:val="000000"/>
          <w:sz w:val="28"/>
          <w:szCs w:val="28"/>
          <w:lang w:val="en-US"/>
        </w:rPr>
        <w:t>deber</w:t>
      </w:r>
      <w:r>
        <w:rPr>
          <w:rFonts w:ascii="Times New Roman" w:hAnsi="Times New Roman"/>
          <w:iCs/>
          <w:color w:val="000000"/>
          <w:sz w:val="28"/>
          <w:szCs w:val="28"/>
          <w:lang w:val="en-US"/>
        </w:rPr>
        <w:t>e</w:t>
      </w:r>
      <w:proofErr w:type="spellEnd"/>
      <w:r>
        <w:rPr>
          <w:rFonts w:ascii="Times New Roman" w:hAnsi="Times New Roman"/>
          <w:iCs/>
          <w:color w:val="000000"/>
          <w:sz w:val="28"/>
          <w:szCs w:val="28"/>
        </w:rPr>
        <w:t xml:space="preserve">, т.е. «должен». Термин «кредит» происходит от того же корня, что и </w:t>
      </w:r>
      <w:r>
        <w:rPr>
          <w:rFonts w:ascii="Times New Roman" w:hAnsi="Times New Roman"/>
          <w:iCs/>
          <w:color w:val="000000"/>
          <w:sz w:val="28"/>
          <w:szCs w:val="28"/>
          <w:lang w:val="en-US"/>
        </w:rPr>
        <w:t>creed</w:t>
      </w:r>
      <w:r>
        <w:rPr>
          <w:rFonts w:ascii="Times New Roman" w:hAnsi="Times New Roman"/>
          <w:iCs/>
          <w:color w:val="000000"/>
          <w:sz w:val="28"/>
          <w:szCs w:val="28"/>
        </w:rPr>
        <w:t>, означающее «нечто, чему некто верит». Например, христианское утверждение о вере известно как Вероучение Апостолов (</w:t>
      </w:r>
      <w:r>
        <w:rPr>
          <w:rFonts w:ascii="Times New Roman" w:hAnsi="Times New Roman"/>
          <w:iCs/>
          <w:color w:val="000000"/>
          <w:sz w:val="28"/>
          <w:szCs w:val="28"/>
          <w:lang w:val="en-US"/>
        </w:rPr>
        <w:t>Apostles</w:t>
      </w:r>
      <w:r>
        <w:rPr>
          <w:rFonts w:ascii="Times New Roman" w:hAnsi="Times New Roman"/>
          <w:iCs/>
          <w:color w:val="000000"/>
          <w:sz w:val="28"/>
          <w:szCs w:val="28"/>
        </w:rPr>
        <w:t xml:space="preserve">' </w:t>
      </w:r>
      <w:r>
        <w:rPr>
          <w:rFonts w:ascii="Times New Roman" w:hAnsi="Times New Roman"/>
          <w:iCs/>
          <w:color w:val="000000"/>
          <w:sz w:val="28"/>
          <w:szCs w:val="28"/>
          <w:lang w:val="en-US"/>
        </w:rPr>
        <w:t>Creed</w:t>
      </w:r>
      <w:r>
        <w:rPr>
          <w:rFonts w:ascii="Times New Roman" w:hAnsi="Times New Roman"/>
          <w:iCs/>
          <w:color w:val="000000"/>
          <w:sz w:val="28"/>
          <w:szCs w:val="28"/>
        </w:rPr>
        <w:t>). Этот термин также обозначает людей, дающих взай</w:t>
      </w:r>
      <w:r>
        <w:rPr>
          <w:rFonts w:ascii="Times New Roman" w:hAnsi="Times New Roman"/>
          <w:iCs/>
          <w:color w:val="000000"/>
          <w:sz w:val="28"/>
          <w:szCs w:val="28"/>
        </w:rPr>
        <w:t>мы, – кредиторов, которые полагаются на веру должника.</w:t>
      </w:r>
    </w:p>
    <w:p w:rsidR="00812FDE" w:rsidRDefault="00EF4B4B">
      <w:pPr>
        <w:spacing w:line="360" w:lineRule="auto"/>
        <w:ind w:firstLine="709"/>
        <w:jc w:val="both"/>
        <w:rPr>
          <w:rFonts w:ascii="Times New Roman" w:hAnsi="Times New Roman"/>
          <w:iCs/>
          <w:color w:val="000000"/>
          <w:sz w:val="28"/>
          <w:szCs w:val="28"/>
        </w:rPr>
      </w:pPr>
      <w:r>
        <w:rPr>
          <w:rFonts w:ascii="Times New Roman" w:hAnsi="Times New Roman"/>
          <w:iCs/>
          <w:color w:val="000000"/>
          <w:sz w:val="28"/>
          <w:szCs w:val="28"/>
        </w:rPr>
        <w:t>В то время как сложившиеся в различных странах мира традиции и законодательные нормы способствовали появлению различных моделей финансового учета, последние тенденции к интеграции и глобализации эконом</w:t>
      </w:r>
      <w:r>
        <w:rPr>
          <w:rFonts w:ascii="Times New Roman" w:hAnsi="Times New Roman"/>
          <w:iCs/>
          <w:color w:val="000000"/>
          <w:sz w:val="28"/>
          <w:szCs w:val="28"/>
        </w:rPr>
        <w:t>ики в мировом масштабе выявили необходимость сблизить существующие модели учета. Уже после Второй мировой войны произошли значительные изменения в практике ведения бизнеса, вызванные, в первую очередь, расширением сферы влияния транснациональных компаний и</w:t>
      </w:r>
      <w:r>
        <w:rPr>
          <w:rFonts w:ascii="Times New Roman" w:hAnsi="Times New Roman"/>
          <w:iCs/>
          <w:color w:val="000000"/>
          <w:sz w:val="28"/>
          <w:szCs w:val="28"/>
        </w:rPr>
        <w:t xml:space="preserve"> развитием международных рынков капитала.</w:t>
      </w:r>
    </w:p>
    <w:p w:rsidR="00812FDE" w:rsidRDefault="00EF4B4B">
      <w:pPr>
        <w:spacing w:line="360" w:lineRule="auto"/>
        <w:ind w:firstLine="709"/>
        <w:jc w:val="both"/>
        <w:rPr>
          <w:rFonts w:ascii="Times New Roman" w:hAnsi="Times New Roman"/>
          <w:iCs/>
          <w:color w:val="000000"/>
          <w:sz w:val="28"/>
          <w:szCs w:val="28"/>
        </w:rPr>
      </w:pPr>
      <w:r>
        <w:rPr>
          <w:rFonts w:ascii="Times New Roman" w:hAnsi="Times New Roman"/>
          <w:iCs/>
          <w:color w:val="000000"/>
          <w:sz w:val="28"/>
          <w:szCs w:val="28"/>
        </w:rPr>
        <w:lastRenderedPageBreak/>
        <w:t>За последние 25 лет роль транснациональных компаний (ТНК) претерпела серьезные изменения. Сейчас они занимают доминирующее положение на большинстве сегментов рынка, оказывая влияние на страны, правительства и людей</w:t>
      </w:r>
      <w:r>
        <w:rPr>
          <w:rFonts w:ascii="Times New Roman" w:hAnsi="Times New Roman"/>
          <w:iCs/>
          <w:color w:val="000000"/>
          <w:sz w:val="28"/>
          <w:szCs w:val="28"/>
        </w:rPr>
        <w:t>. Многообразие учетных практик создает определенные проблемы при ведении международного бизнеса, поскольку постоянно приходится приспосабливаться к традициям и нормативным актам страны-партнера. В ряде случаев сложность разработки единой учетной политики к</w:t>
      </w:r>
      <w:r>
        <w:rPr>
          <w:rFonts w:ascii="Times New Roman" w:hAnsi="Times New Roman"/>
          <w:iCs/>
          <w:color w:val="000000"/>
          <w:sz w:val="28"/>
          <w:szCs w:val="28"/>
        </w:rPr>
        <w:t>омпании связана с присущими ТНК особенностями. Чем в большем количестве стран имеются представительства ТНК, тем больше сложностей возникает при разработке единой стратегии.</w:t>
      </w:r>
    </w:p>
    <w:p w:rsidR="00812FDE" w:rsidRDefault="00EF4B4B">
      <w:pPr>
        <w:spacing w:line="360" w:lineRule="auto"/>
        <w:ind w:firstLine="709"/>
        <w:jc w:val="both"/>
        <w:rPr>
          <w:rFonts w:ascii="Times New Roman" w:hAnsi="Times New Roman"/>
          <w:iCs/>
          <w:color w:val="000000"/>
          <w:sz w:val="28"/>
          <w:szCs w:val="28"/>
        </w:rPr>
      </w:pPr>
      <w:r>
        <w:rPr>
          <w:rFonts w:ascii="Times New Roman" w:hAnsi="Times New Roman"/>
          <w:iCs/>
          <w:color w:val="000000"/>
          <w:sz w:val="28"/>
          <w:szCs w:val="28"/>
        </w:rPr>
        <w:t>Создание международных рынков капитала также привело к необходимости сблизить суще</w:t>
      </w:r>
      <w:r>
        <w:rPr>
          <w:rFonts w:ascii="Times New Roman" w:hAnsi="Times New Roman"/>
          <w:iCs/>
          <w:color w:val="000000"/>
          <w:sz w:val="28"/>
          <w:szCs w:val="28"/>
        </w:rPr>
        <w:t>ствующие методики учета. До Второй мировой войны все потребности в финансировании удовлетворялись за счет внутренних источников. Однако после войны ситуация резко изменилась. Значительному росту международных рынков капитала способствовали специальные прог</w:t>
      </w:r>
      <w:r>
        <w:rPr>
          <w:rFonts w:ascii="Times New Roman" w:hAnsi="Times New Roman"/>
          <w:iCs/>
          <w:color w:val="000000"/>
          <w:sz w:val="28"/>
          <w:szCs w:val="28"/>
        </w:rPr>
        <w:t>раммы помощи восстановлению разрушенных стран. В настоящее время хорошо известны такие рынки капитала, как «Евродоллар», «Евровалюта», «Азиатский доллар», на которых представлены компании США, Японии, Великобритании и других развитых стран мира. То, что ры</w:t>
      </w:r>
      <w:r>
        <w:rPr>
          <w:rFonts w:ascii="Times New Roman" w:hAnsi="Times New Roman"/>
          <w:iCs/>
          <w:color w:val="000000"/>
          <w:sz w:val="28"/>
          <w:szCs w:val="28"/>
        </w:rPr>
        <w:t>нки капитала теперь взаимосвязаны, стало очевидным после кризисов фондового рынка, произошедших в 1987 и 1998 годах и затронувших практически все ведущие рынки мира.</w:t>
      </w:r>
    </w:p>
    <w:p w:rsidR="00812FDE" w:rsidRDefault="00EF4B4B">
      <w:pPr>
        <w:spacing w:line="360" w:lineRule="auto"/>
        <w:ind w:firstLine="709"/>
        <w:jc w:val="both"/>
        <w:rPr>
          <w:rFonts w:ascii="Times New Roman" w:hAnsi="Times New Roman"/>
          <w:iCs/>
          <w:color w:val="000000"/>
          <w:sz w:val="28"/>
          <w:szCs w:val="28"/>
        </w:rPr>
      </w:pPr>
      <w:r>
        <w:rPr>
          <w:rFonts w:ascii="Times New Roman" w:hAnsi="Times New Roman"/>
          <w:iCs/>
          <w:color w:val="000000"/>
          <w:sz w:val="28"/>
          <w:szCs w:val="28"/>
        </w:rPr>
        <w:t>Тенденция к глобализации рынков капитала делает необходимым создание единой системы финанс</w:t>
      </w:r>
      <w:r>
        <w:rPr>
          <w:rFonts w:ascii="Times New Roman" w:hAnsi="Times New Roman"/>
          <w:iCs/>
          <w:color w:val="000000"/>
          <w:sz w:val="28"/>
          <w:szCs w:val="28"/>
        </w:rPr>
        <w:t>ового учета. Осознание этой необходимости является важным шагом вперед по направлению к созданию международных стандартов учета и аудита. В противном случае дальнейшее развитие международных рынков капитала ставится под вопрос, поскольку разнообразие систе</w:t>
      </w:r>
      <w:r>
        <w:rPr>
          <w:rFonts w:ascii="Times New Roman" w:hAnsi="Times New Roman"/>
          <w:iCs/>
          <w:color w:val="000000"/>
          <w:sz w:val="28"/>
          <w:szCs w:val="28"/>
        </w:rPr>
        <w:t>м учета затрудняет выбор эффективного объекта для инвестирования.</w:t>
      </w:r>
    </w:p>
    <w:p w:rsidR="00812FDE" w:rsidRDefault="00EF4B4B">
      <w:pPr>
        <w:spacing w:line="360" w:lineRule="auto"/>
        <w:ind w:firstLine="709"/>
        <w:jc w:val="both"/>
        <w:rPr>
          <w:rFonts w:ascii="Times New Roman" w:hAnsi="Times New Roman"/>
          <w:iCs/>
          <w:color w:val="000000"/>
          <w:sz w:val="28"/>
          <w:szCs w:val="28"/>
        </w:rPr>
      </w:pPr>
      <w:r>
        <w:rPr>
          <w:rFonts w:ascii="Times New Roman" w:hAnsi="Times New Roman"/>
          <w:iCs/>
          <w:color w:val="000000"/>
          <w:sz w:val="28"/>
          <w:szCs w:val="28"/>
        </w:rPr>
        <w:lastRenderedPageBreak/>
        <w:t>Принято сопоставлять национальные правила учета с теми, что действуют в США (</w:t>
      </w:r>
      <w:r>
        <w:rPr>
          <w:rFonts w:ascii="Times New Roman" w:hAnsi="Times New Roman"/>
          <w:iCs/>
          <w:color w:val="000000"/>
          <w:sz w:val="28"/>
          <w:szCs w:val="28"/>
          <w:lang w:val="en-US"/>
        </w:rPr>
        <w:t>US</w:t>
      </w:r>
      <w:r>
        <w:rPr>
          <w:rFonts w:ascii="Times New Roman" w:hAnsi="Times New Roman"/>
          <w:iCs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iCs/>
          <w:color w:val="000000"/>
          <w:sz w:val="28"/>
          <w:szCs w:val="28"/>
          <w:lang w:val="en-US"/>
        </w:rPr>
        <w:t>GAAP</w:t>
      </w:r>
      <w:r>
        <w:rPr>
          <w:rFonts w:ascii="Times New Roman" w:hAnsi="Times New Roman"/>
          <w:iCs/>
          <w:color w:val="000000"/>
          <w:sz w:val="28"/>
          <w:szCs w:val="28"/>
        </w:rPr>
        <w:t xml:space="preserve">). Но из этой привычки не следует делать вывод, что правила учета в США лучше во всех или хоть в каком-то </w:t>
      </w:r>
      <w:r>
        <w:rPr>
          <w:rFonts w:ascii="Times New Roman" w:hAnsi="Times New Roman"/>
          <w:iCs/>
          <w:color w:val="000000"/>
          <w:sz w:val="28"/>
          <w:szCs w:val="28"/>
        </w:rPr>
        <w:t xml:space="preserve">отношении. Это, в частности, подтверждается скандалом с американской компанией </w:t>
      </w:r>
      <w:r>
        <w:rPr>
          <w:rFonts w:ascii="Times New Roman" w:hAnsi="Times New Roman"/>
          <w:iCs/>
          <w:color w:val="000000"/>
          <w:sz w:val="28"/>
          <w:szCs w:val="28"/>
          <w:lang w:val="en-US"/>
        </w:rPr>
        <w:t>Enron</w:t>
      </w:r>
      <w:r>
        <w:rPr>
          <w:rFonts w:ascii="Times New Roman" w:hAnsi="Times New Roman"/>
          <w:iCs/>
          <w:color w:val="000000"/>
          <w:sz w:val="28"/>
          <w:szCs w:val="28"/>
        </w:rPr>
        <w:t>, в котором наглядно проявилось несовершенство американских стандартов консолидации отчетности. Кроме того, американские стандарты отчетности представляют собой свод правил</w:t>
      </w:r>
      <w:r>
        <w:rPr>
          <w:rFonts w:ascii="Times New Roman" w:hAnsi="Times New Roman"/>
          <w:iCs/>
          <w:color w:val="000000"/>
          <w:sz w:val="28"/>
          <w:szCs w:val="28"/>
        </w:rPr>
        <w:t xml:space="preserve"> и практических инструкций, в то время как Международные стандарты финансовой отчетности (МСФО) построены на основе Концепции (Принципов), что позволяет достаточно гибко применять их в различных спорных ситуациях, опираясь на профессиональное суждение бухг</w:t>
      </w:r>
      <w:r>
        <w:rPr>
          <w:rFonts w:ascii="Times New Roman" w:hAnsi="Times New Roman"/>
          <w:iCs/>
          <w:color w:val="000000"/>
          <w:sz w:val="28"/>
          <w:szCs w:val="28"/>
        </w:rPr>
        <w:t>алтера. Таким образом, доминирование американских стандартов финансовой отчетности связано, прежде всего, с явным господством американского рынка капиталов, который составляет более половины общемирового рынка.</w:t>
      </w:r>
    </w:p>
    <w:p w:rsidR="00812FDE" w:rsidRDefault="00EF4B4B">
      <w:pPr>
        <w:spacing w:line="360" w:lineRule="auto"/>
        <w:ind w:firstLine="709"/>
        <w:jc w:val="both"/>
        <w:rPr>
          <w:rFonts w:ascii="Times New Roman" w:hAnsi="Times New Roman"/>
          <w:iCs/>
          <w:color w:val="000000"/>
          <w:sz w:val="28"/>
          <w:szCs w:val="28"/>
        </w:rPr>
      </w:pPr>
      <w:r>
        <w:rPr>
          <w:rFonts w:ascii="Times New Roman" w:hAnsi="Times New Roman"/>
          <w:iCs/>
          <w:color w:val="000000"/>
          <w:sz w:val="28"/>
          <w:szCs w:val="28"/>
        </w:rPr>
        <w:t>Пока МСФО не будут одобрены американской Коми</w:t>
      </w:r>
      <w:r>
        <w:rPr>
          <w:rFonts w:ascii="Times New Roman" w:hAnsi="Times New Roman"/>
          <w:iCs/>
          <w:color w:val="000000"/>
          <w:sz w:val="28"/>
          <w:szCs w:val="28"/>
        </w:rPr>
        <w:t>ссией по ценным бумагам и биржам (</w:t>
      </w:r>
      <w:r>
        <w:rPr>
          <w:rFonts w:ascii="Times New Roman" w:hAnsi="Times New Roman"/>
          <w:iCs/>
          <w:color w:val="000000"/>
          <w:sz w:val="28"/>
          <w:szCs w:val="28"/>
          <w:lang w:val="en-US"/>
        </w:rPr>
        <w:t>Security</w:t>
      </w:r>
      <w:r>
        <w:rPr>
          <w:rFonts w:ascii="Times New Roman" w:hAnsi="Times New Roman"/>
          <w:iCs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iCs/>
          <w:color w:val="000000"/>
          <w:sz w:val="28"/>
          <w:szCs w:val="28"/>
          <w:lang w:val="en-US"/>
        </w:rPr>
        <w:t>Exchange</w:t>
      </w:r>
      <w:r>
        <w:rPr>
          <w:rFonts w:ascii="Times New Roman" w:hAnsi="Times New Roman"/>
          <w:iCs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iCs/>
          <w:color w:val="000000"/>
          <w:sz w:val="28"/>
          <w:szCs w:val="28"/>
          <w:lang w:val="en-US"/>
        </w:rPr>
        <w:t>Commission</w:t>
      </w:r>
      <w:r>
        <w:rPr>
          <w:rFonts w:ascii="Times New Roman" w:hAnsi="Times New Roman"/>
          <w:iCs/>
          <w:color w:val="000000"/>
          <w:sz w:val="28"/>
          <w:szCs w:val="28"/>
        </w:rPr>
        <w:t xml:space="preserve">, </w:t>
      </w:r>
      <w:r>
        <w:rPr>
          <w:rFonts w:ascii="Times New Roman" w:hAnsi="Times New Roman"/>
          <w:iCs/>
          <w:color w:val="000000"/>
          <w:sz w:val="28"/>
          <w:szCs w:val="28"/>
          <w:lang w:val="en-US"/>
        </w:rPr>
        <w:t>SEC</w:t>
      </w:r>
      <w:r>
        <w:rPr>
          <w:rFonts w:ascii="Times New Roman" w:hAnsi="Times New Roman"/>
          <w:iCs/>
          <w:color w:val="000000"/>
          <w:sz w:val="28"/>
          <w:szCs w:val="28"/>
        </w:rPr>
        <w:t xml:space="preserve">), использующие их компании будут иметь ограниченный доступ на американский рынок капитала. В то же время, для того чтобы акции компании могли котироваться на конкурирующих с </w:t>
      </w:r>
      <w:proofErr w:type="gramStart"/>
      <w:r>
        <w:rPr>
          <w:rFonts w:ascii="Times New Roman" w:hAnsi="Times New Roman"/>
          <w:iCs/>
          <w:color w:val="000000"/>
          <w:sz w:val="28"/>
          <w:szCs w:val="28"/>
        </w:rPr>
        <w:t>американскими</w:t>
      </w:r>
      <w:proofErr w:type="gramEnd"/>
      <w:r>
        <w:rPr>
          <w:rFonts w:ascii="Times New Roman" w:hAnsi="Times New Roman"/>
          <w:iCs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iCs/>
          <w:color w:val="000000"/>
          <w:sz w:val="28"/>
          <w:szCs w:val="28"/>
        </w:rPr>
        <w:t>фондовых рынках (в Лондоне, Гонконге и Токио), достаточно, чтобы предоставляемый инвесторам финансовый отчет был подготовлен в соответствии с МСФО.</w:t>
      </w:r>
    </w:p>
    <w:p w:rsidR="00812FDE" w:rsidRDefault="00EF4B4B">
      <w:pPr>
        <w:spacing w:line="360" w:lineRule="auto"/>
        <w:ind w:firstLine="709"/>
        <w:jc w:val="both"/>
        <w:rPr>
          <w:rFonts w:ascii="Times New Roman" w:hAnsi="Times New Roman"/>
          <w:iCs/>
          <w:color w:val="000000"/>
          <w:sz w:val="28"/>
          <w:szCs w:val="28"/>
        </w:rPr>
      </w:pPr>
      <w:r>
        <w:rPr>
          <w:rFonts w:ascii="Times New Roman" w:hAnsi="Times New Roman"/>
          <w:iCs/>
          <w:color w:val="000000"/>
          <w:sz w:val="28"/>
          <w:szCs w:val="28"/>
        </w:rPr>
        <w:t xml:space="preserve">В большинстве развивающихся стран не созданы национальные стандарты учета. Поэтому они следуют предписаниям </w:t>
      </w:r>
      <w:r>
        <w:rPr>
          <w:rFonts w:ascii="Times New Roman" w:hAnsi="Times New Roman"/>
          <w:iCs/>
          <w:color w:val="000000"/>
          <w:sz w:val="28"/>
          <w:szCs w:val="28"/>
          <w:lang w:val="en-US"/>
        </w:rPr>
        <w:t>GAAP</w:t>
      </w:r>
      <w:r>
        <w:rPr>
          <w:rFonts w:ascii="Times New Roman" w:hAnsi="Times New Roman"/>
          <w:iCs/>
          <w:color w:val="000000"/>
          <w:sz w:val="28"/>
          <w:szCs w:val="28"/>
        </w:rPr>
        <w:t xml:space="preserve"> США и Великобритании или Международным стандартам финансовой отчетности. Принятие ими МСФО можно считать правильным шагом на пути стандартизации мировой учетной политики.</w:t>
      </w:r>
    </w:p>
    <w:p w:rsidR="00812FDE" w:rsidRDefault="00EF4B4B">
      <w:pPr>
        <w:spacing w:line="360" w:lineRule="auto"/>
        <w:ind w:firstLine="709"/>
        <w:jc w:val="both"/>
        <w:rPr>
          <w:rFonts w:ascii="Times New Roman" w:hAnsi="Times New Roman"/>
          <w:iCs/>
          <w:color w:val="000000"/>
          <w:sz w:val="28"/>
          <w:szCs w:val="28"/>
        </w:rPr>
      </w:pPr>
      <w:r>
        <w:rPr>
          <w:rFonts w:ascii="Times New Roman" w:hAnsi="Times New Roman"/>
          <w:iCs/>
          <w:color w:val="000000"/>
          <w:sz w:val="28"/>
          <w:szCs w:val="28"/>
        </w:rPr>
        <w:t>Когда российское предприятие решает обратиться к иностранному финансированию, он</w:t>
      </w:r>
      <w:r>
        <w:rPr>
          <w:rFonts w:ascii="Times New Roman" w:hAnsi="Times New Roman"/>
          <w:iCs/>
          <w:color w:val="000000"/>
          <w:sz w:val="28"/>
          <w:szCs w:val="28"/>
        </w:rPr>
        <w:t xml:space="preserve">о часто сталкивается с препятствиями по причине большого объема финансовой информации, требуемой иностранным </w:t>
      </w:r>
      <w:r>
        <w:rPr>
          <w:rFonts w:ascii="Times New Roman" w:hAnsi="Times New Roman"/>
          <w:iCs/>
          <w:color w:val="000000"/>
          <w:sz w:val="28"/>
          <w:szCs w:val="28"/>
        </w:rPr>
        <w:lastRenderedPageBreak/>
        <w:t>кредитором. Препятствия возникают в результате того, что финансовая информация предприятия подготавливается и используется в формате, близком к том</w:t>
      </w:r>
      <w:r>
        <w:rPr>
          <w:rFonts w:ascii="Times New Roman" w:hAnsi="Times New Roman"/>
          <w:iCs/>
          <w:color w:val="000000"/>
          <w:sz w:val="28"/>
          <w:szCs w:val="28"/>
        </w:rPr>
        <w:t>у, который применялся в бывшем СССР. Эти препятствия возможно преодолеть, только если предприятие способно предоставлять финансовую информацию и составлять финансовую отчетность в соответствии с Международными стандартами финансовой отчетности. По этой при</w:t>
      </w:r>
      <w:r>
        <w:rPr>
          <w:rFonts w:ascii="Times New Roman" w:hAnsi="Times New Roman"/>
          <w:iCs/>
          <w:color w:val="000000"/>
          <w:sz w:val="28"/>
          <w:szCs w:val="28"/>
        </w:rPr>
        <w:t>чине многие российские компании начали создавать и внедрять процедуры составления отчетности в соответствии с МСФО.</w:t>
      </w:r>
    </w:p>
    <w:p w:rsidR="00812FDE" w:rsidRDefault="00EF4B4B">
      <w:pPr>
        <w:spacing w:line="360" w:lineRule="auto"/>
        <w:ind w:firstLine="709"/>
        <w:jc w:val="both"/>
        <w:rPr>
          <w:rFonts w:ascii="Times New Roman" w:hAnsi="Times New Roman"/>
          <w:iCs/>
          <w:color w:val="000000"/>
          <w:sz w:val="28"/>
          <w:szCs w:val="28"/>
        </w:rPr>
      </w:pPr>
      <w:r>
        <w:rPr>
          <w:rFonts w:ascii="Times New Roman" w:hAnsi="Times New Roman"/>
          <w:iCs/>
          <w:color w:val="000000"/>
          <w:sz w:val="28"/>
          <w:szCs w:val="28"/>
        </w:rPr>
        <w:t>Применение международных стандартов отчетности может предоставить предприятию не только мощные средства улучшения производства, но и значите</w:t>
      </w:r>
      <w:r>
        <w:rPr>
          <w:rFonts w:ascii="Times New Roman" w:hAnsi="Times New Roman"/>
          <w:iCs/>
          <w:color w:val="000000"/>
          <w:sz w:val="28"/>
          <w:szCs w:val="28"/>
        </w:rPr>
        <w:t>льные конкурентные преимущества, такие как: отражение результатов деятельности предприятия в более простой и реалистичной форме; возможность сравнения финансового положения предприятия с финансовым положением иностранных компаний, что дает лучшее восприяти</w:t>
      </w:r>
      <w:r>
        <w:rPr>
          <w:rFonts w:ascii="Times New Roman" w:hAnsi="Times New Roman"/>
          <w:iCs/>
          <w:color w:val="000000"/>
          <w:sz w:val="28"/>
          <w:szCs w:val="28"/>
        </w:rPr>
        <w:t>е со стороны западных партнеров; более совершенная система бухгалтерского учета, которая позволит принимать лучшие решения при ценообразовании.</w:t>
      </w:r>
    </w:p>
    <w:p w:rsidR="00812FDE" w:rsidRDefault="00EF4B4B">
      <w:pPr>
        <w:spacing w:line="360" w:lineRule="auto"/>
        <w:ind w:firstLine="709"/>
        <w:jc w:val="both"/>
        <w:rPr>
          <w:rFonts w:ascii="Times New Roman" w:hAnsi="Times New Roman"/>
          <w:iCs/>
          <w:color w:val="000000"/>
          <w:sz w:val="28"/>
          <w:szCs w:val="28"/>
        </w:rPr>
      </w:pPr>
      <w:r>
        <w:rPr>
          <w:rFonts w:ascii="Times New Roman" w:hAnsi="Times New Roman"/>
          <w:iCs/>
          <w:color w:val="000000"/>
          <w:sz w:val="28"/>
          <w:szCs w:val="28"/>
        </w:rPr>
        <w:t>Так как развитие международных стандартов происходило в условиях рыночной экономики, то необходимо отметить боль</w:t>
      </w:r>
      <w:r>
        <w:rPr>
          <w:rFonts w:ascii="Times New Roman" w:hAnsi="Times New Roman"/>
          <w:iCs/>
          <w:color w:val="000000"/>
          <w:sz w:val="28"/>
          <w:szCs w:val="28"/>
        </w:rPr>
        <w:t>шую полезность финансовой отчетности МСФО для пользователей, связанных с управлением и инвестициями.</w:t>
      </w:r>
    </w:p>
    <w:p w:rsidR="00812FDE" w:rsidRDefault="00EF4B4B">
      <w:pPr>
        <w:spacing w:line="360" w:lineRule="auto"/>
        <w:ind w:firstLine="709"/>
        <w:jc w:val="both"/>
        <w:rPr>
          <w:rFonts w:ascii="Times New Roman" w:hAnsi="Times New Roman"/>
          <w:iCs/>
          <w:color w:val="000000"/>
          <w:sz w:val="28"/>
          <w:szCs w:val="28"/>
        </w:rPr>
      </w:pPr>
      <w:r>
        <w:rPr>
          <w:rFonts w:ascii="Times New Roman" w:hAnsi="Times New Roman"/>
          <w:iCs/>
          <w:color w:val="000000"/>
          <w:sz w:val="28"/>
          <w:szCs w:val="28"/>
        </w:rPr>
        <w:t xml:space="preserve">Таким образом, МСФО представляют собой систему стандартов учета и отчетности, которая обеспечивает достоверной информацией не только внешнего пользователя </w:t>
      </w:r>
      <w:r>
        <w:rPr>
          <w:rFonts w:ascii="Times New Roman" w:hAnsi="Times New Roman"/>
          <w:iCs/>
          <w:color w:val="000000"/>
          <w:sz w:val="28"/>
          <w:szCs w:val="28"/>
        </w:rPr>
        <w:t>– инвестора, но и органы управления предприятием.</w:t>
      </w:r>
    </w:p>
    <w:p w:rsidR="00812FDE" w:rsidRDefault="00EF4B4B">
      <w:pPr>
        <w:spacing w:line="360" w:lineRule="auto"/>
        <w:ind w:firstLine="709"/>
        <w:jc w:val="both"/>
        <w:rPr>
          <w:rFonts w:ascii="Times New Roman" w:hAnsi="Times New Roman"/>
          <w:iCs/>
          <w:color w:val="000000"/>
          <w:sz w:val="28"/>
          <w:szCs w:val="28"/>
        </w:rPr>
      </w:pPr>
      <w:r>
        <w:rPr>
          <w:rFonts w:ascii="Times New Roman" w:hAnsi="Times New Roman"/>
          <w:iCs/>
          <w:color w:val="000000"/>
          <w:sz w:val="28"/>
          <w:szCs w:val="28"/>
        </w:rPr>
        <w:t xml:space="preserve">Финансовые отчеты – важный инструмент информирования и контроля, предназначенный для решения проблем больших компаний, порождаемых разделением собственности и управления. Иначе говоря, учет – </w:t>
      </w:r>
      <w:r>
        <w:rPr>
          <w:rFonts w:ascii="Times New Roman" w:hAnsi="Times New Roman"/>
          <w:iCs/>
          <w:color w:val="000000"/>
          <w:sz w:val="28"/>
          <w:szCs w:val="28"/>
        </w:rPr>
        <w:lastRenderedPageBreak/>
        <w:t>это часть сист</w:t>
      </w:r>
      <w:r>
        <w:rPr>
          <w:rFonts w:ascii="Times New Roman" w:hAnsi="Times New Roman"/>
          <w:iCs/>
          <w:color w:val="000000"/>
          <w:sz w:val="28"/>
          <w:szCs w:val="28"/>
        </w:rPr>
        <w:t>емы управления корпорацией, цель которой – побуждать менеджеров действовать в интересах собственника фирмы.</w:t>
      </w:r>
    </w:p>
    <w:p w:rsidR="00812FDE" w:rsidRDefault="00EF4B4B">
      <w:pPr>
        <w:spacing w:line="360" w:lineRule="auto"/>
        <w:ind w:firstLine="709"/>
        <w:jc w:val="both"/>
        <w:rPr>
          <w:rFonts w:ascii="Times New Roman" w:hAnsi="Times New Roman"/>
          <w:iCs/>
          <w:color w:val="000000"/>
          <w:sz w:val="28"/>
          <w:szCs w:val="28"/>
        </w:rPr>
      </w:pPr>
      <w:r>
        <w:rPr>
          <w:rFonts w:ascii="Times New Roman" w:hAnsi="Times New Roman"/>
          <w:iCs/>
          <w:color w:val="000000"/>
          <w:sz w:val="28"/>
          <w:szCs w:val="28"/>
        </w:rPr>
        <w:t xml:space="preserve">Системы управления корпорациями сильно различаются в разных странах. Эти различия отражают несовпадение правовых систем, роли рынков капитала, роли </w:t>
      </w:r>
      <w:r>
        <w:rPr>
          <w:rFonts w:ascii="Times New Roman" w:hAnsi="Times New Roman"/>
          <w:iCs/>
          <w:color w:val="000000"/>
          <w:sz w:val="28"/>
          <w:szCs w:val="28"/>
        </w:rPr>
        <w:t>правительства на рынках капитала и других рынках, а также традиции и культуры. Система учета, которая вполне разумна в одних условиях, необязательно будет хороша в других. Крупные банки, например, являются важными акционерами для больших компаний в Германи</w:t>
      </w:r>
      <w:r>
        <w:rPr>
          <w:rFonts w:ascii="Times New Roman" w:hAnsi="Times New Roman"/>
          <w:iCs/>
          <w:color w:val="000000"/>
          <w:sz w:val="28"/>
          <w:szCs w:val="28"/>
        </w:rPr>
        <w:t>и, имеют своих представителей в советах директоров и доступ к данным внутреннего учета. Менеджеры германских компаний получают поощрение непосредственно от представителей таких акционеров, а не в соответствии с курсом акций на рынке. В такой ситуации не уд</w:t>
      </w:r>
      <w:r>
        <w:rPr>
          <w:rFonts w:ascii="Times New Roman" w:hAnsi="Times New Roman"/>
          <w:iCs/>
          <w:color w:val="000000"/>
          <w:sz w:val="28"/>
          <w:szCs w:val="28"/>
        </w:rPr>
        <w:t>ивительно, что финансовые отчеты менее информативны, чем в странах, где инвесторы не представлены в совете директоров.</w:t>
      </w:r>
    </w:p>
    <w:p w:rsidR="00812FDE" w:rsidRDefault="00EF4B4B">
      <w:pPr>
        <w:spacing w:line="360" w:lineRule="auto"/>
        <w:ind w:firstLine="709"/>
        <w:jc w:val="both"/>
        <w:rPr>
          <w:rFonts w:ascii="Times New Roman" w:hAnsi="Times New Roman"/>
          <w:iCs/>
          <w:color w:val="000000"/>
          <w:sz w:val="28"/>
          <w:szCs w:val="28"/>
        </w:rPr>
      </w:pPr>
      <w:r>
        <w:rPr>
          <w:rFonts w:ascii="Times New Roman" w:hAnsi="Times New Roman"/>
          <w:iCs/>
          <w:color w:val="000000"/>
          <w:sz w:val="28"/>
          <w:szCs w:val="28"/>
        </w:rPr>
        <w:t>Возьмем другой пример. В Японии очень распространены группы фирм, владеющих значительными пакетами акций друг друга, а, кроме того, связа</w:t>
      </w:r>
      <w:r>
        <w:rPr>
          <w:rFonts w:ascii="Times New Roman" w:hAnsi="Times New Roman"/>
          <w:iCs/>
          <w:color w:val="000000"/>
          <w:sz w:val="28"/>
          <w:szCs w:val="28"/>
        </w:rPr>
        <w:t>нных между собой как поставщики и потребители. Взаимосвязь этих фирм не вполне аналогична структуре материнской компании, контролирующей свои филиалы. В Японии принято, что эти фирмы крайне редко производят консолидированные отчеты, в то время как в Велико</w:t>
      </w:r>
      <w:r>
        <w:rPr>
          <w:rFonts w:ascii="Times New Roman" w:hAnsi="Times New Roman"/>
          <w:iCs/>
          <w:color w:val="000000"/>
          <w:sz w:val="28"/>
          <w:szCs w:val="28"/>
        </w:rPr>
        <w:t>британии, США, Австралии, Новой Зеландии, где обычны отношения «материнская компания–филиал», такие отчеты являются нормой.</w:t>
      </w:r>
    </w:p>
    <w:p w:rsidR="00812FDE" w:rsidRDefault="00EF4B4B">
      <w:pPr>
        <w:spacing w:line="360" w:lineRule="auto"/>
        <w:ind w:firstLine="709"/>
        <w:jc w:val="both"/>
        <w:rPr>
          <w:rFonts w:ascii="Times New Roman" w:hAnsi="Times New Roman"/>
          <w:iCs/>
          <w:color w:val="000000"/>
          <w:sz w:val="28"/>
          <w:szCs w:val="28"/>
        </w:rPr>
      </w:pPr>
      <w:r>
        <w:rPr>
          <w:rFonts w:ascii="Times New Roman" w:hAnsi="Times New Roman"/>
          <w:iCs/>
          <w:color w:val="000000"/>
          <w:sz w:val="28"/>
          <w:szCs w:val="28"/>
        </w:rPr>
        <w:t>Еще один уровень сложности добавляется из-за того, что в каждой стране регулируется выбор правил бухгалтерского учета. Правила учета</w:t>
      </w:r>
      <w:r>
        <w:rPr>
          <w:rFonts w:ascii="Times New Roman" w:hAnsi="Times New Roman"/>
          <w:iCs/>
          <w:color w:val="000000"/>
          <w:sz w:val="28"/>
          <w:szCs w:val="28"/>
        </w:rPr>
        <w:t xml:space="preserve"> и процедуры управления корпорациями отражают стадии </w:t>
      </w:r>
      <w:proofErr w:type="gramStart"/>
      <w:r>
        <w:rPr>
          <w:rFonts w:ascii="Times New Roman" w:hAnsi="Times New Roman"/>
          <w:iCs/>
          <w:color w:val="000000"/>
          <w:sz w:val="28"/>
          <w:szCs w:val="28"/>
        </w:rPr>
        <w:t>экономических и политических процессов</w:t>
      </w:r>
      <w:proofErr w:type="gramEnd"/>
      <w:r>
        <w:rPr>
          <w:rFonts w:ascii="Times New Roman" w:hAnsi="Times New Roman"/>
          <w:iCs/>
          <w:color w:val="000000"/>
          <w:sz w:val="28"/>
          <w:szCs w:val="28"/>
        </w:rPr>
        <w:t>, а не просто результат адаптации к рынку. Более того, никто еще не сформулировал экономические обоснования для регулирования правил учета. Финансовые отчеты готовил</w:t>
      </w:r>
      <w:r>
        <w:rPr>
          <w:rFonts w:ascii="Times New Roman" w:hAnsi="Times New Roman"/>
          <w:iCs/>
          <w:color w:val="000000"/>
          <w:sz w:val="28"/>
          <w:szCs w:val="28"/>
        </w:rPr>
        <w:t xml:space="preserve">и и использовали задолго до того, как возникло регулирование бухгалтерского учета. Даже </w:t>
      </w:r>
      <w:r>
        <w:rPr>
          <w:rFonts w:ascii="Times New Roman" w:hAnsi="Times New Roman"/>
          <w:iCs/>
          <w:color w:val="000000"/>
          <w:sz w:val="28"/>
          <w:szCs w:val="28"/>
        </w:rPr>
        <w:lastRenderedPageBreak/>
        <w:t xml:space="preserve">если не принимать в расчет расходы на регулирование, еще никто не доказал, что оно улучшило качество отчетов. Поскольку трудно определить, какие экономические проблемы </w:t>
      </w:r>
      <w:r>
        <w:rPr>
          <w:rFonts w:ascii="Times New Roman" w:hAnsi="Times New Roman"/>
          <w:iCs/>
          <w:color w:val="000000"/>
          <w:sz w:val="28"/>
          <w:szCs w:val="28"/>
        </w:rPr>
        <w:t>должно было разрешить регулирование учета и отчетности, нелегко понять, почему оно принимает разные формы в различных странах.</w:t>
      </w:r>
    </w:p>
    <w:p w:rsidR="00812FDE" w:rsidRDefault="00EF4B4B">
      <w:pPr>
        <w:spacing w:line="360" w:lineRule="auto"/>
        <w:ind w:firstLine="709"/>
        <w:jc w:val="both"/>
        <w:rPr>
          <w:rFonts w:ascii="Times New Roman" w:hAnsi="Times New Roman"/>
          <w:iCs/>
          <w:color w:val="000000"/>
          <w:sz w:val="28"/>
          <w:szCs w:val="28"/>
        </w:rPr>
      </w:pPr>
      <w:r>
        <w:rPr>
          <w:rFonts w:ascii="Times New Roman" w:hAnsi="Times New Roman"/>
          <w:iCs/>
          <w:color w:val="000000"/>
          <w:sz w:val="28"/>
          <w:szCs w:val="28"/>
        </w:rPr>
        <w:t xml:space="preserve">Есть и более глубокий вопрос: почему так </w:t>
      </w:r>
      <w:proofErr w:type="gramStart"/>
      <w:r>
        <w:rPr>
          <w:rFonts w:ascii="Times New Roman" w:hAnsi="Times New Roman"/>
          <w:iCs/>
          <w:color w:val="000000"/>
          <w:sz w:val="28"/>
          <w:szCs w:val="28"/>
        </w:rPr>
        <w:t>непохожи</w:t>
      </w:r>
      <w:proofErr w:type="gramEnd"/>
      <w:r>
        <w:rPr>
          <w:rFonts w:ascii="Times New Roman" w:hAnsi="Times New Roman"/>
          <w:iCs/>
          <w:color w:val="000000"/>
          <w:sz w:val="28"/>
          <w:szCs w:val="28"/>
        </w:rPr>
        <w:t xml:space="preserve"> подходы к управлению корпорациями в разных странах? От некоторых различий легко</w:t>
      </w:r>
      <w:r>
        <w:rPr>
          <w:rFonts w:ascii="Times New Roman" w:hAnsi="Times New Roman"/>
          <w:iCs/>
          <w:color w:val="000000"/>
          <w:sz w:val="28"/>
          <w:szCs w:val="28"/>
        </w:rPr>
        <w:t xml:space="preserve"> отмахнуться, просто указав на несхожесть культуры, традиций или на роль исторической случайности. Экономисты предпочитают ссылаться на роль внешних факторов (правовую систему и роль прав собственности, например), хотя в конечном итоге даже эти факторы явл</w:t>
      </w:r>
      <w:r>
        <w:rPr>
          <w:rFonts w:ascii="Times New Roman" w:hAnsi="Times New Roman"/>
          <w:iCs/>
          <w:color w:val="000000"/>
          <w:sz w:val="28"/>
          <w:szCs w:val="28"/>
        </w:rPr>
        <w:t>яются внутренними. В ходе дебатов о международных правилах учета систему управления корпорациями в какой-либо стране принимают как данность, хотя, если речь заходит о доступе к рынкам капитала в других странах, различия в системах управления начинают привл</w:t>
      </w:r>
      <w:r>
        <w:rPr>
          <w:rFonts w:ascii="Times New Roman" w:hAnsi="Times New Roman"/>
          <w:iCs/>
          <w:color w:val="000000"/>
          <w:sz w:val="28"/>
          <w:szCs w:val="28"/>
        </w:rPr>
        <w:t>екать внимание.</w:t>
      </w:r>
    </w:p>
    <w:p w:rsidR="00812FDE" w:rsidRDefault="00EF4B4B">
      <w:pPr>
        <w:spacing w:line="360" w:lineRule="auto"/>
        <w:ind w:firstLine="709"/>
        <w:jc w:val="both"/>
        <w:rPr>
          <w:rFonts w:ascii="Times New Roman" w:hAnsi="Times New Roman"/>
          <w:iCs/>
          <w:color w:val="000000"/>
          <w:sz w:val="28"/>
          <w:szCs w:val="28"/>
        </w:rPr>
      </w:pPr>
      <w:r>
        <w:rPr>
          <w:rFonts w:ascii="Times New Roman" w:hAnsi="Times New Roman"/>
          <w:iCs/>
          <w:color w:val="000000"/>
          <w:sz w:val="28"/>
          <w:szCs w:val="28"/>
        </w:rPr>
        <w:t>Почему же в мире, где рынки (особенно рынки капитала) становятся все более интегрированными, эти различия упорно сохраняются? Возьмем другие трудно разрешимые международные различия: почему, например, дорожное движение бывает право- или лев</w:t>
      </w:r>
      <w:r>
        <w:rPr>
          <w:rFonts w:ascii="Times New Roman" w:hAnsi="Times New Roman"/>
          <w:iCs/>
          <w:color w:val="000000"/>
          <w:sz w:val="28"/>
          <w:szCs w:val="28"/>
        </w:rPr>
        <w:t xml:space="preserve">осторонним? Гражданам Европейского Сообщества легко договориться, что жизнь станет легче, если унифицировать дорожные правила. Но вопрос заключается в том, какие </w:t>
      </w:r>
      <w:proofErr w:type="gramStart"/>
      <w:r>
        <w:rPr>
          <w:rFonts w:ascii="Times New Roman" w:hAnsi="Times New Roman"/>
          <w:iCs/>
          <w:color w:val="000000"/>
          <w:sz w:val="28"/>
          <w:szCs w:val="28"/>
        </w:rPr>
        <w:t>правила</w:t>
      </w:r>
      <w:proofErr w:type="gramEnd"/>
      <w:r>
        <w:rPr>
          <w:rFonts w:ascii="Times New Roman" w:hAnsi="Times New Roman"/>
          <w:iCs/>
          <w:color w:val="000000"/>
          <w:sz w:val="28"/>
          <w:szCs w:val="28"/>
        </w:rPr>
        <w:t xml:space="preserve"> они выберут. Все получат выгоду от унификации правил, но издержки лягут только на тех,</w:t>
      </w:r>
      <w:r>
        <w:rPr>
          <w:rFonts w:ascii="Times New Roman" w:hAnsi="Times New Roman"/>
          <w:iCs/>
          <w:color w:val="000000"/>
          <w:sz w:val="28"/>
          <w:szCs w:val="28"/>
        </w:rPr>
        <w:t xml:space="preserve"> кто будет изменять систему дорожного движения и переделывать существующие автомобили.</w:t>
      </w:r>
    </w:p>
    <w:p w:rsidR="00812FDE" w:rsidRDefault="00EF4B4B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 CYR"/>
          <w:iCs/>
          <w:color w:val="000000"/>
          <w:sz w:val="28"/>
          <w:szCs w:val="28"/>
        </w:rPr>
      </w:pPr>
      <w:r>
        <w:rPr>
          <w:rFonts w:ascii="Times New Roman" w:hAnsi="Times New Roman" w:cs="Times New Roman CYR"/>
          <w:iCs/>
          <w:color w:val="000000"/>
          <w:sz w:val="28"/>
          <w:szCs w:val="28"/>
        </w:rPr>
        <w:t xml:space="preserve">Решение об изменении правил дорожного движения отличается от решения об изменении правил учета, по крайней мере, тем, что нет никакого смысла протестовать против новых </w:t>
      </w:r>
      <w:r>
        <w:rPr>
          <w:rFonts w:ascii="Times New Roman" w:hAnsi="Times New Roman" w:cs="Times New Roman CYR"/>
          <w:iCs/>
          <w:color w:val="000000"/>
          <w:sz w:val="28"/>
          <w:szCs w:val="28"/>
        </w:rPr>
        <w:t xml:space="preserve">правил движения, если не считать расходов на изучение. Можно предположить, что останутся ли автомобили в какой-либо стране право- или левосторонними, зависит только от </w:t>
      </w:r>
      <w:r>
        <w:rPr>
          <w:rFonts w:ascii="Times New Roman" w:hAnsi="Times New Roman" w:cs="Times New Roman CYR"/>
          <w:iCs/>
          <w:color w:val="000000"/>
          <w:sz w:val="28"/>
          <w:szCs w:val="28"/>
        </w:rPr>
        <w:lastRenderedPageBreak/>
        <w:t>исторических обстоятельств. Поскольку учет есть продукт развития экономических и политич</w:t>
      </w:r>
      <w:r>
        <w:rPr>
          <w:rFonts w:ascii="Times New Roman" w:hAnsi="Times New Roman" w:cs="Times New Roman CYR"/>
          <w:iCs/>
          <w:color w:val="000000"/>
          <w:sz w:val="28"/>
          <w:szCs w:val="28"/>
        </w:rPr>
        <w:t xml:space="preserve">еских систем, сближение правил учета, скорее всего, должно не предшествовать, но следовать за сближением этих систем. Более того, поскольку правила учета находятся под сильным влиянием права и регулирования, сами по себе рыночные силы вряд ли обеспечат их </w:t>
      </w:r>
      <w:r>
        <w:rPr>
          <w:rFonts w:ascii="Times New Roman" w:hAnsi="Times New Roman" w:cs="Times New Roman CYR"/>
          <w:iCs/>
          <w:color w:val="000000"/>
          <w:sz w:val="28"/>
          <w:szCs w:val="28"/>
        </w:rPr>
        <w:t>сближение.</w:t>
      </w:r>
    </w:p>
    <w:p w:rsidR="00812FDE" w:rsidRDefault="00812FDE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 CYR"/>
          <w:color w:val="000000"/>
          <w:sz w:val="28"/>
          <w:szCs w:val="28"/>
        </w:rPr>
      </w:pPr>
    </w:p>
    <w:p w:rsidR="00812FDE" w:rsidRDefault="00EF4B4B">
      <w:pPr>
        <w:spacing w:line="360" w:lineRule="auto"/>
        <w:ind w:left="1416" w:hanging="36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1.2 Роль и назначение Международных стандартов финансовой отчетности.</w:t>
      </w:r>
    </w:p>
    <w:p w:rsidR="00812FDE" w:rsidRDefault="00EF4B4B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Начало третьего тысячелетия для российского бухгалтерского учета связано с продолжением важной работы по его переводу на международные нормы. Программа реформирования бухгалт</w:t>
      </w:r>
      <w:r>
        <w:rPr>
          <w:rFonts w:ascii="Times New Roman" w:hAnsi="Times New Roman"/>
          <w:color w:val="000000"/>
          <w:sz w:val="28"/>
          <w:szCs w:val="28"/>
        </w:rPr>
        <w:t>ерского учета в соответствии с Международными стандартами финансовой отчетности (МСФО) была принята постановлением Правительства РФ от 6 марта 1998 г. № 283. Целью реформирования системы бухгалтерского учета является приведение национальной системы в соотв</w:t>
      </w:r>
      <w:r>
        <w:rPr>
          <w:rFonts w:ascii="Times New Roman" w:hAnsi="Times New Roman"/>
          <w:color w:val="000000"/>
          <w:sz w:val="28"/>
          <w:szCs w:val="28"/>
        </w:rPr>
        <w:t>етствие с требованиями рыночной экономики и международными стандартами финансовой отчетности.</w:t>
      </w:r>
    </w:p>
    <w:p w:rsidR="00812FDE" w:rsidRDefault="00EF4B4B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В связи с этим предполагается разработать около 20 новых национальных стандартов в виде положений по бухгалтерскому учету с одновременной подготовкой методических</w:t>
      </w:r>
      <w:r>
        <w:rPr>
          <w:rFonts w:ascii="Times New Roman" w:hAnsi="Times New Roman"/>
          <w:color w:val="000000"/>
          <w:sz w:val="28"/>
          <w:szCs w:val="28"/>
        </w:rPr>
        <w:t xml:space="preserve"> указаний по каждому из них.</w:t>
      </w:r>
    </w:p>
    <w:p w:rsidR="00812FDE" w:rsidRDefault="00EF4B4B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В настоящее время ведется разработка стандартов по трем группам:</w:t>
      </w:r>
    </w:p>
    <w:p w:rsidR="00812FDE" w:rsidRDefault="00EF4B4B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● стандарты бухгалтерской отчетности;</w:t>
      </w:r>
    </w:p>
    <w:p w:rsidR="00812FDE" w:rsidRDefault="00EF4B4B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● стандарты, связанные с имуществом и обязательствами;</w:t>
      </w:r>
    </w:p>
    <w:p w:rsidR="00812FDE" w:rsidRDefault="00EF4B4B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● стандарты, связанные с финансовыми результатами.</w:t>
      </w:r>
    </w:p>
    <w:p w:rsidR="00812FDE" w:rsidRDefault="00EF4B4B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При подготовке ста</w:t>
      </w:r>
      <w:r>
        <w:rPr>
          <w:rFonts w:ascii="Times New Roman" w:hAnsi="Times New Roman"/>
          <w:color w:val="000000"/>
          <w:sz w:val="28"/>
          <w:szCs w:val="28"/>
        </w:rPr>
        <w:t xml:space="preserve">ндартов первой группы основное внимание уделяется стандартам сводной отчетности в связи с возникшими проблемами слияния, выделения компаний; консолидированной отчетности разных </w:t>
      </w:r>
      <w:r>
        <w:rPr>
          <w:rFonts w:ascii="Times New Roman" w:hAnsi="Times New Roman"/>
          <w:color w:val="000000"/>
          <w:sz w:val="28"/>
          <w:szCs w:val="28"/>
        </w:rPr>
        <w:lastRenderedPageBreak/>
        <w:t>уровней управления, а также отчетности по сегментам деятельности, т. е. отрасля</w:t>
      </w:r>
      <w:r>
        <w:rPr>
          <w:rFonts w:ascii="Times New Roman" w:hAnsi="Times New Roman"/>
          <w:color w:val="000000"/>
          <w:sz w:val="28"/>
          <w:szCs w:val="28"/>
        </w:rPr>
        <w:t xml:space="preserve">м,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подотраслям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, видам деятельности в соответствии с рекомендациями международных стандартов.</w:t>
      </w:r>
    </w:p>
    <w:p w:rsidR="00812FDE" w:rsidRDefault="00EF4B4B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При разработке стандартов второй группы выделяются вопросы учета при доверительном управлении имуществом, аренде основных средств, финансовых вложений, нематериаль</w:t>
      </w:r>
      <w:r>
        <w:rPr>
          <w:rFonts w:ascii="Times New Roman" w:hAnsi="Times New Roman"/>
          <w:color w:val="000000"/>
          <w:sz w:val="28"/>
          <w:szCs w:val="28"/>
        </w:rPr>
        <w:t>ных активов и ряд других.</w:t>
      </w:r>
    </w:p>
    <w:p w:rsidR="00812FDE" w:rsidRDefault="00EF4B4B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По третьей группе стандартов определены новые для нашей практики подходы к исчислению доходов и расходов организации, продажи продукции и т. д.</w:t>
      </w:r>
    </w:p>
    <w:p w:rsidR="00812FDE" w:rsidRDefault="00EF4B4B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Очевидно, что эти вопросы тесно связаны с новыми требованиями к налоговому учету, соде</w:t>
      </w:r>
      <w:r>
        <w:rPr>
          <w:rFonts w:ascii="Times New Roman" w:hAnsi="Times New Roman"/>
          <w:color w:val="000000"/>
          <w:sz w:val="28"/>
          <w:szCs w:val="28"/>
        </w:rPr>
        <w:t>ржащимися в Налоговом кодексе, в котором впервые определены положения по отложенным налогам и платежам в бюджет.</w:t>
      </w:r>
    </w:p>
    <w:p w:rsidR="00812FDE" w:rsidRDefault="00EF4B4B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Методологической базой для разработки серии новых и совершенствования ранее созданных положений по бухгалтерскому учету (стандартов) является К</w:t>
      </w:r>
      <w:r>
        <w:rPr>
          <w:rFonts w:ascii="Times New Roman" w:hAnsi="Times New Roman"/>
          <w:color w:val="000000"/>
          <w:sz w:val="28"/>
          <w:szCs w:val="28"/>
        </w:rPr>
        <w:t>онцепция бухгалтерского учета в рыночной экономике России, одобренная Методологическим советом по учету при Министерстве финансов РФ и Президентским советом Института профессиональных бухгалтеров. В ней определены основы построения системы бухгалтерского у</w:t>
      </w:r>
      <w:r>
        <w:rPr>
          <w:rFonts w:ascii="Times New Roman" w:hAnsi="Times New Roman"/>
          <w:color w:val="000000"/>
          <w:sz w:val="28"/>
          <w:szCs w:val="28"/>
        </w:rPr>
        <w:t xml:space="preserve">чета в условиях новой экономической среды, т. е. предложена ориентация на модель рыночной экономики, использующей опыт стран с развитым рыночным хозяйством и </w:t>
      </w:r>
      <w:proofErr w:type="gramStart"/>
      <w:r>
        <w:rPr>
          <w:rFonts w:ascii="Times New Roman" w:hAnsi="Times New Roman"/>
          <w:color w:val="000000"/>
          <w:sz w:val="28"/>
          <w:szCs w:val="28"/>
        </w:rPr>
        <w:t>международном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 xml:space="preserve"> признанные принципы учета и отчетности.</w:t>
      </w:r>
    </w:p>
    <w:p w:rsidR="00812FDE" w:rsidRDefault="00EF4B4B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proofErr w:type="gramStart"/>
      <w:r>
        <w:rPr>
          <w:rFonts w:ascii="Times New Roman" w:hAnsi="Times New Roman"/>
          <w:color w:val="000000"/>
          <w:sz w:val="28"/>
          <w:szCs w:val="28"/>
        </w:rPr>
        <w:t>Исходя из методологии формирования информаци</w:t>
      </w:r>
      <w:r>
        <w:rPr>
          <w:rFonts w:ascii="Times New Roman" w:hAnsi="Times New Roman"/>
          <w:color w:val="000000"/>
          <w:sz w:val="28"/>
          <w:szCs w:val="28"/>
        </w:rPr>
        <w:t>и для внутренних внешних пользователей в Концепции четко определены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 xml:space="preserve"> цели бухгалтерского учета, подтверждена приверженность основополагающим принципам мировой практики бухгалтерского учета - в частности, принципам количественного отражения (измерения); авто</w:t>
      </w:r>
      <w:r>
        <w:rPr>
          <w:rFonts w:ascii="Times New Roman" w:hAnsi="Times New Roman"/>
          <w:color w:val="000000"/>
          <w:sz w:val="28"/>
          <w:szCs w:val="28"/>
        </w:rPr>
        <w:t xml:space="preserve">номности организации; непрерывности деятельности работающего предприятия; принципа отчетного </w:t>
      </w:r>
      <w:r>
        <w:rPr>
          <w:rFonts w:ascii="Times New Roman" w:hAnsi="Times New Roman"/>
          <w:color w:val="000000"/>
          <w:sz w:val="28"/>
          <w:szCs w:val="28"/>
        </w:rPr>
        <w:lastRenderedPageBreak/>
        <w:t>периода; начисления; осторожности в оценке (консерватизма); постоянства существования.</w:t>
      </w:r>
    </w:p>
    <w:p w:rsidR="00812FDE" w:rsidRDefault="00EF4B4B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Новым является подход к формированию информации бухгалтерского учета для исп</w:t>
      </w:r>
      <w:r>
        <w:rPr>
          <w:rFonts w:ascii="Times New Roman" w:hAnsi="Times New Roman"/>
          <w:color w:val="000000"/>
          <w:sz w:val="28"/>
          <w:szCs w:val="28"/>
        </w:rPr>
        <w:t>ользования в налоговой системе. Задачей бухгалтерского учета является лишь подготовка данных о деятельности организации, на основе которых возможно получить показатели, необходимые для налогообложения.</w:t>
      </w:r>
    </w:p>
    <w:p w:rsidR="00812FDE" w:rsidRDefault="00EF4B4B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Основополагающую роль при разработке национальных стан</w:t>
      </w:r>
      <w:r>
        <w:rPr>
          <w:rFonts w:ascii="Times New Roman" w:hAnsi="Times New Roman"/>
          <w:color w:val="000000"/>
          <w:sz w:val="28"/>
          <w:szCs w:val="28"/>
        </w:rPr>
        <w:t>дартов финансовой отчетности играет четкость используемого понятийного аппарата. - Например, новый подход к определению активов, капитала и обязательств организации, вытекающий из действующих международных стандартов. Следует отметить тот же подход к призн</w:t>
      </w:r>
      <w:r>
        <w:rPr>
          <w:rFonts w:ascii="Times New Roman" w:hAnsi="Times New Roman"/>
          <w:color w:val="000000"/>
          <w:sz w:val="28"/>
          <w:szCs w:val="28"/>
        </w:rPr>
        <w:t>анию принятого в мировой практике определения доходов и расходов организац</w:t>
      </w:r>
      <w:proofErr w:type="gramStart"/>
      <w:r>
        <w:rPr>
          <w:rFonts w:ascii="Times New Roman" w:hAnsi="Times New Roman"/>
          <w:color w:val="000000"/>
          <w:sz w:val="28"/>
          <w:szCs w:val="28"/>
        </w:rPr>
        <w:t>ии и ее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 xml:space="preserve"> финансовых результатов. </w:t>
      </w:r>
    </w:p>
    <w:p w:rsidR="00812FDE" w:rsidRDefault="00EF4B4B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В связи с этим представляется необходимым обратить особое внимание на действующие в международной практике стандарты финансовой отчетности для углубл</w:t>
      </w:r>
      <w:r>
        <w:rPr>
          <w:rFonts w:ascii="Times New Roman" w:hAnsi="Times New Roman"/>
          <w:color w:val="000000"/>
          <w:sz w:val="28"/>
          <w:szCs w:val="28"/>
        </w:rPr>
        <w:t>енного понимания процессов реформирования национальной системы бухгалтерского учета в России.</w:t>
      </w:r>
    </w:p>
    <w:p w:rsidR="00812FDE" w:rsidRDefault="00EF4B4B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Крах 1929 г. на мировых фондовых рынках, породивший многолетний экономический кризис в индустриально развитых станах и регионах, выявил недостаточность применявше</w:t>
      </w:r>
      <w:r>
        <w:rPr>
          <w:rFonts w:ascii="Times New Roman" w:hAnsi="Times New Roman"/>
          <w:color w:val="000000"/>
          <w:sz w:val="28"/>
          <w:szCs w:val="28"/>
        </w:rPr>
        <w:t>йся системы бухгалтерского учета и финансовой отчетности. Концептуальные принципы составления финансовой отчетности в разных странах и даже разных компаниях одной страны существенно отличались друг от друга. Отчетность разных компаний не всегда правильно п</w:t>
      </w:r>
      <w:r>
        <w:rPr>
          <w:rFonts w:ascii="Times New Roman" w:hAnsi="Times New Roman"/>
          <w:color w:val="000000"/>
          <w:sz w:val="28"/>
          <w:szCs w:val="28"/>
        </w:rPr>
        <w:t>онималась пользователями. Она оказывалась несопоставимой, непригодной для серьезного делового анализа, приводила к ошибочным и неоднозначным выводам о результатах деятельности и финансовом положении компаний, представивших отчетность.</w:t>
      </w:r>
    </w:p>
    <w:p w:rsidR="00812FDE" w:rsidRDefault="00EF4B4B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proofErr w:type="gramStart"/>
      <w:r>
        <w:rPr>
          <w:rFonts w:ascii="Times New Roman" w:hAnsi="Times New Roman"/>
          <w:color w:val="000000"/>
          <w:sz w:val="28"/>
          <w:szCs w:val="28"/>
        </w:rPr>
        <w:lastRenderedPageBreak/>
        <w:t>В начале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 xml:space="preserve"> 30-х гг. в С</w:t>
      </w:r>
      <w:r>
        <w:rPr>
          <w:rFonts w:ascii="Times New Roman" w:hAnsi="Times New Roman"/>
          <w:color w:val="000000"/>
          <w:sz w:val="28"/>
          <w:szCs w:val="28"/>
        </w:rPr>
        <w:t>ША начали разрабатывать систему национальных общепризнанных стандартов бухгалтерского учета и отчетности, которые добровольно применялись крупными компаниями, представленными на фондовых биржах. На этой основе со временем возникла система ГААП США, дошедша</w:t>
      </w:r>
      <w:r>
        <w:rPr>
          <w:rFonts w:ascii="Times New Roman" w:hAnsi="Times New Roman"/>
          <w:color w:val="000000"/>
          <w:sz w:val="28"/>
          <w:szCs w:val="28"/>
        </w:rPr>
        <w:t>я до наших дней.</w:t>
      </w:r>
    </w:p>
    <w:p w:rsidR="00812FDE" w:rsidRDefault="00EF4B4B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В Европе пошли по пути обязательного применения компаниями национальных планов счетов бухгалтерского учета по модели известного австрийского бухгалтера Э.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Шмалленбаха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. После - второй мировой войны из этих планов счетов возникла система нац</w:t>
      </w:r>
      <w:r>
        <w:rPr>
          <w:rFonts w:ascii="Times New Roman" w:hAnsi="Times New Roman"/>
          <w:color w:val="000000"/>
          <w:sz w:val="28"/>
          <w:szCs w:val="28"/>
        </w:rPr>
        <w:t>иональных счетов для учета внутреннего валового продукта и других показателей национальной экономической статистики.</w:t>
      </w:r>
    </w:p>
    <w:p w:rsidR="00812FDE" w:rsidRDefault="00EF4B4B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proofErr w:type="gramStart"/>
      <w:r>
        <w:rPr>
          <w:rFonts w:ascii="Times New Roman" w:hAnsi="Times New Roman"/>
          <w:color w:val="000000"/>
          <w:sz w:val="28"/>
          <w:szCs w:val="28"/>
        </w:rPr>
        <w:t xml:space="preserve">Национальные общепризнанные стандарты бухгалтерского учета (ГААП), зародившиеся в США, получили распространение в Канаде, Англии, Мексике, </w:t>
      </w:r>
      <w:r>
        <w:rPr>
          <w:rFonts w:ascii="Times New Roman" w:hAnsi="Times New Roman"/>
          <w:color w:val="000000"/>
          <w:sz w:val="28"/>
          <w:szCs w:val="28"/>
        </w:rPr>
        <w:t>Италии и др. ГААП в каждой из этих стран имели свои особенности, но везде обеспечивали определенное единство и стабильность подходов к ведению бухгалтерского учета и составлению финансовой отчетности; гарантировали ее сопоставимость с отчетностью других на</w:t>
      </w:r>
      <w:r>
        <w:rPr>
          <w:rFonts w:ascii="Times New Roman" w:hAnsi="Times New Roman"/>
          <w:color w:val="000000"/>
          <w:sz w:val="28"/>
          <w:szCs w:val="28"/>
        </w:rPr>
        <w:t>циональных компаний;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 xml:space="preserve"> достоверность и надежность отчетной информации повысились; возросло доверие к ней со стороны разных пользователей. Европейская комиссия создала Четвертую и Седьмую директивы, унифицирующие финансовую отчетность стран Европейского союза</w:t>
      </w:r>
      <w:r>
        <w:rPr>
          <w:rFonts w:ascii="Times New Roman" w:hAnsi="Times New Roman"/>
          <w:color w:val="000000"/>
          <w:sz w:val="28"/>
          <w:szCs w:val="28"/>
        </w:rPr>
        <w:t>.</w:t>
      </w:r>
    </w:p>
    <w:p w:rsidR="00812FDE" w:rsidRDefault="00EF4B4B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proofErr w:type="gramStart"/>
      <w:r>
        <w:rPr>
          <w:rFonts w:ascii="Times New Roman" w:hAnsi="Times New Roman"/>
          <w:color w:val="000000"/>
          <w:sz w:val="28"/>
          <w:szCs w:val="28"/>
        </w:rPr>
        <w:t>Национальные ГААП постепенно, но неуклонно и неотвратимо вытесняются Международными стандартами финансовой отчетности.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 xml:space="preserve"> Хотя МСФО впитали в себя многие «общепризнанные принципы бухгалтерского учета», но пошли дальше последних в разработке стандартных норм</w:t>
      </w:r>
      <w:r>
        <w:rPr>
          <w:rFonts w:ascii="Times New Roman" w:hAnsi="Times New Roman"/>
          <w:color w:val="000000"/>
          <w:sz w:val="28"/>
          <w:szCs w:val="28"/>
        </w:rPr>
        <w:t xml:space="preserve"> по отражению в финансовой отчетности новых явлений в экономике и финансах.</w:t>
      </w:r>
    </w:p>
    <w:p w:rsidR="00812FDE" w:rsidRDefault="00EF4B4B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lastRenderedPageBreak/>
        <w:t>Последние десятилетия ХХ и начало ХХ</w:t>
      </w:r>
      <w:proofErr w:type="gramStart"/>
      <w:r>
        <w:rPr>
          <w:rFonts w:ascii="Times New Roman" w:hAnsi="Times New Roman"/>
          <w:color w:val="000000"/>
          <w:sz w:val="28"/>
          <w:szCs w:val="28"/>
        </w:rPr>
        <w:t>I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 xml:space="preserve"> вв. отмечены повышенным вниманием к проблеме международной унификации бухгалтерского учета. </w:t>
      </w:r>
      <w:proofErr w:type="gramStart"/>
      <w:r>
        <w:rPr>
          <w:rFonts w:ascii="Times New Roman" w:hAnsi="Times New Roman"/>
          <w:color w:val="000000"/>
          <w:sz w:val="28"/>
          <w:szCs w:val="28"/>
        </w:rPr>
        <w:t>Развитие бизнеса, сопровождающееся возрастанием ро</w:t>
      </w:r>
      <w:r>
        <w:rPr>
          <w:rFonts w:ascii="Times New Roman" w:hAnsi="Times New Roman"/>
          <w:color w:val="000000"/>
          <w:sz w:val="28"/>
          <w:szCs w:val="28"/>
        </w:rPr>
        <w:t>ли международной интеграции в сфере экономики, предъявляет определенные требования к единообразию и прозрачности применяемых в разных странах принципов формирования и порядка исчисления прибыли, налогооблагаемой базы, условий инвестирования и капитализации</w:t>
      </w:r>
      <w:r>
        <w:rPr>
          <w:rFonts w:ascii="Times New Roman" w:hAnsi="Times New Roman"/>
          <w:color w:val="000000"/>
          <w:sz w:val="28"/>
          <w:szCs w:val="28"/>
        </w:rPr>
        <w:t xml:space="preserve"> заработанных средств и т. п. Именно с этой проблемой столкнулись наши специалисты в области бухгалтерского учета при переходе страны к рыночной экономике и установлению деловых контактов с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 xml:space="preserve"> зарубежными инвесторами на уровне организаций (предприятий), акцио</w:t>
      </w:r>
      <w:r>
        <w:rPr>
          <w:rFonts w:ascii="Times New Roman" w:hAnsi="Times New Roman"/>
          <w:color w:val="000000"/>
          <w:sz w:val="28"/>
          <w:szCs w:val="28"/>
        </w:rPr>
        <w:t>нерных обществ и т. п.</w:t>
      </w:r>
    </w:p>
    <w:p w:rsidR="00812FDE" w:rsidRDefault="00EF4B4B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Проблема несоответствия моделей бухгалтерского учета присуща не только России. Она носит глобальный характер. В процессе работы составителей и пользователей финансовых отчетов во всем мире возникает проблема унификации бухгалтерского</w:t>
      </w:r>
      <w:r>
        <w:rPr>
          <w:rFonts w:ascii="Times New Roman" w:hAnsi="Times New Roman"/>
          <w:color w:val="000000"/>
          <w:sz w:val="28"/>
          <w:szCs w:val="28"/>
        </w:rPr>
        <w:t xml:space="preserve"> учета.</w:t>
      </w:r>
    </w:p>
    <w:p w:rsidR="00812FDE" w:rsidRDefault="00EF4B4B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В настоящее время наибольшую известность получил подход к ее решению: - конвергенция. Следует отметить, что цель на максимальное сближение (конвергенцию) МСФО с национальными системами учета отличается от провозглашенной ранее цели гармонизации ста</w:t>
      </w:r>
      <w:r>
        <w:rPr>
          <w:rFonts w:ascii="Times New Roman" w:hAnsi="Times New Roman"/>
          <w:color w:val="000000"/>
          <w:sz w:val="28"/>
          <w:szCs w:val="28"/>
        </w:rPr>
        <w:t>ндартов финансовой отчетности во всем мире. Гармонизация представляла собой более расплывчатое, чисто теоретическое понятие, в идеале предполагавшее, что в конечном итоге страны перейдут к использованию МСФО в качестве национальной системы учета. Конверген</w:t>
      </w:r>
      <w:r>
        <w:rPr>
          <w:rFonts w:ascii="Times New Roman" w:hAnsi="Times New Roman"/>
          <w:color w:val="000000"/>
          <w:sz w:val="28"/>
          <w:szCs w:val="28"/>
        </w:rPr>
        <w:t>ция не предполагает прямого перехода на МСФО, ограничиваясь более практическими аспектами сближения МСФО с национальными стандартами, предусматривающими вовлечение в процесс разработки и совершенствования МСФО профессионалов из различных стран мира и, таки</w:t>
      </w:r>
      <w:r>
        <w:rPr>
          <w:rFonts w:ascii="Times New Roman" w:hAnsi="Times New Roman"/>
          <w:color w:val="000000"/>
          <w:sz w:val="28"/>
          <w:szCs w:val="28"/>
        </w:rPr>
        <w:t>м образом, достижение единых подходов к решению вопросов учета и отчетности на национальных уровнях.</w:t>
      </w:r>
    </w:p>
    <w:p w:rsidR="00812FDE" w:rsidRDefault="00EF4B4B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lastRenderedPageBreak/>
        <w:t xml:space="preserve">Идея стандартизации учетных процедур реализуется в рамках унификации учета, которую проводит Комитет по международным стандартам финансовой отчетности </w:t>
      </w:r>
      <w:r>
        <w:rPr>
          <w:rFonts w:ascii="Times New Roman" w:hAnsi="Times New Roman"/>
          <w:color w:val="000000"/>
          <w:sz w:val="28"/>
          <w:szCs w:val="28"/>
        </w:rPr>
        <w:t>(КМСФО), разрабатывая и публикуя международные стандарты финансовой отчетности (МСФО). Суть этого подхода состоит в разработке унифицированного набора стандартов, применяемого в любой ситуации в любой стране, в силу чего отпадает необходимость создания нац</w:t>
      </w:r>
      <w:r>
        <w:rPr>
          <w:rFonts w:ascii="Times New Roman" w:hAnsi="Times New Roman"/>
          <w:color w:val="000000"/>
          <w:sz w:val="28"/>
          <w:szCs w:val="28"/>
        </w:rPr>
        <w:t>иональных стандартов.</w:t>
      </w:r>
    </w:p>
    <w:p w:rsidR="00812FDE" w:rsidRDefault="00EF4B4B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В настоящее время известны несколько систем бухгалтерского учета, в частности англо-американская, европейская и ряд других. Однако, по мнению специалистов, стандарты, разработанные КМСФО, будут использоваться большинством стран мира в</w:t>
      </w:r>
      <w:r>
        <w:rPr>
          <w:rFonts w:ascii="Times New Roman" w:hAnsi="Times New Roman"/>
          <w:color w:val="000000"/>
          <w:sz w:val="28"/>
          <w:szCs w:val="28"/>
        </w:rPr>
        <w:t xml:space="preserve"> ближайшем будущем.</w:t>
      </w:r>
    </w:p>
    <w:p w:rsidR="00812FDE" w:rsidRDefault="00EF4B4B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Рост популярности международных стандартов был обусловлен двумя событиями. Первым событием было подписание соглашения между КМСФО и Международной организацией комиссий по ценным бумагам (МОКЦБ), в </w:t>
      </w:r>
      <w:proofErr w:type="gramStart"/>
      <w:r>
        <w:rPr>
          <w:rFonts w:ascii="Times New Roman" w:hAnsi="Times New Roman"/>
          <w:color w:val="000000"/>
          <w:sz w:val="28"/>
          <w:szCs w:val="28"/>
        </w:rPr>
        <w:t>котором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 xml:space="preserve"> нашло отражение стремление фина</w:t>
      </w:r>
      <w:r>
        <w:rPr>
          <w:rFonts w:ascii="Times New Roman" w:hAnsi="Times New Roman"/>
          <w:color w:val="000000"/>
          <w:sz w:val="28"/>
          <w:szCs w:val="28"/>
        </w:rPr>
        <w:t>нсовых кругов и конгресса США привлечь больше иностранных компаний к котировке своих акций на американских биржах.</w:t>
      </w:r>
    </w:p>
    <w:p w:rsidR="00812FDE" w:rsidRDefault="00EF4B4B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Второе событие, ускорившее переход к МСФО, произошло при объединении Германии. Этот факт во многом предопределил потребности привлечения капи</w:t>
      </w:r>
      <w:r>
        <w:rPr>
          <w:rFonts w:ascii="Times New Roman" w:hAnsi="Times New Roman"/>
          <w:color w:val="000000"/>
          <w:sz w:val="28"/>
          <w:szCs w:val="28"/>
        </w:rPr>
        <w:t>тала в страну. В связи с этим финансовая отчетность компаний должна была больше ориентироваться на внешнего пользователя, например на фондовые биржи или международных инвесторов. Именно поэтому компании, входившие в листинг фондовых бирж и составляющие кон</w:t>
      </w:r>
      <w:r>
        <w:rPr>
          <w:rFonts w:ascii="Times New Roman" w:hAnsi="Times New Roman"/>
          <w:color w:val="000000"/>
          <w:sz w:val="28"/>
          <w:szCs w:val="28"/>
        </w:rPr>
        <w:t>солидированные финансовые отчеты, вынуждены были принять МСФО.</w:t>
      </w:r>
    </w:p>
    <w:p w:rsidR="00812FDE" w:rsidRDefault="00EF4B4B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i/>
          <w:color w:val="000000"/>
          <w:sz w:val="28"/>
          <w:szCs w:val="28"/>
        </w:rPr>
        <w:t>Международные стандарты финансовой отчетности (МСФО) - это общепринятые правила по признанию, оценке и раскрытию финансово-хозяйственных операций для составления финансовых отчетов фирмами во в</w:t>
      </w:r>
      <w:r>
        <w:rPr>
          <w:rFonts w:ascii="Times New Roman" w:hAnsi="Times New Roman"/>
          <w:i/>
          <w:color w:val="000000"/>
          <w:sz w:val="28"/>
          <w:szCs w:val="28"/>
        </w:rPr>
        <w:t>сех странах мира.</w:t>
      </w:r>
      <w:r>
        <w:rPr>
          <w:rFonts w:ascii="Times New Roman" w:hAnsi="Times New Roman"/>
          <w:color w:val="000000"/>
          <w:sz w:val="28"/>
          <w:szCs w:val="28"/>
        </w:rPr>
        <w:t xml:space="preserve"> Это позволяет сопоставлять отчеты между фирмами, </w:t>
      </w:r>
      <w:r>
        <w:rPr>
          <w:rFonts w:ascii="Times New Roman" w:hAnsi="Times New Roman"/>
          <w:color w:val="000000"/>
          <w:sz w:val="28"/>
          <w:szCs w:val="28"/>
        </w:rPr>
        <w:lastRenderedPageBreak/>
        <w:t>компаниями, предприятиями во всем мире, получать информацию для внешних пользователей.</w:t>
      </w:r>
    </w:p>
    <w:p w:rsidR="00812FDE" w:rsidRDefault="00EF4B4B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Каждый стандарт содержит требования к объекту учета, признание объекта учета, оценку объекта учета и р</w:t>
      </w:r>
      <w:r>
        <w:rPr>
          <w:rFonts w:ascii="Times New Roman" w:hAnsi="Times New Roman"/>
          <w:color w:val="000000"/>
          <w:sz w:val="28"/>
          <w:szCs w:val="28"/>
        </w:rPr>
        <w:t>аскрытие информации об объекте учета в различных формах финансовой отчетности.</w:t>
      </w:r>
    </w:p>
    <w:p w:rsidR="00812FDE" w:rsidRDefault="00EF4B4B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В настоящее время существуют несколько форм использования странами Международных стандартов финансовой отчетности:</w:t>
      </w:r>
    </w:p>
    <w:p w:rsidR="00812FDE" w:rsidRDefault="00EF4B4B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proofErr w:type="gramStart"/>
      <w:r>
        <w:rPr>
          <w:rFonts w:ascii="Times New Roman" w:hAnsi="Times New Roman"/>
          <w:color w:val="000000"/>
          <w:sz w:val="28"/>
          <w:szCs w:val="28"/>
        </w:rPr>
        <w:t>● применение МСФО в качестве национальных стандартов (Кипр, Ку</w:t>
      </w:r>
      <w:r>
        <w:rPr>
          <w:rFonts w:ascii="Times New Roman" w:hAnsi="Times New Roman"/>
          <w:color w:val="000000"/>
          <w:sz w:val="28"/>
          <w:szCs w:val="28"/>
        </w:rPr>
        <w:t>вейт, Латвия, Мальта, Пакистан, Тринидад и Тобаго, Хорватия);</w:t>
      </w:r>
      <w:proofErr w:type="gramEnd"/>
    </w:p>
    <w:p w:rsidR="00812FDE" w:rsidRDefault="00EF4B4B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● использование МСФО в качестве национальных стандартов, но с условием, что для вопросов, не затронутых международными стандартами, разрабатываются </w:t>
      </w:r>
      <w:proofErr w:type="gramStart"/>
      <w:r>
        <w:rPr>
          <w:rFonts w:ascii="Times New Roman" w:hAnsi="Times New Roman"/>
          <w:color w:val="000000"/>
          <w:sz w:val="28"/>
          <w:szCs w:val="28"/>
        </w:rPr>
        <w:t>национальные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 xml:space="preserve"> (Малайзия и Папуа - Новая Гвинея)</w:t>
      </w:r>
      <w:r>
        <w:rPr>
          <w:rFonts w:ascii="Times New Roman" w:hAnsi="Times New Roman"/>
          <w:color w:val="000000"/>
          <w:sz w:val="28"/>
          <w:szCs w:val="28"/>
        </w:rPr>
        <w:t>;</w:t>
      </w:r>
    </w:p>
    <w:p w:rsidR="00812FDE" w:rsidRDefault="00EF4B4B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● использование МСФО в качестве национальных стандартов, </w:t>
      </w:r>
      <w:proofErr w:type="gramStart"/>
      <w:r>
        <w:rPr>
          <w:rFonts w:ascii="Times New Roman" w:hAnsi="Times New Roman"/>
          <w:color w:val="000000"/>
          <w:sz w:val="28"/>
          <w:szCs w:val="28"/>
        </w:rPr>
        <w:t>однако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 xml:space="preserve"> в некоторых случаях возможна их модификация в соответствии с национальными особенностями (Албания, Бангладеш, Барбадос, Замбия, Зимбабве, Кения, Колумбия, Польша, Судан, Таиланд, Уругвай, Ям</w:t>
      </w:r>
      <w:r>
        <w:rPr>
          <w:rFonts w:ascii="Times New Roman" w:hAnsi="Times New Roman"/>
          <w:color w:val="000000"/>
          <w:sz w:val="28"/>
          <w:szCs w:val="28"/>
        </w:rPr>
        <w:t>айка);</w:t>
      </w:r>
    </w:p>
    <w:p w:rsidR="00812FDE" w:rsidRDefault="00EF4B4B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● национальные стандарты основаны на МСФО и обеспечивают дополнительные их разъяснения (Китай, Иран, Словению, Тунис, Филиппины);</w:t>
      </w:r>
    </w:p>
    <w:p w:rsidR="00812FDE" w:rsidRDefault="00EF4B4B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proofErr w:type="gramStart"/>
      <w:r>
        <w:rPr>
          <w:rFonts w:ascii="Times New Roman" w:hAnsi="Times New Roman"/>
          <w:color w:val="000000"/>
          <w:sz w:val="28"/>
          <w:szCs w:val="28"/>
        </w:rPr>
        <w:t>● национальные стандарты основаны на МСФО, однако некоторые стандарты могут быть более детализированы, чем МСФО (Бразил</w:t>
      </w:r>
      <w:r>
        <w:rPr>
          <w:rFonts w:ascii="Times New Roman" w:hAnsi="Times New Roman"/>
          <w:color w:val="000000"/>
          <w:sz w:val="28"/>
          <w:szCs w:val="28"/>
        </w:rPr>
        <w:t>ия, Индия, Ирландия, Литва, Мавритания, Мексика, Намибия, Нидерланды, Норвегия, Португалия, Сингапур, Словакия, Турция, Франция, Швейцария, Южная Африка);</w:t>
      </w:r>
      <w:proofErr w:type="gramEnd"/>
    </w:p>
    <w:p w:rsidR="00812FDE" w:rsidRDefault="00EF4B4B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● национальные стандарты основаны на МСФО, за исключением того, что каждый национальный станда</w:t>
      </w:r>
      <w:proofErr w:type="gramStart"/>
      <w:r>
        <w:rPr>
          <w:rFonts w:ascii="Times New Roman" w:hAnsi="Times New Roman"/>
          <w:color w:val="000000"/>
          <w:sz w:val="28"/>
          <w:szCs w:val="28"/>
        </w:rPr>
        <w:t>рт вкл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>ю</w:t>
      </w:r>
      <w:r>
        <w:rPr>
          <w:rFonts w:ascii="Times New Roman" w:hAnsi="Times New Roman"/>
          <w:color w:val="000000"/>
          <w:sz w:val="28"/>
          <w:szCs w:val="28"/>
        </w:rPr>
        <w:t xml:space="preserve">чает в себя положение, </w:t>
      </w:r>
      <w:r>
        <w:rPr>
          <w:rFonts w:ascii="Times New Roman" w:hAnsi="Times New Roman"/>
          <w:color w:val="000000"/>
          <w:sz w:val="28"/>
          <w:szCs w:val="28"/>
        </w:rPr>
        <w:lastRenderedPageBreak/>
        <w:t>сравнивающее национальный стандарт с МСФО (Австралия, Дания, Италия, Новая Зеландия, Швеция).</w:t>
      </w:r>
    </w:p>
    <w:p w:rsidR="00812FDE" w:rsidRDefault="00EF4B4B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Страны ЕС, чьи предприятия выпускают акции, котирующиеся на фондовом рынке, перешли на МСФО с 1 января 2005 г.</w:t>
      </w:r>
    </w:p>
    <w:p w:rsidR="00812FDE" w:rsidRDefault="00EF4B4B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В настоящее время международ</w:t>
      </w:r>
      <w:r>
        <w:rPr>
          <w:rFonts w:ascii="Times New Roman" w:hAnsi="Times New Roman"/>
          <w:color w:val="000000"/>
          <w:sz w:val="28"/>
          <w:szCs w:val="28"/>
        </w:rPr>
        <w:t>ные стандарты используются в основном крупными российскими компаниями, предприятиями нефтегазового комплекса и банками. Однако полная замена российских правил учета и отчетности на МСФО является тупиковым путем развития, поскольку в ее основе лежит игнорир</w:t>
      </w:r>
      <w:r>
        <w:rPr>
          <w:rFonts w:ascii="Times New Roman" w:hAnsi="Times New Roman"/>
          <w:color w:val="000000"/>
          <w:sz w:val="28"/>
          <w:szCs w:val="28"/>
        </w:rPr>
        <w:t>ование системы бухгалтерского учета конкретной экономической ситуации, прикладного характера этой системы</w:t>
      </w:r>
      <w:proofErr w:type="gramStart"/>
      <w:r>
        <w:rPr>
          <w:rFonts w:ascii="Times New Roman" w:hAnsi="Times New Roman"/>
          <w:color w:val="000000"/>
          <w:sz w:val="28"/>
          <w:szCs w:val="28"/>
        </w:rPr>
        <w:t xml:space="preserve"> .</w:t>
      </w:r>
      <w:proofErr w:type="gramEnd"/>
    </w:p>
    <w:p w:rsidR="00812FDE" w:rsidRDefault="00EF4B4B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 CYR"/>
          <w:color w:val="000000"/>
          <w:sz w:val="28"/>
          <w:szCs w:val="28"/>
        </w:rPr>
      </w:pPr>
      <w:r>
        <w:rPr>
          <w:rFonts w:ascii="Times New Roman" w:hAnsi="Times New Roman" w:cs="Times New Roman CYR"/>
          <w:color w:val="000000"/>
          <w:sz w:val="28"/>
          <w:szCs w:val="28"/>
        </w:rPr>
        <w:t>В России выбран один из наиболее рациональных способов применения МСФО - их адаптация. Она предполагает постепенное совершенствование российских пра</w:t>
      </w:r>
      <w:r>
        <w:rPr>
          <w:rFonts w:ascii="Times New Roman" w:hAnsi="Times New Roman" w:cs="Times New Roman CYR"/>
          <w:color w:val="000000"/>
          <w:sz w:val="28"/>
          <w:szCs w:val="28"/>
        </w:rPr>
        <w:t>вил учета и отчетности, направленное на формирование финансовой информации высокого качества в соответствии с требованиями международных стандартов. Данный способ внедрения МСФО соответствует подходу большинства европейских стран, следовательно, приближает</w:t>
      </w:r>
      <w:r>
        <w:rPr>
          <w:rFonts w:ascii="Times New Roman" w:hAnsi="Times New Roman" w:cs="Times New Roman CYR"/>
          <w:color w:val="000000"/>
          <w:sz w:val="28"/>
          <w:szCs w:val="28"/>
        </w:rPr>
        <w:t xml:space="preserve"> экономическую интеграцию, конвергенцию систем учета и отчетности. При этом особенно важно, чтобы в результате адаптации была достигнута сопоставимость данных финансовой отчетности российских и иностранных компаний.</w:t>
      </w:r>
    </w:p>
    <w:p w:rsidR="00812FDE" w:rsidRDefault="00812FDE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 CYR"/>
          <w:color w:val="000000"/>
          <w:sz w:val="28"/>
          <w:szCs w:val="28"/>
        </w:rPr>
      </w:pPr>
    </w:p>
    <w:p w:rsidR="00812FDE" w:rsidRDefault="00812FDE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 CYR"/>
          <w:color w:val="000000"/>
          <w:sz w:val="28"/>
          <w:szCs w:val="28"/>
        </w:rPr>
      </w:pPr>
    </w:p>
    <w:p w:rsidR="00812FDE" w:rsidRDefault="00EF4B4B">
      <w:pPr>
        <w:spacing w:line="360" w:lineRule="auto"/>
        <w:ind w:left="1416" w:hanging="36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1.3 Структура Комитета по Международны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м стандартам финансовой отчётности</w:t>
      </w:r>
    </w:p>
    <w:p w:rsidR="00812FDE" w:rsidRDefault="00EF4B4B">
      <w:pPr>
        <w:pStyle w:val="a1"/>
        <w:spacing w:line="360" w:lineRule="auto"/>
        <w:ind w:firstLine="85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Комитет по международным стандартам финансовой отчётности (КМСФО) – это независимая некоммерческая организация, созданная с целью достижения согласованности бухгалтерских принципов, </w:t>
      </w:r>
      <w:r>
        <w:rPr>
          <w:rFonts w:ascii="Times New Roman" w:hAnsi="Times New Roman"/>
          <w:color w:val="000000"/>
          <w:sz w:val="28"/>
          <w:szCs w:val="28"/>
        </w:rPr>
        <w:lastRenderedPageBreak/>
        <w:t xml:space="preserve">используемых коммерческими </w:t>
      </w:r>
      <w:r>
        <w:rPr>
          <w:rFonts w:ascii="Times New Roman" w:hAnsi="Times New Roman"/>
          <w:color w:val="000000"/>
          <w:sz w:val="28"/>
          <w:szCs w:val="28"/>
        </w:rPr>
        <w:t>предприятиями и другими организациями в процессе составления финансовой отчетности во всем мире.</w:t>
      </w:r>
    </w:p>
    <w:p w:rsidR="00812FDE" w:rsidRDefault="00EF4B4B">
      <w:pPr>
        <w:pStyle w:val="a1"/>
        <w:spacing w:line="360" w:lineRule="auto"/>
        <w:ind w:firstLine="85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В дополнение к признанию профессиональными бухгалтерами, работа КМСФО получает всемирную поддержку бизнес сообществ, финансовых руководителей компаний, </w:t>
      </w:r>
      <w:r>
        <w:rPr>
          <w:rFonts w:ascii="Times New Roman" w:hAnsi="Times New Roman"/>
          <w:color w:val="000000"/>
          <w:sz w:val="28"/>
          <w:szCs w:val="28"/>
        </w:rPr>
        <w:t>финансовых аналитиков, фондовых бирж, юристов, банкиров и агентств, регулирующих выпуск ценных бумаг.</w:t>
      </w:r>
    </w:p>
    <w:p w:rsidR="00812FDE" w:rsidRDefault="00EF4B4B">
      <w:pPr>
        <w:pStyle w:val="a1"/>
        <w:spacing w:line="360" w:lineRule="auto"/>
        <w:ind w:firstLine="85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Style w:val="a5"/>
          <w:rFonts w:ascii="Times New Roman" w:hAnsi="Times New Roman"/>
          <w:b w:val="0"/>
          <w:bCs w:val="0"/>
          <w:color w:val="000000"/>
          <w:sz w:val="28"/>
          <w:szCs w:val="28"/>
        </w:rPr>
        <w:t>Комитет по МСФО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(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Board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of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the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International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Accounting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Standards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Committee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(IASC)) был основан в 1973 г. как независимый орган частного сектора в результа</w:t>
      </w:r>
      <w:r>
        <w:rPr>
          <w:rFonts w:ascii="Times New Roman" w:hAnsi="Times New Roman"/>
          <w:color w:val="000000"/>
          <w:sz w:val="28"/>
          <w:szCs w:val="28"/>
        </w:rPr>
        <w:t xml:space="preserve">те соглашения профессиональных организаций 10 стран: </w:t>
      </w:r>
      <w:proofErr w:type="gramStart"/>
      <w:r>
        <w:rPr>
          <w:rFonts w:ascii="Times New Roman" w:hAnsi="Times New Roman"/>
          <w:color w:val="000000"/>
          <w:sz w:val="28"/>
          <w:szCs w:val="28"/>
        </w:rPr>
        <w:t>Австралии, Канады, Франции, Германии, Японии, Мексики, Нидерландов, Великобритании, Ирландии и США.</w:t>
      </w:r>
      <w:proofErr w:type="gramEnd"/>
    </w:p>
    <w:p w:rsidR="00812FDE" w:rsidRDefault="00EF4B4B">
      <w:pPr>
        <w:pStyle w:val="a1"/>
        <w:spacing w:line="360" w:lineRule="auto"/>
        <w:ind w:firstLine="85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С 1981 </w:t>
      </w:r>
      <w:r>
        <w:rPr>
          <w:rFonts w:ascii="Times New Roman" w:hAnsi="Times New Roman"/>
          <w:color w:val="000000"/>
          <w:sz w:val="28"/>
          <w:szCs w:val="28"/>
        </w:rPr>
        <w:t xml:space="preserve">года </w:t>
      </w:r>
      <w:r>
        <w:rPr>
          <w:rStyle w:val="a6"/>
          <w:rFonts w:ascii="Times New Roman" w:hAnsi="Times New Roman"/>
          <w:i w:val="0"/>
          <w:iCs w:val="0"/>
          <w:color w:val="000000"/>
          <w:sz w:val="28"/>
          <w:szCs w:val="28"/>
        </w:rPr>
        <w:t>Комитет по МСФО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был полностью автономным во внедрении международных стандартов финансовой о</w:t>
      </w:r>
      <w:r>
        <w:rPr>
          <w:rFonts w:ascii="Times New Roman" w:hAnsi="Times New Roman"/>
          <w:color w:val="000000"/>
          <w:sz w:val="28"/>
          <w:szCs w:val="28"/>
        </w:rPr>
        <w:t>тчетности и в вопросах обсуждения документов, касающихся международного учета.</w:t>
      </w:r>
    </w:p>
    <w:p w:rsidR="00812FDE" w:rsidRDefault="00EF4B4B">
      <w:pPr>
        <w:pStyle w:val="a1"/>
        <w:spacing w:line="360" w:lineRule="auto"/>
        <w:ind w:firstLine="85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В 1984 г. Лондонская фондовая биржа рекомендовала всем иностранным корпорациям, желающим котировать свои ценные бумаги в Лондоне, придерживаться МСФО. В 1985 г. одна из крупнейш</w:t>
      </w:r>
      <w:r>
        <w:rPr>
          <w:rFonts w:ascii="Times New Roman" w:hAnsi="Times New Roman"/>
          <w:color w:val="000000"/>
          <w:sz w:val="28"/>
          <w:szCs w:val="28"/>
        </w:rPr>
        <w:t xml:space="preserve">их американских корпораций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General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Electrik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составила отчетность за 1984 г. не только по американским, но и по международным стандартам. Сотрудничество КМСФО с Международной организацией комиссий по ценным бумагам (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International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Organization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of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Securities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Commissions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, IOSCO) с 1987 г. привело к созданию совместных стратегических проектов. В результате в 1993 г. между КМСФО и МОКЦБ было подписано соглашение, в соответствии с которым, компании, желающие получить котировку на фондовой бирже, должны составлять </w:t>
      </w:r>
      <w:r>
        <w:rPr>
          <w:rFonts w:ascii="Times New Roman" w:hAnsi="Times New Roman"/>
          <w:color w:val="000000"/>
          <w:sz w:val="28"/>
          <w:szCs w:val="28"/>
        </w:rPr>
        <w:t>отчетность в соответствии с международными стандартами учета.</w:t>
      </w:r>
    </w:p>
    <w:p w:rsidR="00812FDE" w:rsidRDefault="00EF4B4B">
      <w:pPr>
        <w:pStyle w:val="a1"/>
        <w:spacing w:line="360" w:lineRule="auto"/>
        <w:ind w:firstLine="85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Так с 1983 по 2000 г. членами КМСФО являлись все члены Международной Федерации бухгалтеров (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International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Federation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of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Accountants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(IFAC)). Число членов КМСФО постоянно увеличивается. В </w:t>
      </w:r>
      <w:r>
        <w:rPr>
          <w:rFonts w:ascii="Times New Roman" w:hAnsi="Times New Roman"/>
          <w:color w:val="000000"/>
          <w:sz w:val="28"/>
          <w:szCs w:val="28"/>
        </w:rPr>
        <w:lastRenderedPageBreak/>
        <w:t>настоящ</w:t>
      </w:r>
      <w:r>
        <w:rPr>
          <w:rFonts w:ascii="Times New Roman" w:hAnsi="Times New Roman"/>
          <w:color w:val="000000"/>
          <w:sz w:val="28"/>
          <w:szCs w:val="28"/>
        </w:rPr>
        <w:t>ее время в составе комитета более 100 профессиональных бухгалтерских организаций десятков стран.</w:t>
      </w:r>
    </w:p>
    <w:p w:rsidR="00812FDE" w:rsidRDefault="00EF4B4B">
      <w:pPr>
        <w:pStyle w:val="a1"/>
        <w:spacing w:line="360" w:lineRule="auto"/>
        <w:ind w:firstLine="85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1989 - Создана Международная организация Комиссий по ценным бумагам (IOSCO).</w:t>
      </w:r>
    </w:p>
    <w:p w:rsidR="00812FDE" w:rsidRDefault="00EF4B4B">
      <w:pPr>
        <w:pStyle w:val="a1"/>
        <w:spacing w:line="360" w:lineRule="auto"/>
        <w:ind w:firstLine="85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1993 - Начат проект IOSCO по продвижению МСФО на мировых фондовых биржах с целью о</w:t>
      </w:r>
      <w:r>
        <w:rPr>
          <w:rFonts w:ascii="Times New Roman" w:hAnsi="Times New Roman"/>
          <w:color w:val="000000"/>
          <w:sz w:val="28"/>
          <w:szCs w:val="28"/>
        </w:rPr>
        <w:t>беспечения компаний возможностью привлечения капитала на многих биржах одновременно.</w:t>
      </w:r>
    </w:p>
    <w:p w:rsidR="00812FDE" w:rsidRDefault="00EF4B4B">
      <w:pPr>
        <w:pStyle w:val="a1"/>
        <w:spacing w:line="360" w:lineRule="auto"/>
        <w:ind w:firstLine="85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1997 - Создан Постоянный комитет по интерпретациям МСФО (ПКИ).</w:t>
      </w:r>
    </w:p>
    <w:p w:rsidR="00812FDE" w:rsidRDefault="00EF4B4B">
      <w:pPr>
        <w:pStyle w:val="a1"/>
        <w:spacing w:line="360" w:lineRule="auto"/>
        <w:ind w:firstLine="85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1998 - Закончена работа над основными стандартами.</w:t>
      </w:r>
    </w:p>
    <w:p w:rsidR="00812FDE" w:rsidRDefault="00EF4B4B">
      <w:pPr>
        <w:pStyle w:val="a1"/>
        <w:spacing w:line="360" w:lineRule="auto"/>
        <w:ind w:firstLine="85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2000 - Комиссия по Ценным бумагам и Биржам США (SEC) пров</w:t>
      </w:r>
      <w:r>
        <w:rPr>
          <w:rFonts w:ascii="Times New Roman" w:hAnsi="Times New Roman"/>
          <w:color w:val="000000"/>
          <w:sz w:val="28"/>
          <w:szCs w:val="28"/>
        </w:rPr>
        <w:t xml:space="preserve">одит анализ основных стандартов и публикует обзор в феврале 2000. Этот анализ дал начало процессу конвергенции с Общепринятых Принципов Бухгалтерского Учета США </w:t>
      </w:r>
      <w:proofErr w:type="gramStart"/>
      <w:r>
        <w:rPr>
          <w:rFonts w:ascii="Times New Roman" w:hAnsi="Times New Roman"/>
          <w:color w:val="000000"/>
          <w:sz w:val="28"/>
          <w:szCs w:val="28"/>
        </w:rPr>
        <w:t xml:space="preserve">( 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>US GAAP ) с Международными стандартами финансовой отчетности.</w:t>
      </w:r>
    </w:p>
    <w:p w:rsidR="00812FDE" w:rsidRDefault="00EF4B4B">
      <w:pPr>
        <w:pStyle w:val="a1"/>
        <w:spacing w:line="360" w:lineRule="auto"/>
        <w:ind w:firstLine="850"/>
        <w:jc w:val="both"/>
        <w:rPr>
          <w:rFonts w:ascii="Times New Roman" w:hAnsi="Times New Roman"/>
          <w:color w:val="000000"/>
          <w:sz w:val="28"/>
          <w:szCs w:val="28"/>
        </w:rPr>
      </w:pPr>
      <w:proofErr w:type="gramStart"/>
      <w:r>
        <w:rPr>
          <w:rFonts w:ascii="Times New Roman" w:hAnsi="Times New Roman"/>
          <w:color w:val="000000"/>
          <w:sz w:val="28"/>
          <w:szCs w:val="28"/>
        </w:rPr>
        <w:t>В начале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 xml:space="preserve"> 1998 г. в составе Коми</w:t>
      </w:r>
      <w:r>
        <w:rPr>
          <w:rFonts w:ascii="Times New Roman" w:hAnsi="Times New Roman"/>
          <w:color w:val="000000"/>
          <w:sz w:val="28"/>
          <w:szCs w:val="28"/>
        </w:rPr>
        <w:t>тета насчитывалось 119 организаций - членов и 6 ассоциированных членов из 88 стран, включая восточноевропейские страны – Болгарию, Польшу, Румынию, Венгрию и др. Многие страны, не входящие в состав комитета используют международные стандарты бухгалтерского</w:t>
      </w:r>
      <w:r>
        <w:rPr>
          <w:rFonts w:ascii="Times New Roman" w:hAnsi="Times New Roman"/>
          <w:color w:val="000000"/>
          <w:sz w:val="28"/>
          <w:szCs w:val="28"/>
        </w:rPr>
        <w:t xml:space="preserve"> учета. По состоянию </w:t>
      </w:r>
      <w:proofErr w:type="gramStart"/>
      <w:r>
        <w:rPr>
          <w:rFonts w:ascii="Times New Roman" w:hAnsi="Times New Roman"/>
          <w:color w:val="000000"/>
          <w:sz w:val="28"/>
          <w:szCs w:val="28"/>
        </w:rPr>
        <w:t>на конец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 xml:space="preserve"> 2000 года в состав КМСФО входили все профессиональные бухгалтерские организации (более 140), которые являются членами Международной федерации бухгалтеров (МФБ).</w:t>
      </w:r>
    </w:p>
    <w:p w:rsidR="00812FDE" w:rsidRDefault="00EF4B4B">
      <w:pPr>
        <w:pStyle w:val="a1"/>
        <w:spacing w:line="360" w:lineRule="auto"/>
        <w:ind w:firstLine="85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КМСФО завершил последний обзор своей стратегии и структуры в 1994</w:t>
      </w:r>
      <w:r>
        <w:rPr>
          <w:rFonts w:ascii="Times New Roman" w:hAnsi="Times New Roman"/>
          <w:color w:val="000000"/>
          <w:sz w:val="28"/>
          <w:szCs w:val="28"/>
        </w:rPr>
        <w:t xml:space="preserve"> году. Однако, опыт, приобретенный во время работы над программой проекта «основных» стандартов Международной Организации Комиссий по Ценным Бумагам и Биржам (МОКЦББ) побудил правление КМСФО начать пересмотр структуры, операционных структур и соглашений о </w:t>
      </w:r>
      <w:r>
        <w:rPr>
          <w:rFonts w:ascii="Times New Roman" w:hAnsi="Times New Roman"/>
          <w:color w:val="000000"/>
          <w:sz w:val="28"/>
          <w:szCs w:val="28"/>
        </w:rPr>
        <w:t>финансировании.</w:t>
      </w:r>
    </w:p>
    <w:p w:rsidR="00812FDE" w:rsidRDefault="00EF4B4B">
      <w:pPr>
        <w:pStyle w:val="a1"/>
        <w:spacing w:line="360" w:lineRule="auto"/>
        <w:ind w:firstLine="85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lastRenderedPageBreak/>
        <w:t xml:space="preserve">В 1997 году правление КМСФО сформировало Рабочую группу, которой была поставлена цель </w:t>
      </w:r>
      <w:proofErr w:type="gramStart"/>
      <w:r>
        <w:rPr>
          <w:rFonts w:ascii="Times New Roman" w:hAnsi="Times New Roman"/>
          <w:color w:val="000000"/>
          <w:sz w:val="28"/>
          <w:szCs w:val="28"/>
        </w:rPr>
        <w:t>пересмотреть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 xml:space="preserve"> структуру КМСФО. Рабочая группа решила. Что КМСФО нуждается в новой эффективной инфраструктуре, которая смогла бы свести вместе его опыт и те</w:t>
      </w:r>
      <w:r>
        <w:rPr>
          <w:rFonts w:ascii="Times New Roman" w:hAnsi="Times New Roman"/>
          <w:color w:val="000000"/>
          <w:sz w:val="28"/>
          <w:szCs w:val="28"/>
        </w:rPr>
        <w:t>кущую работу с опытом и работой разработчиков национальных стандартов.</w:t>
      </w:r>
    </w:p>
    <w:p w:rsidR="00812FDE" w:rsidRDefault="00EF4B4B">
      <w:pPr>
        <w:pStyle w:val="a1"/>
        <w:spacing w:line="360" w:lineRule="auto"/>
        <w:ind w:firstLine="85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Исходные данные Рабочей группы по изменениям были впоследствии пересмотрены и окончательные рекомендации были представлены в Заключительном Отчете группы, названном «Рекомендации по при</w:t>
      </w:r>
      <w:r>
        <w:rPr>
          <w:rFonts w:ascii="Times New Roman" w:hAnsi="Times New Roman"/>
          <w:color w:val="000000"/>
          <w:sz w:val="28"/>
          <w:szCs w:val="28"/>
        </w:rPr>
        <w:t>данию формы будущему КМСФО». Отчет был представлен Правлению КМСФО в ноябре 1999 года. Правление КМСФО приняло рекомендации Рабочей группы в декабре 1999 года и немедленно начало претворять их в жизнь.</w:t>
      </w:r>
    </w:p>
    <w:p w:rsidR="00812FDE" w:rsidRDefault="00EF4B4B">
      <w:pPr>
        <w:pStyle w:val="a1"/>
        <w:spacing w:line="360" w:lineRule="auto"/>
        <w:ind w:firstLine="85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Согласно рекомендациям, КМСФО был реорганизован в отде</w:t>
      </w:r>
      <w:r>
        <w:rPr>
          <w:rFonts w:ascii="Times New Roman" w:hAnsi="Times New Roman"/>
          <w:color w:val="000000"/>
          <w:sz w:val="28"/>
          <w:szCs w:val="28"/>
        </w:rPr>
        <w:t>льный орган, как фонд, и стал управляться Попечителями.</w:t>
      </w:r>
    </w:p>
    <w:p w:rsidR="00812FDE" w:rsidRDefault="00EF4B4B">
      <w:pPr>
        <w:pStyle w:val="a1"/>
        <w:spacing w:line="360" w:lineRule="auto"/>
        <w:ind w:firstLine="85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В декабре 1999 года Правление назначило Комиссию по Назначениям, которая закончила свою работу к маю 2000 года. Единственной обязанностью Комиссии по Назначениям являлось назначение первоначальных поп</w:t>
      </w:r>
      <w:r>
        <w:rPr>
          <w:rFonts w:ascii="Times New Roman" w:hAnsi="Times New Roman"/>
          <w:color w:val="000000"/>
          <w:sz w:val="28"/>
          <w:szCs w:val="28"/>
        </w:rPr>
        <w:t>ечителей согласно новой структуре. Попечители назначили членов Правления, ПКИ и Консультативного Совета по Стандартам. Кроме того, Попечители осуществляли контроль над результатами деятельности КМСФО, обеспечивали финансирование КМСФО, утверждали бюджет КМ</w:t>
      </w:r>
      <w:r>
        <w:rPr>
          <w:rFonts w:ascii="Times New Roman" w:hAnsi="Times New Roman"/>
          <w:color w:val="000000"/>
          <w:sz w:val="28"/>
          <w:szCs w:val="28"/>
        </w:rPr>
        <w:t>СФО и отвечали за изменение устава КМСФО.</w:t>
      </w:r>
    </w:p>
    <w:p w:rsidR="00812FDE" w:rsidRDefault="00EF4B4B">
      <w:pPr>
        <w:pStyle w:val="a1"/>
        <w:spacing w:line="360" w:lineRule="auto"/>
        <w:ind w:firstLine="85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В состав попечителей вошли 19 человек, представляющих различные регионы и профессии. Назначение попечителей производилось следующим образом – 6 человек представляли Северную Америку, 6 Попечителей – Европу, 4 Попеч</w:t>
      </w:r>
      <w:r>
        <w:rPr>
          <w:rFonts w:ascii="Times New Roman" w:hAnsi="Times New Roman"/>
          <w:color w:val="000000"/>
          <w:sz w:val="28"/>
          <w:szCs w:val="28"/>
        </w:rPr>
        <w:t xml:space="preserve">ителя – страны Тихоокеанского региона и 3 – любой регион при условии сохранения географического баланса. МФБ предложило кандидатуры на пять из двенадцати должностей, и каждая национальная организация пользователей и составителей финансовой отчетности и </w:t>
      </w:r>
      <w:r>
        <w:rPr>
          <w:rFonts w:ascii="Times New Roman" w:hAnsi="Times New Roman"/>
          <w:color w:val="000000"/>
          <w:sz w:val="28"/>
          <w:szCs w:val="28"/>
        </w:rPr>
        <w:lastRenderedPageBreak/>
        <w:t>обр</w:t>
      </w:r>
      <w:r>
        <w:rPr>
          <w:rFonts w:ascii="Times New Roman" w:hAnsi="Times New Roman"/>
          <w:color w:val="000000"/>
          <w:sz w:val="28"/>
          <w:szCs w:val="28"/>
        </w:rPr>
        <w:t>азовательное учреждение предложит по одному кандидату. Остальные одиннадцать получили статус «свободных» Попечителей, так как их назначение не будет проводиться в ходе консультаций с организациями-членами КМСФО. Действующий состав Попечителей будет использ</w:t>
      </w:r>
      <w:r>
        <w:rPr>
          <w:rFonts w:ascii="Times New Roman" w:hAnsi="Times New Roman"/>
          <w:color w:val="000000"/>
          <w:sz w:val="28"/>
          <w:szCs w:val="28"/>
        </w:rPr>
        <w:t>овать те же самые процедуры при отборе кандидатов на замещение вакансий последующего состава Попечителей.</w:t>
      </w:r>
    </w:p>
    <w:p w:rsidR="00812FDE" w:rsidRDefault="00EF4B4B">
      <w:pPr>
        <w:pStyle w:val="a1"/>
        <w:spacing w:line="360" w:lineRule="auto"/>
        <w:ind w:firstLine="850"/>
        <w:jc w:val="both"/>
        <w:rPr>
          <w:rStyle w:val="a5"/>
          <w:rFonts w:ascii="Times New Roman" w:hAnsi="Times New Roman"/>
          <w:b w:val="0"/>
          <w:bCs w:val="0"/>
          <w:color w:val="000000"/>
          <w:sz w:val="28"/>
          <w:szCs w:val="28"/>
        </w:rPr>
      </w:pPr>
      <w:r>
        <w:rPr>
          <w:rStyle w:val="a5"/>
          <w:rFonts w:ascii="Times New Roman" w:hAnsi="Times New Roman"/>
          <w:b w:val="0"/>
          <w:bCs w:val="0"/>
          <w:color w:val="000000"/>
          <w:sz w:val="28"/>
          <w:szCs w:val="28"/>
        </w:rPr>
        <w:t>В апреле 2001 года структура Комитета была реформирована и создан Совет по Международным стандартам финансовой отчётности (IASB). IASB принял существо</w:t>
      </w:r>
      <w:r>
        <w:rPr>
          <w:rStyle w:val="a5"/>
          <w:rFonts w:ascii="Times New Roman" w:hAnsi="Times New Roman"/>
          <w:b w:val="0"/>
          <w:bCs w:val="0"/>
          <w:color w:val="000000"/>
          <w:sz w:val="28"/>
          <w:szCs w:val="28"/>
        </w:rPr>
        <w:t>вавшие IAS и продолжил работу, выпуская вновь создаваемые стандарты под названием IFRS.</w:t>
      </w:r>
    </w:p>
    <w:p w:rsidR="00812FDE" w:rsidRDefault="00EF4B4B">
      <w:pPr>
        <w:pStyle w:val="a1"/>
        <w:spacing w:line="360" w:lineRule="auto"/>
        <w:ind w:firstLine="85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В соответствии с заявлением о Миссии МСФО, перед СМФО поставлены три основные цели:</w:t>
      </w:r>
    </w:p>
    <w:p w:rsidR="00812FDE" w:rsidRDefault="00EF4B4B">
      <w:pPr>
        <w:pStyle w:val="a1"/>
        <w:numPr>
          <w:ilvl w:val="0"/>
          <w:numId w:val="16"/>
        </w:numPr>
        <w:tabs>
          <w:tab w:val="left" w:pos="0"/>
        </w:tabs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Формулировать и издавать в интересах общества единый комплект высококачественных, по</w:t>
      </w:r>
      <w:r>
        <w:rPr>
          <w:rFonts w:ascii="Times New Roman" w:hAnsi="Times New Roman"/>
          <w:color w:val="000000"/>
          <w:sz w:val="28"/>
          <w:szCs w:val="28"/>
        </w:rPr>
        <w:t>нятных и практически реализуемых всемирных стандартов финансовой отчетности, которые необходимо соблюдать при предоставлении финансовых отчетов;</w:t>
      </w:r>
    </w:p>
    <w:p w:rsidR="00812FDE" w:rsidRDefault="00EF4B4B">
      <w:pPr>
        <w:pStyle w:val="a1"/>
        <w:numPr>
          <w:ilvl w:val="0"/>
          <w:numId w:val="16"/>
        </w:numPr>
        <w:tabs>
          <w:tab w:val="left" w:pos="0"/>
        </w:tabs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Способствовать принятию и соблюдению стандартов во всем мире;</w:t>
      </w:r>
    </w:p>
    <w:p w:rsidR="00812FDE" w:rsidRDefault="00EF4B4B">
      <w:pPr>
        <w:pStyle w:val="a1"/>
        <w:numPr>
          <w:ilvl w:val="0"/>
          <w:numId w:val="16"/>
        </w:numPr>
        <w:tabs>
          <w:tab w:val="left" w:pos="0"/>
        </w:tabs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Сотрудничать с национальными органами, отвечающим</w:t>
      </w:r>
      <w:r>
        <w:rPr>
          <w:rFonts w:ascii="Times New Roman" w:hAnsi="Times New Roman"/>
          <w:color w:val="000000"/>
          <w:sz w:val="28"/>
          <w:szCs w:val="28"/>
        </w:rPr>
        <w:t>и за разработку и внедрение стандартов финансовой отчетности для обеспечения максимального сближения стандартов финансовой отчетности во всем мире.</w:t>
      </w:r>
    </w:p>
    <w:p w:rsidR="00812FDE" w:rsidRDefault="00EF4B4B">
      <w:pPr>
        <w:pStyle w:val="a1"/>
        <w:spacing w:line="360" w:lineRule="auto"/>
        <w:ind w:firstLine="85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В настоящее время структура Комитета выглядит следующим образом:</w:t>
      </w:r>
    </w:p>
    <w:p w:rsidR="00812FDE" w:rsidRDefault="00EF4B4B">
      <w:pPr>
        <w:pStyle w:val="a1"/>
        <w:numPr>
          <w:ilvl w:val="0"/>
          <w:numId w:val="17"/>
        </w:numPr>
        <w:tabs>
          <w:tab w:val="left" w:pos="0"/>
        </w:tabs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Попечительский совет «Комитет по </w:t>
      </w:r>
      <w:r>
        <w:rPr>
          <w:rFonts w:ascii="Times New Roman" w:hAnsi="Times New Roman"/>
          <w:color w:val="000000"/>
          <w:sz w:val="28"/>
          <w:szCs w:val="28"/>
        </w:rPr>
        <w:t>международным стандартам финансовой отчетности» (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International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Accounting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Standards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Committee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Foundation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);</w:t>
      </w:r>
    </w:p>
    <w:p w:rsidR="00812FDE" w:rsidRPr="00EF4B4B" w:rsidRDefault="00EF4B4B">
      <w:pPr>
        <w:pStyle w:val="a1"/>
        <w:numPr>
          <w:ilvl w:val="0"/>
          <w:numId w:val="17"/>
        </w:numPr>
        <w:tabs>
          <w:tab w:val="left" w:pos="0"/>
        </w:tabs>
        <w:spacing w:line="36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</w:rPr>
        <w:t>Правление</w:t>
      </w:r>
      <w:r w:rsidRPr="00EF4B4B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КМСФО</w:t>
      </w:r>
      <w:r w:rsidRPr="00EF4B4B">
        <w:rPr>
          <w:rFonts w:ascii="Times New Roman" w:hAnsi="Times New Roman"/>
          <w:color w:val="000000"/>
          <w:sz w:val="28"/>
          <w:szCs w:val="28"/>
          <w:lang w:val="en-US"/>
        </w:rPr>
        <w:t xml:space="preserve"> (International Financial Standards Board);</w:t>
      </w:r>
    </w:p>
    <w:p w:rsidR="00812FDE" w:rsidRDefault="00EF4B4B">
      <w:pPr>
        <w:pStyle w:val="a1"/>
        <w:numPr>
          <w:ilvl w:val="0"/>
          <w:numId w:val="17"/>
        </w:numPr>
        <w:tabs>
          <w:tab w:val="left" w:pos="0"/>
        </w:tabs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Персонал;</w:t>
      </w:r>
    </w:p>
    <w:p w:rsidR="00812FDE" w:rsidRDefault="00EF4B4B">
      <w:pPr>
        <w:pStyle w:val="a1"/>
        <w:numPr>
          <w:ilvl w:val="0"/>
          <w:numId w:val="17"/>
        </w:numPr>
        <w:tabs>
          <w:tab w:val="left" w:pos="0"/>
        </w:tabs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lastRenderedPageBreak/>
        <w:t>Консультативный Совет по стандартам (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Standards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Advisory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Council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);</w:t>
      </w:r>
    </w:p>
    <w:p w:rsidR="00812FDE" w:rsidRPr="00EF4B4B" w:rsidRDefault="00EF4B4B">
      <w:pPr>
        <w:pStyle w:val="a1"/>
        <w:numPr>
          <w:ilvl w:val="0"/>
          <w:numId w:val="17"/>
        </w:numPr>
        <w:tabs>
          <w:tab w:val="left" w:pos="0"/>
        </w:tabs>
        <w:spacing w:line="36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</w:rPr>
        <w:t>Комитет</w:t>
      </w:r>
      <w:r w:rsidRPr="00EF4B4B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по</w:t>
      </w:r>
      <w:r w:rsidRPr="00EF4B4B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интерпретациям</w:t>
      </w:r>
      <w:r w:rsidRPr="00EF4B4B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МСФО</w:t>
      </w:r>
      <w:r w:rsidRPr="00EF4B4B">
        <w:rPr>
          <w:rFonts w:ascii="Times New Roman" w:hAnsi="Times New Roman"/>
          <w:color w:val="000000"/>
          <w:sz w:val="28"/>
          <w:szCs w:val="28"/>
          <w:lang w:val="en-US"/>
        </w:rPr>
        <w:t xml:space="preserve"> (International Financial Reporting Interpretations Committee).</w:t>
      </w:r>
    </w:p>
    <w:p w:rsidR="00812FDE" w:rsidRDefault="00EF4B4B">
      <w:pPr>
        <w:pStyle w:val="a1"/>
        <w:spacing w:line="360" w:lineRule="auto"/>
        <w:ind w:firstLine="85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Управляющим органом СМСФО является </w:t>
      </w:r>
      <w:r>
        <w:rPr>
          <w:rStyle w:val="a5"/>
          <w:rFonts w:ascii="Times New Roman" w:hAnsi="Times New Roman"/>
          <w:b w:val="0"/>
          <w:bCs w:val="0"/>
          <w:color w:val="000000"/>
          <w:sz w:val="28"/>
          <w:szCs w:val="28"/>
        </w:rPr>
        <w:t>институт попечителей МСФО</w:t>
      </w:r>
      <w:r>
        <w:rPr>
          <w:rFonts w:ascii="Times New Roman" w:hAnsi="Times New Roman"/>
          <w:color w:val="000000"/>
          <w:sz w:val="28"/>
          <w:szCs w:val="28"/>
        </w:rPr>
        <w:t>.</w:t>
      </w:r>
    </w:p>
    <w:p w:rsidR="00812FDE" w:rsidRDefault="00812FDE">
      <w:pPr>
        <w:pStyle w:val="a1"/>
        <w:spacing w:line="360" w:lineRule="auto"/>
        <w:ind w:firstLine="850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812FDE" w:rsidRDefault="00EF4B4B">
      <w:pPr>
        <w:spacing w:line="360" w:lineRule="auto"/>
        <w:ind w:left="1416" w:hanging="36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1.4 Попечительский совет «Комитет по Международным стандартам финансовой отчетности»</w:t>
      </w:r>
    </w:p>
    <w:p w:rsidR="00812FDE" w:rsidRDefault="00EF4B4B">
      <w:pPr>
        <w:pStyle w:val="a1"/>
        <w:spacing w:line="360" w:lineRule="auto"/>
        <w:ind w:firstLine="85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Попечительский совет – эт</w:t>
      </w:r>
      <w:r>
        <w:rPr>
          <w:rFonts w:ascii="Times New Roman" w:hAnsi="Times New Roman"/>
          <w:color w:val="000000"/>
          <w:sz w:val="28"/>
          <w:szCs w:val="28"/>
        </w:rPr>
        <w:t>о некоммерческая организация, которая была зарегистрирована по законам американского штата Делавэр 6 февраля 2001 г. Попечительский совет является правопреемником прежнего Комитета по международным стандартам, отвечавшим за разработку МСФО до реформировани</w:t>
      </w:r>
      <w:r>
        <w:rPr>
          <w:rFonts w:ascii="Times New Roman" w:hAnsi="Times New Roman"/>
          <w:color w:val="000000"/>
          <w:sz w:val="28"/>
          <w:szCs w:val="28"/>
        </w:rPr>
        <w:t>я структуры Комитета в 1997-2000 гг.</w:t>
      </w:r>
    </w:p>
    <w:p w:rsidR="00812FDE" w:rsidRDefault="00EF4B4B">
      <w:pPr>
        <w:pStyle w:val="a1"/>
        <w:spacing w:line="360" w:lineRule="auto"/>
        <w:ind w:firstLine="85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Учредителями Попечительского совета являются 19 доверенных лиц (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Trustees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), имеющих богатый опыт работы в различных сферах деятельности и обладающих необходимыми знаниями для разработки высококачественных стандартов фина</w:t>
      </w:r>
      <w:r>
        <w:rPr>
          <w:rFonts w:ascii="Times New Roman" w:hAnsi="Times New Roman"/>
          <w:color w:val="000000"/>
          <w:sz w:val="28"/>
          <w:szCs w:val="28"/>
        </w:rPr>
        <w:t>нсовой отчетности для их использования на международных рынках капитала.</w:t>
      </w:r>
    </w:p>
    <w:p w:rsidR="00812FDE" w:rsidRDefault="00EF4B4B">
      <w:pPr>
        <w:pStyle w:val="a1"/>
        <w:spacing w:line="360" w:lineRule="auto"/>
        <w:ind w:firstLine="85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Попечители (или доверительные управляющие) назначают членов СМСФО, Постоянного Комитета по интерпретациям (КИМФО – IFRIC) и Консультативного совета по стандартам (КСС – SAC). Попечите</w:t>
      </w:r>
      <w:r>
        <w:rPr>
          <w:rFonts w:ascii="Times New Roman" w:hAnsi="Times New Roman"/>
          <w:color w:val="000000"/>
          <w:sz w:val="28"/>
          <w:szCs w:val="28"/>
        </w:rPr>
        <w:t>ли также контролируют эффективность работы СМСФО, изыскивают финансирование, утверждают бюджет СМСФО и вносят изменения в устав.</w:t>
      </w:r>
    </w:p>
    <w:p w:rsidR="00812FDE" w:rsidRDefault="00EF4B4B">
      <w:pPr>
        <w:pStyle w:val="3"/>
        <w:spacing w:line="360" w:lineRule="auto"/>
        <w:ind w:firstLine="85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Основные цели совета это:</w:t>
      </w:r>
    </w:p>
    <w:p w:rsidR="00812FDE" w:rsidRDefault="00EF4B4B">
      <w:pPr>
        <w:pStyle w:val="a1"/>
        <w:numPr>
          <w:ilvl w:val="0"/>
          <w:numId w:val="18"/>
        </w:numPr>
        <w:tabs>
          <w:tab w:val="left" w:pos="0"/>
        </w:tabs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формулировать и публиковать, исходя из общественных интересов, высококачественные, понятные и осущест</w:t>
      </w:r>
      <w:r>
        <w:rPr>
          <w:rFonts w:ascii="Times New Roman" w:hAnsi="Times New Roman"/>
          <w:color w:val="000000"/>
          <w:sz w:val="28"/>
          <w:szCs w:val="28"/>
        </w:rPr>
        <w:t xml:space="preserve">вимые глобальные стандарты финансовой отчётности, предусматривающие представление </w:t>
      </w:r>
      <w:r>
        <w:rPr>
          <w:rFonts w:ascii="Times New Roman" w:hAnsi="Times New Roman"/>
          <w:color w:val="000000"/>
          <w:sz w:val="28"/>
          <w:szCs w:val="28"/>
        </w:rPr>
        <w:lastRenderedPageBreak/>
        <w:t>высококачественной, прозрачной и сравнимой информации в финансовой отчетности для того, чтобы пользователи финансовой отчетности могли принимать экономические решения;</w:t>
      </w:r>
    </w:p>
    <w:p w:rsidR="00812FDE" w:rsidRDefault="00EF4B4B">
      <w:pPr>
        <w:pStyle w:val="a1"/>
        <w:numPr>
          <w:ilvl w:val="0"/>
          <w:numId w:val="18"/>
        </w:numPr>
        <w:tabs>
          <w:tab w:val="left" w:pos="0"/>
        </w:tabs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провод</w:t>
      </w:r>
      <w:r>
        <w:rPr>
          <w:rFonts w:ascii="Times New Roman" w:hAnsi="Times New Roman"/>
          <w:color w:val="000000"/>
          <w:sz w:val="28"/>
          <w:szCs w:val="28"/>
        </w:rPr>
        <w:t>ить работу по более широкому использованию и точному применению стандартов;</w:t>
      </w:r>
    </w:p>
    <w:p w:rsidR="00812FDE" w:rsidRDefault="00EF4B4B">
      <w:pPr>
        <w:pStyle w:val="a1"/>
        <w:numPr>
          <w:ilvl w:val="0"/>
          <w:numId w:val="18"/>
        </w:numPr>
        <w:tabs>
          <w:tab w:val="left" w:pos="0"/>
        </w:tabs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способствовать сближению МСФО и национальных стандартов финансовой отчетности.</w:t>
      </w:r>
    </w:p>
    <w:p w:rsidR="00812FDE" w:rsidRDefault="00EF4B4B">
      <w:pPr>
        <w:pStyle w:val="3"/>
        <w:spacing w:line="360" w:lineRule="auto"/>
        <w:ind w:firstLine="85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Попечительский совет выполняет следующие функции:</w:t>
      </w:r>
    </w:p>
    <w:p w:rsidR="00812FDE" w:rsidRDefault="00EF4B4B">
      <w:pPr>
        <w:pStyle w:val="a1"/>
        <w:numPr>
          <w:ilvl w:val="0"/>
          <w:numId w:val="19"/>
        </w:numPr>
        <w:tabs>
          <w:tab w:val="left" w:pos="0"/>
        </w:tabs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назначение членов Правления КМСФО, Консультативного</w:t>
      </w:r>
      <w:r>
        <w:rPr>
          <w:rFonts w:ascii="Times New Roman" w:hAnsi="Times New Roman"/>
          <w:color w:val="000000"/>
          <w:sz w:val="28"/>
          <w:szCs w:val="28"/>
        </w:rPr>
        <w:t xml:space="preserve"> Совета по стандартам, Комитета по интерпретациям МСФО;</w:t>
      </w:r>
    </w:p>
    <w:p w:rsidR="00812FDE" w:rsidRDefault="00EF4B4B">
      <w:pPr>
        <w:pStyle w:val="a1"/>
        <w:numPr>
          <w:ilvl w:val="0"/>
          <w:numId w:val="19"/>
        </w:numPr>
        <w:tabs>
          <w:tab w:val="left" w:pos="0"/>
        </w:tabs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ежегодный анализ эффективности стратегии Правления КМСФО;</w:t>
      </w:r>
    </w:p>
    <w:p w:rsidR="00812FDE" w:rsidRDefault="00EF4B4B">
      <w:pPr>
        <w:pStyle w:val="a1"/>
        <w:numPr>
          <w:ilvl w:val="0"/>
          <w:numId w:val="19"/>
        </w:numPr>
        <w:tabs>
          <w:tab w:val="left" w:pos="0"/>
        </w:tabs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одобрение бюджета Правления;</w:t>
      </w:r>
    </w:p>
    <w:p w:rsidR="00812FDE" w:rsidRDefault="00EF4B4B">
      <w:pPr>
        <w:pStyle w:val="a1"/>
        <w:numPr>
          <w:ilvl w:val="0"/>
          <w:numId w:val="19"/>
        </w:numPr>
        <w:tabs>
          <w:tab w:val="left" w:pos="0"/>
        </w:tabs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рассмотрение стратегических вопросов, затрагивающих международные стандарты финансовой отчетности, повсеместное </w:t>
      </w:r>
      <w:r>
        <w:rPr>
          <w:rFonts w:ascii="Times New Roman" w:hAnsi="Times New Roman"/>
          <w:color w:val="000000"/>
          <w:sz w:val="28"/>
          <w:szCs w:val="28"/>
        </w:rPr>
        <w:t>продвижение целей КМСФО;</w:t>
      </w:r>
    </w:p>
    <w:p w:rsidR="00812FDE" w:rsidRDefault="00EF4B4B">
      <w:pPr>
        <w:pStyle w:val="a1"/>
        <w:numPr>
          <w:ilvl w:val="0"/>
          <w:numId w:val="19"/>
        </w:numPr>
        <w:tabs>
          <w:tab w:val="left" w:pos="0"/>
        </w:tabs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утверждение оперативных процедур Правления КМСФО, Консультативного Совета по стандартам, Комитета по интерпретациям МСФО;</w:t>
      </w:r>
    </w:p>
    <w:p w:rsidR="00812FDE" w:rsidRDefault="00EF4B4B">
      <w:pPr>
        <w:pStyle w:val="a1"/>
        <w:numPr>
          <w:ilvl w:val="0"/>
          <w:numId w:val="19"/>
        </w:numPr>
        <w:tabs>
          <w:tab w:val="left" w:pos="0"/>
        </w:tabs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утверждение поправок к Конституции в соответствии с установленными процедурами. Следует отметить, что Попечит</w:t>
      </w:r>
      <w:r>
        <w:rPr>
          <w:rFonts w:ascii="Times New Roman" w:hAnsi="Times New Roman"/>
          <w:color w:val="000000"/>
          <w:sz w:val="28"/>
          <w:szCs w:val="28"/>
        </w:rPr>
        <w:t>ельский совет не занимается вопросами разработки международных стандартов, это является исключительной прерогативой Правления КМСФО.</w:t>
      </w:r>
    </w:p>
    <w:p w:rsidR="00812FDE" w:rsidRDefault="00EF4B4B">
      <w:pPr>
        <w:pStyle w:val="a1"/>
        <w:spacing w:line="360" w:lineRule="auto"/>
        <w:ind w:firstLine="85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В настоящее время Председателем Попечительского совета является Пол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Волкер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, в прошлом Председатель Федеральной резервной си</w:t>
      </w:r>
      <w:r>
        <w:rPr>
          <w:rFonts w:ascii="Times New Roman" w:hAnsi="Times New Roman"/>
          <w:color w:val="000000"/>
          <w:sz w:val="28"/>
          <w:szCs w:val="28"/>
        </w:rPr>
        <w:t>стемы США (1979-1987 гг.). В состав Доверенных лиц входят представители следующих регионов: 6 представителей из Северной Америки, 6 – из Европы, 4 – из Тихоокеанского региона и 3 – из других регионов.</w:t>
      </w:r>
    </w:p>
    <w:p w:rsidR="00812FDE" w:rsidRDefault="00EF4B4B">
      <w:pPr>
        <w:spacing w:line="360" w:lineRule="auto"/>
        <w:ind w:left="1416" w:hanging="36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1.5 Совет по Международным стандартам финансовой отчетн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ости</w:t>
      </w:r>
    </w:p>
    <w:p w:rsidR="00812FDE" w:rsidRDefault="00EF4B4B">
      <w:pPr>
        <w:pStyle w:val="a1"/>
        <w:spacing w:line="360" w:lineRule="auto"/>
        <w:ind w:firstLine="85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(Правление или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International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Accounting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Standards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Board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) – это основной орган в структуре МСФО, который несет ответственность за принятие международных стандартов. В состав Совета входят лица, подготавливающие и использующие финансовую отчетность, ауд</w:t>
      </w:r>
      <w:r>
        <w:rPr>
          <w:rFonts w:ascii="Times New Roman" w:hAnsi="Times New Roman"/>
          <w:color w:val="000000"/>
          <w:sz w:val="28"/>
          <w:szCs w:val="28"/>
        </w:rPr>
        <w:t>иторы и научные работники, всего 14 членов, 12 из которых работают на постоянной основе. Члены СМСФО назначаются попечителями на срок от 3 до 5 лет. Несколько членов Совета непосредственно отвечают за координацию работы с органами, устанавливающими национа</w:t>
      </w:r>
      <w:r>
        <w:rPr>
          <w:rFonts w:ascii="Times New Roman" w:hAnsi="Times New Roman"/>
          <w:color w:val="000000"/>
          <w:sz w:val="28"/>
          <w:szCs w:val="28"/>
        </w:rPr>
        <w:t>льные стандарты финансовой отчетности. Повседневная работа Совета осуществляется с участием разнообразного технического и административного персонала. СМСФО занимается подготовкой и изданием МСФО, подготовку и публикацию Проектов стандартов, установление п</w:t>
      </w:r>
      <w:r>
        <w:rPr>
          <w:rFonts w:ascii="Times New Roman" w:hAnsi="Times New Roman"/>
          <w:color w:val="000000"/>
          <w:sz w:val="28"/>
          <w:szCs w:val="28"/>
        </w:rPr>
        <w:t>орядка рассмотрения комментариев, полученных по опубликованным для обсуждения Проектам стандартов, публикацию основ для выработки заключений.</w:t>
      </w:r>
    </w:p>
    <w:p w:rsidR="00812FDE" w:rsidRDefault="00EF4B4B">
      <w:pPr>
        <w:pStyle w:val="a1"/>
        <w:spacing w:line="360" w:lineRule="auto"/>
        <w:ind w:firstLine="85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Представители Правления должны отвечать жестким критериям, таким как высокий уровень знаний и практического опыта </w:t>
      </w:r>
      <w:r>
        <w:rPr>
          <w:rFonts w:ascii="Times New Roman" w:hAnsi="Times New Roman"/>
          <w:color w:val="000000"/>
          <w:sz w:val="28"/>
          <w:szCs w:val="28"/>
        </w:rPr>
        <w:t>в сфере бухгалтерского учета, приверженность целям КМСФО и общественным целям, знание общеэкономической конъюнктуры и т.п. Минимум 5 членов должны обладать профессиональным опытом в сфере аудита, минимум 3 – опытом подготовки финансовой отчетности, минимум</w:t>
      </w:r>
      <w:r>
        <w:rPr>
          <w:rFonts w:ascii="Times New Roman" w:hAnsi="Times New Roman"/>
          <w:color w:val="000000"/>
          <w:sz w:val="28"/>
          <w:szCs w:val="28"/>
        </w:rPr>
        <w:t xml:space="preserve"> 3 должны являться опытными пользователями финансовой отчетности и минимум один член должен иметь академический опыт.</w:t>
      </w:r>
    </w:p>
    <w:p w:rsidR="00812FDE" w:rsidRDefault="00EF4B4B">
      <w:pPr>
        <w:pStyle w:val="3"/>
        <w:spacing w:line="360" w:lineRule="auto"/>
        <w:ind w:firstLine="85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Правление выполняет следующие основные функции:</w:t>
      </w:r>
    </w:p>
    <w:p w:rsidR="00812FDE" w:rsidRDefault="00EF4B4B">
      <w:pPr>
        <w:pStyle w:val="a1"/>
        <w:numPr>
          <w:ilvl w:val="0"/>
          <w:numId w:val="20"/>
        </w:numPr>
        <w:tabs>
          <w:tab w:val="left" w:pos="0"/>
        </w:tabs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Разработка международных стандартов финансовой отчетности, Проектов МСФО, утверждение Инте</w:t>
      </w:r>
      <w:r>
        <w:rPr>
          <w:rFonts w:ascii="Times New Roman" w:hAnsi="Times New Roman"/>
          <w:color w:val="000000"/>
          <w:sz w:val="28"/>
          <w:szCs w:val="28"/>
        </w:rPr>
        <w:t>рпретаций, разработанных Комитетом по интерпретациям МСФО;</w:t>
      </w:r>
    </w:p>
    <w:p w:rsidR="00812FDE" w:rsidRDefault="00EF4B4B">
      <w:pPr>
        <w:pStyle w:val="a1"/>
        <w:numPr>
          <w:ilvl w:val="0"/>
          <w:numId w:val="20"/>
        </w:numPr>
        <w:tabs>
          <w:tab w:val="left" w:pos="0"/>
        </w:tabs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lastRenderedPageBreak/>
        <w:t>Публикация всех Проектов МСФО, Проектов изложения принципов и прочих документов для публичного осуждения;</w:t>
      </w:r>
    </w:p>
    <w:p w:rsidR="00812FDE" w:rsidRDefault="00EF4B4B">
      <w:pPr>
        <w:pStyle w:val="a1"/>
        <w:numPr>
          <w:ilvl w:val="0"/>
          <w:numId w:val="20"/>
        </w:numPr>
        <w:tabs>
          <w:tab w:val="left" w:pos="0"/>
        </w:tabs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Решение всех технических вопросов, включая их совместное обсуждение с национальными </w:t>
      </w:r>
      <w:r>
        <w:rPr>
          <w:rFonts w:ascii="Times New Roman" w:hAnsi="Times New Roman"/>
          <w:color w:val="000000"/>
          <w:sz w:val="28"/>
          <w:szCs w:val="28"/>
        </w:rPr>
        <w:t>организациями по разработке стандартов;</w:t>
      </w:r>
    </w:p>
    <w:p w:rsidR="00812FDE" w:rsidRDefault="00EF4B4B">
      <w:pPr>
        <w:pStyle w:val="a1"/>
        <w:numPr>
          <w:ilvl w:val="0"/>
          <w:numId w:val="20"/>
        </w:numPr>
        <w:tabs>
          <w:tab w:val="left" w:pos="0"/>
        </w:tabs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Разработке процедур по анализу комментариев по вопросам, вынесенным на публичное обсуждение;</w:t>
      </w:r>
    </w:p>
    <w:p w:rsidR="00812FDE" w:rsidRDefault="00EF4B4B">
      <w:pPr>
        <w:pStyle w:val="a1"/>
        <w:numPr>
          <w:ilvl w:val="0"/>
          <w:numId w:val="20"/>
        </w:numPr>
        <w:tabs>
          <w:tab w:val="left" w:pos="0"/>
        </w:tabs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Создание групп специалистов для технических консультаций по крупным проектам;</w:t>
      </w:r>
    </w:p>
    <w:p w:rsidR="00812FDE" w:rsidRDefault="00EF4B4B">
      <w:pPr>
        <w:pStyle w:val="a1"/>
        <w:numPr>
          <w:ilvl w:val="0"/>
          <w:numId w:val="20"/>
        </w:numPr>
        <w:tabs>
          <w:tab w:val="left" w:pos="0"/>
        </w:tabs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Совместная работа с Консультативным Советом п</w:t>
      </w:r>
      <w:r>
        <w:rPr>
          <w:rFonts w:ascii="Times New Roman" w:hAnsi="Times New Roman"/>
          <w:color w:val="000000"/>
          <w:sz w:val="28"/>
          <w:szCs w:val="28"/>
        </w:rPr>
        <w:t>о стандартам по основным проектам.</w:t>
      </w:r>
    </w:p>
    <w:p w:rsidR="00812FDE" w:rsidRDefault="00EF4B4B">
      <w:pPr>
        <w:pStyle w:val="a1"/>
        <w:spacing w:line="360" w:lineRule="auto"/>
        <w:ind w:firstLine="85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Технический персонал СМСФО поддерживает Правление, Консультационный совет по стандартам и ПКИ. Изначально количество высококвалифицированного технического персонала не должно было превышать 15 человек.</w:t>
      </w:r>
    </w:p>
    <w:p w:rsidR="00812FDE" w:rsidRDefault="00EF4B4B">
      <w:pPr>
        <w:pStyle w:val="a1"/>
        <w:spacing w:line="360" w:lineRule="auto"/>
        <w:ind w:firstLine="85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При осуществлении п</w:t>
      </w:r>
      <w:r>
        <w:rPr>
          <w:rFonts w:ascii="Times New Roman" w:hAnsi="Times New Roman"/>
          <w:color w:val="000000"/>
          <w:sz w:val="28"/>
          <w:szCs w:val="28"/>
        </w:rPr>
        <w:t>роекта Совет часто формирует специальную консультативную группу для выработки рекомендаций по проекту. Также персонал СМСФО подготавливает предлагаемый новый документ.</w:t>
      </w:r>
    </w:p>
    <w:p w:rsidR="00812FDE" w:rsidRDefault="00EF4B4B">
      <w:pPr>
        <w:pStyle w:val="a1"/>
        <w:spacing w:line="360" w:lineRule="auto"/>
        <w:ind w:firstLine="85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Операционные функции возглавляются техническим директором, который назначается председат</w:t>
      </w:r>
      <w:r>
        <w:rPr>
          <w:rFonts w:ascii="Times New Roman" w:hAnsi="Times New Roman"/>
          <w:color w:val="000000"/>
          <w:sz w:val="28"/>
          <w:szCs w:val="28"/>
        </w:rPr>
        <w:t>елем Правления после консультации с Попечителями. Технический директор не является членом правления, но может участвовать в обсуждениях на заседаниях Правления.</w:t>
      </w:r>
    </w:p>
    <w:p w:rsidR="00812FDE" w:rsidRDefault="00EF4B4B">
      <w:pPr>
        <w:pStyle w:val="a1"/>
        <w:spacing w:line="360" w:lineRule="auto"/>
        <w:ind w:firstLine="85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Коммерческий директор руководит персоналом. Занимающимся публикациями, авторскими правами, обме</w:t>
      </w:r>
      <w:r>
        <w:rPr>
          <w:rFonts w:ascii="Times New Roman" w:hAnsi="Times New Roman"/>
          <w:color w:val="000000"/>
          <w:sz w:val="28"/>
          <w:szCs w:val="28"/>
        </w:rPr>
        <w:t>ном информацией, вопросами финансирования, административными и финансовыми вопросами. Назначения на должность Коммерческого директора также осуществляет Председатель правления, в соответствии с рекомендациями Попечителей.</w:t>
      </w:r>
    </w:p>
    <w:p w:rsidR="00812FDE" w:rsidRDefault="00EF4B4B">
      <w:pPr>
        <w:pStyle w:val="a1"/>
        <w:spacing w:line="360" w:lineRule="auto"/>
        <w:ind w:firstLine="85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Style w:val="a5"/>
          <w:rFonts w:ascii="Times New Roman" w:hAnsi="Times New Roman"/>
          <w:b w:val="0"/>
          <w:bCs w:val="0"/>
          <w:color w:val="000000"/>
          <w:sz w:val="28"/>
          <w:szCs w:val="28"/>
        </w:rPr>
        <w:t>Консультативный Совет по стандарта</w:t>
      </w:r>
      <w:r>
        <w:rPr>
          <w:rStyle w:val="a5"/>
          <w:rFonts w:ascii="Times New Roman" w:hAnsi="Times New Roman"/>
          <w:b w:val="0"/>
          <w:bCs w:val="0"/>
          <w:color w:val="000000"/>
          <w:sz w:val="28"/>
          <w:szCs w:val="28"/>
        </w:rPr>
        <w:t>м</w:t>
      </w:r>
      <w:r>
        <w:rPr>
          <w:rFonts w:ascii="Times New Roman" w:hAnsi="Times New Roman"/>
          <w:color w:val="000000"/>
          <w:sz w:val="28"/>
          <w:szCs w:val="28"/>
        </w:rPr>
        <w:t xml:space="preserve"> представляет собой форум для организаций и лиц, желающих участвовать в обсуждении методических и </w:t>
      </w:r>
      <w:r>
        <w:rPr>
          <w:rFonts w:ascii="Times New Roman" w:hAnsi="Times New Roman"/>
          <w:color w:val="000000"/>
          <w:sz w:val="28"/>
          <w:szCs w:val="28"/>
        </w:rPr>
        <w:lastRenderedPageBreak/>
        <w:t>иных вопросов, касающихся применения и формулировки стандартов, - а также в выработке рекомендаций Совету и Попечителям по вопросам повестки дня и приоритета</w:t>
      </w:r>
      <w:r>
        <w:rPr>
          <w:rFonts w:ascii="Times New Roman" w:hAnsi="Times New Roman"/>
          <w:color w:val="000000"/>
          <w:sz w:val="28"/>
          <w:szCs w:val="28"/>
        </w:rPr>
        <w:t>м.</w:t>
      </w:r>
    </w:p>
    <w:p w:rsidR="00812FDE" w:rsidRDefault="00EF4B4B">
      <w:pPr>
        <w:pStyle w:val="a1"/>
        <w:spacing w:line="360" w:lineRule="auto"/>
        <w:ind w:firstLine="85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Совет состоит приблизительно из 45 членов, избираемых на 3 года, и включает специалистов с различным опытом и представляющих различные географические регионы. Совет проводит встречи с Правлением КМСФО минимум три раза в год. Совет может вносить в повест</w:t>
      </w:r>
      <w:r>
        <w:rPr>
          <w:rFonts w:ascii="Times New Roman" w:hAnsi="Times New Roman"/>
          <w:color w:val="000000"/>
          <w:sz w:val="28"/>
          <w:szCs w:val="28"/>
        </w:rPr>
        <w:t>ку работы Правления актуальные проекты, а также проводить совместные консультации по текущим проектам КМСФО.</w:t>
      </w:r>
    </w:p>
    <w:p w:rsidR="00812FDE" w:rsidRDefault="00EF4B4B">
      <w:pPr>
        <w:pStyle w:val="a1"/>
        <w:spacing w:line="360" w:lineRule="auto"/>
        <w:ind w:firstLine="850"/>
        <w:jc w:val="both"/>
        <w:rPr>
          <w:rFonts w:ascii="Times New Roman" w:hAnsi="Times New Roman"/>
          <w:color w:val="000000"/>
          <w:sz w:val="28"/>
          <w:szCs w:val="28"/>
        </w:rPr>
      </w:pPr>
      <w:proofErr w:type="gramStart"/>
      <w:r>
        <w:rPr>
          <w:rStyle w:val="a5"/>
          <w:rFonts w:ascii="Times New Roman" w:hAnsi="Times New Roman"/>
          <w:b w:val="0"/>
          <w:bCs w:val="0"/>
          <w:color w:val="000000"/>
          <w:sz w:val="28"/>
          <w:szCs w:val="28"/>
        </w:rPr>
        <w:t>Комитет по интерпретациям МСФО</w:t>
      </w:r>
      <w:r>
        <w:rPr>
          <w:rFonts w:ascii="Times New Roman" w:hAnsi="Times New Roman"/>
          <w:color w:val="000000"/>
          <w:sz w:val="28"/>
          <w:szCs w:val="28"/>
        </w:rPr>
        <w:t xml:space="preserve"> был создан в апреле 1997 года для предоставления концептуально выверенных и практически реализуемых интерпретаций МС</w:t>
      </w:r>
      <w:r>
        <w:rPr>
          <w:rFonts w:ascii="Times New Roman" w:hAnsi="Times New Roman"/>
          <w:color w:val="000000"/>
          <w:sz w:val="28"/>
          <w:szCs w:val="28"/>
        </w:rPr>
        <w:t xml:space="preserve">ФО в отношении возникающих вопросов в финансовой отчетности, которые специально не рассматриваются в МСФО, а также в случаях, когда возникли или могут возникнуть неудовлетворительные или противоречивые интерпретации в отсутствие официальных разъяснений, а </w:t>
      </w:r>
      <w:r>
        <w:rPr>
          <w:rFonts w:ascii="Times New Roman" w:hAnsi="Times New Roman"/>
          <w:color w:val="000000"/>
          <w:sz w:val="28"/>
          <w:szCs w:val="28"/>
        </w:rPr>
        <w:t>также для интерпретации спорных вопросов, связанных с формированием финансовой отчетности.</w:t>
      </w:r>
      <w:proofErr w:type="gramEnd"/>
    </w:p>
    <w:p w:rsidR="00812FDE" w:rsidRDefault="00EF4B4B">
      <w:pPr>
        <w:pStyle w:val="a1"/>
        <w:spacing w:line="360" w:lineRule="auto"/>
        <w:ind w:firstLine="85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Целью КИМФО (до реорганизации 2001 года – Постоянный комитет по интерпретациям (ПКИ)) заключается в обеспечении применения стандартов и повышении сопоставимости </w:t>
      </w:r>
      <w:r>
        <w:rPr>
          <w:rFonts w:ascii="Times New Roman" w:hAnsi="Times New Roman"/>
          <w:color w:val="000000"/>
          <w:sz w:val="28"/>
          <w:szCs w:val="28"/>
        </w:rPr>
        <w:t>финансовой отчетности, подготовленной по МСФО, посредством разъяснения трудных вопросов бухгалтерского учета и отчетности. В состав КИМФО входят аудиторы, лица, подготавливающие и использующие финансовую отчетность. КИМФО может выпускать проекты интерпрета</w:t>
      </w:r>
      <w:r>
        <w:rPr>
          <w:rFonts w:ascii="Times New Roman" w:hAnsi="Times New Roman"/>
          <w:color w:val="000000"/>
          <w:sz w:val="28"/>
          <w:szCs w:val="28"/>
        </w:rPr>
        <w:t>ций для обсуждения. Однако окончательные тексты интерпретаций утверждает СМСФО, после чего интерпретации становятся частью нормативной базы МСФО, и имеют такую же силу, как и МСФО.</w:t>
      </w:r>
    </w:p>
    <w:p w:rsidR="00812FDE" w:rsidRDefault="00EF4B4B">
      <w:pPr>
        <w:pStyle w:val="a1"/>
        <w:spacing w:line="360" w:lineRule="auto"/>
        <w:ind w:firstLine="850"/>
        <w:jc w:val="both"/>
        <w:rPr>
          <w:rFonts w:ascii="Times New Roman" w:hAnsi="Times New Roman"/>
          <w:color w:val="000000"/>
          <w:sz w:val="28"/>
          <w:szCs w:val="28"/>
        </w:rPr>
      </w:pPr>
      <w:proofErr w:type="gramStart"/>
      <w:r>
        <w:rPr>
          <w:rFonts w:ascii="Times New Roman" w:hAnsi="Times New Roman"/>
          <w:color w:val="000000"/>
          <w:sz w:val="28"/>
          <w:szCs w:val="28"/>
        </w:rPr>
        <w:t>КИМФО применяет подход, описанный в МСФО 1 «Представление финансовой отчетн</w:t>
      </w:r>
      <w:r>
        <w:rPr>
          <w:rFonts w:ascii="Times New Roman" w:hAnsi="Times New Roman"/>
          <w:color w:val="000000"/>
          <w:sz w:val="28"/>
          <w:szCs w:val="28"/>
        </w:rPr>
        <w:t xml:space="preserve">ости», а именно проводит аналогии с требованиями и </w:t>
      </w:r>
      <w:r>
        <w:rPr>
          <w:rFonts w:ascii="Times New Roman" w:hAnsi="Times New Roman"/>
          <w:color w:val="000000"/>
          <w:sz w:val="28"/>
          <w:szCs w:val="28"/>
        </w:rPr>
        <w:lastRenderedPageBreak/>
        <w:t>руководством МСФО, затрагивающих аналогичные или связанные проблемы, использует критерии определения, признания и оценки активов, обязательств, доходов и расходов, установленные в Принципах подготовки и со</w:t>
      </w:r>
      <w:r>
        <w:rPr>
          <w:rFonts w:ascii="Times New Roman" w:hAnsi="Times New Roman"/>
          <w:color w:val="000000"/>
          <w:sz w:val="28"/>
          <w:szCs w:val="28"/>
        </w:rPr>
        <w:t>ставления финансовой отчетности, учитывает решения других органов, устанавливающих стандарты, и принятую в мире отраслевую практику.</w:t>
      </w:r>
      <w:proofErr w:type="gramEnd"/>
    </w:p>
    <w:p w:rsidR="00812FDE" w:rsidRDefault="00EF4B4B">
      <w:pPr>
        <w:pStyle w:val="a1"/>
        <w:spacing w:line="360" w:lineRule="auto"/>
        <w:ind w:firstLine="850"/>
        <w:jc w:val="both"/>
        <w:rPr>
          <w:rFonts w:ascii="Times New Roman" w:hAnsi="Times New Roman"/>
          <w:color w:val="000000"/>
          <w:sz w:val="28"/>
          <w:szCs w:val="28"/>
        </w:rPr>
      </w:pPr>
      <w:proofErr w:type="gramStart"/>
      <w:r>
        <w:rPr>
          <w:rFonts w:ascii="Times New Roman" w:hAnsi="Times New Roman"/>
          <w:color w:val="000000"/>
          <w:sz w:val="28"/>
          <w:szCs w:val="28"/>
        </w:rPr>
        <w:t>Интерпретации КИМФО обозначаются как IFRIC-1, IFRIC-2, и т.д. (, а до 2001 года – SIC-1, SIC-2 и т.д.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 xml:space="preserve"> Интерпретации вступаю</w:t>
      </w:r>
      <w:r>
        <w:rPr>
          <w:rFonts w:ascii="Times New Roman" w:hAnsi="Times New Roman"/>
          <w:color w:val="000000"/>
          <w:sz w:val="28"/>
          <w:szCs w:val="28"/>
        </w:rPr>
        <w:t>т в силу непосредственно сразу после утверждения и публикации, если не предусмотрено иное.</w:t>
      </w:r>
    </w:p>
    <w:p w:rsidR="00812FDE" w:rsidRDefault="00EF4B4B">
      <w:pPr>
        <w:pStyle w:val="a1"/>
        <w:spacing w:line="360" w:lineRule="auto"/>
        <w:ind w:firstLine="85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В задачи Комитета входит рассмотрение вопросов бухгалтерского учёта, которые не получили отражения в существующих стандартах или могут иметь неоднозначное толкование</w:t>
      </w:r>
      <w:r>
        <w:rPr>
          <w:rFonts w:ascii="Times New Roman" w:hAnsi="Times New Roman"/>
          <w:color w:val="000000"/>
          <w:sz w:val="28"/>
          <w:szCs w:val="28"/>
        </w:rPr>
        <w:t>. Работа Комитета осуществляется в тесном взаимодействии с аналогичными национальными комитетами. Комитет занимается неудовлетворительной практикой учёта в рамках международных стандартов и возникновением новых обстоятельств, не учтённых при разработке сущ</w:t>
      </w:r>
      <w:r>
        <w:rPr>
          <w:rFonts w:ascii="Times New Roman" w:hAnsi="Times New Roman"/>
          <w:color w:val="000000"/>
          <w:sz w:val="28"/>
          <w:szCs w:val="28"/>
        </w:rPr>
        <w:t>ествующих стандартов. Интерпретации утверждаются Правлением КМСФО. Постоянный Комитет по интерпретациям состоит из 12 голосующих членов, избираемых на 3 года. Представители Европейской комиссии и Международной организации комиссий по ценным бумагам являютс</w:t>
      </w:r>
      <w:r>
        <w:rPr>
          <w:rFonts w:ascii="Times New Roman" w:hAnsi="Times New Roman"/>
          <w:color w:val="000000"/>
          <w:sz w:val="28"/>
          <w:szCs w:val="28"/>
        </w:rPr>
        <w:t>я наблюдателями Комитета без права голоса.</w:t>
      </w:r>
    </w:p>
    <w:p w:rsidR="00812FDE" w:rsidRDefault="00EF4B4B">
      <w:pPr>
        <w:pStyle w:val="a1"/>
        <w:spacing w:line="360" w:lineRule="auto"/>
        <w:ind w:firstLine="85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В соответствии с функциями каждого подразделения СМСФО его новую структуру можно представить следующим образом (см. схему).</w:t>
      </w:r>
    </w:p>
    <w:p w:rsidR="00812FDE" w:rsidRDefault="00EF4B4B">
      <w:pPr>
        <w:pStyle w:val="a1"/>
        <w:spacing w:line="360" w:lineRule="auto"/>
        <w:ind w:firstLine="85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КМСФО сотрудничает с различными организациями, также занимающимися разработкой стандартов</w:t>
      </w:r>
      <w:r>
        <w:rPr>
          <w:rFonts w:ascii="Times New Roman" w:hAnsi="Times New Roman"/>
          <w:color w:val="000000"/>
          <w:sz w:val="28"/>
          <w:szCs w:val="28"/>
        </w:rPr>
        <w:t xml:space="preserve"> (например, с Советом по стандартам бухгалтерского учета США, с Институтом присяжных бухгалтеров Канады, с Межправительственной рабочей группой экспертов ООН по Международным стандартам бухгалтерского учета и отчетности и др.). </w:t>
      </w:r>
      <w:proofErr w:type="gramStart"/>
      <w:r>
        <w:rPr>
          <w:rFonts w:ascii="Times New Roman" w:hAnsi="Times New Roman"/>
          <w:color w:val="000000"/>
          <w:sz w:val="28"/>
          <w:szCs w:val="28"/>
        </w:rPr>
        <w:t>В его работе принимают участ</w:t>
      </w:r>
      <w:r>
        <w:rPr>
          <w:rFonts w:ascii="Times New Roman" w:hAnsi="Times New Roman"/>
          <w:color w:val="000000"/>
          <w:sz w:val="28"/>
          <w:szCs w:val="28"/>
        </w:rPr>
        <w:t xml:space="preserve">ие такие международные </w:t>
      </w:r>
      <w:r>
        <w:rPr>
          <w:rFonts w:ascii="Times New Roman" w:hAnsi="Times New Roman"/>
          <w:color w:val="000000"/>
          <w:sz w:val="28"/>
          <w:szCs w:val="28"/>
        </w:rPr>
        <w:lastRenderedPageBreak/>
        <w:t>профессиональные организации, как Всемирный Банк, ЕС, IOSCO, ОЭСР, Международная торговая палата и др. Растет число предприятий, составляющих свою отчетность в соответствии с МСФО (например, в 1998 г. отчетность в соответствии с МСФО</w:t>
      </w:r>
      <w:r>
        <w:rPr>
          <w:rFonts w:ascii="Times New Roman" w:hAnsi="Times New Roman"/>
          <w:color w:val="000000"/>
          <w:sz w:val="28"/>
          <w:szCs w:val="28"/>
        </w:rPr>
        <w:t xml:space="preserve"> представили 210 компаний стран ЕС, в 2000 г. МСФО применяли уже 275 компаний стран ЕС).</w:t>
      </w:r>
      <w:proofErr w:type="gramEnd"/>
    </w:p>
    <w:p w:rsidR="00812FDE" w:rsidRDefault="00EF4B4B">
      <w:pPr>
        <w:pStyle w:val="a1"/>
        <w:spacing w:line="360" w:lineRule="auto"/>
        <w:ind w:firstLine="85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Работа КМСФО финансируется профессиональными бухгалтерскими организациями, транснациональными компаниями, финансовыми институтами, аудиторскими компаниями и другими ор</w:t>
      </w:r>
      <w:r>
        <w:rPr>
          <w:rFonts w:ascii="Times New Roman" w:hAnsi="Times New Roman"/>
          <w:color w:val="000000"/>
          <w:sz w:val="28"/>
          <w:szCs w:val="28"/>
        </w:rPr>
        <w:t>ганизациями. КМСФО также получает прибыль от продажи собственных разработок и публикаций. Работа КМСФО финансируется за счёт взносов профессиональных объединений бухгалтеров, различных компаний, финансовых организаций, а также за счёт прибыли от публикаций</w:t>
      </w:r>
      <w:r>
        <w:rPr>
          <w:rFonts w:ascii="Times New Roman" w:hAnsi="Times New Roman"/>
          <w:color w:val="000000"/>
          <w:sz w:val="28"/>
          <w:szCs w:val="28"/>
        </w:rPr>
        <w:t xml:space="preserve"> стандартов. В 2002 г. бюджет КМСФО составил около 15 млн. долларов.</w:t>
      </w:r>
    </w:p>
    <w:p w:rsidR="00812FDE" w:rsidRDefault="00EF4B4B">
      <w:pPr>
        <w:pStyle w:val="a1"/>
        <w:spacing w:line="360" w:lineRule="auto"/>
        <w:ind w:firstLine="85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КМСФО стремиться сделать управляющую информацию стандартов более понятной, учитывая, что многие предприятия развивающихся стран также начали использовать международные стандарты для подго</w:t>
      </w:r>
      <w:r>
        <w:rPr>
          <w:rFonts w:ascii="Times New Roman" w:hAnsi="Times New Roman"/>
          <w:color w:val="000000"/>
          <w:sz w:val="28"/>
          <w:szCs w:val="28"/>
        </w:rPr>
        <w:t>товки достоверной информации финансовой отчетности. В последнее время разработка интерпретаций объявлена одним из приоритетных направлений в деятельности КМСФО, в свете чего в 1996 г. был образован Постоянный комитет по интерпретациям (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Standing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Interpretat</w:t>
      </w:r>
      <w:r>
        <w:rPr>
          <w:rFonts w:ascii="Times New Roman" w:hAnsi="Times New Roman"/>
          <w:color w:val="000000"/>
          <w:sz w:val="28"/>
          <w:szCs w:val="28"/>
        </w:rPr>
        <w:t>ions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Committee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, SIC).</w:t>
      </w:r>
    </w:p>
    <w:p w:rsidR="00812FDE" w:rsidRDefault="00EF4B4B">
      <w:pPr>
        <w:pStyle w:val="a1"/>
        <w:spacing w:line="360" w:lineRule="auto"/>
        <w:ind w:firstLine="85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В настоящее время стандартизацией учета, помимо КМСФО, занимается также Межправительственная рабочая группа экспертов по международным стандартам в области учета и отчетности при ООН и рабочая группа по учетным стандартам Организации </w:t>
      </w:r>
      <w:r>
        <w:rPr>
          <w:rFonts w:ascii="Times New Roman" w:hAnsi="Times New Roman"/>
          <w:color w:val="000000"/>
          <w:sz w:val="28"/>
          <w:szCs w:val="28"/>
        </w:rPr>
        <w:t>экономического сотрудничества и развития. Однако общепризнанно, что ведущая роль в этом процессе принадлежит КМСФО.</w:t>
      </w:r>
    </w:p>
    <w:p w:rsidR="00812FDE" w:rsidRDefault="00EF4B4B">
      <w:pPr>
        <w:spacing w:line="360" w:lineRule="auto"/>
        <w:ind w:left="1416" w:hanging="36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1.6 Разработка Международных стандартов финансовой отчетности и интерпретаций</w:t>
      </w:r>
    </w:p>
    <w:p w:rsidR="00812FDE" w:rsidRDefault="00EF4B4B">
      <w:pPr>
        <w:pStyle w:val="a1"/>
        <w:spacing w:line="360" w:lineRule="auto"/>
        <w:ind w:firstLine="85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lastRenderedPageBreak/>
        <w:t>Комитет по международным стандартам бухгалтерского учета являе</w:t>
      </w:r>
      <w:r>
        <w:rPr>
          <w:rFonts w:ascii="Times New Roman" w:hAnsi="Times New Roman"/>
          <w:color w:val="000000"/>
          <w:sz w:val="28"/>
          <w:szCs w:val="28"/>
        </w:rPr>
        <w:t>тся независимой организацией, главной целью создания которой является достижение единообразия учетных принципов, которыми пользуются предприятия и организации во всем мире для составления финансовой отчетности.</w:t>
      </w:r>
    </w:p>
    <w:p w:rsidR="00812FDE" w:rsidRDefault="00EF4B4B">
      <w:pPr>
        <w:pStyle w:val="a1"/>
        <w:spacing w:line="360" w:lineRule="auto"/>
        <w:ind w:firstLine="85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Процедура издания стандарта КМСФО может выгля</w:t>
      </w:r>
      <w:r>
        <w:rPr>
          <w:rFonts w:ascii="Times New Roman" w:hAnsi="Times New Roman"/>
          <w:color w:val="000000"/>
          <w:sz w:val="28"/>
          <w:szCs w:val="28"/>
        </w:rPr>
        <w:t>деть следующим образом.</w:t>
      </w:r>
    </w:p>
    <w:p w:rsidR="00812FDE" w:rsidRDefault="00EF4B4B">
      <w:pPr>
        <w:pStyle w:val="a1"/>
        <w:numPr>
          <w:ilvl w:val="0"/>
          <w:numId w:val="21"/>
        </w:numPr>
        <w:tabs>
          <w:tab w:val="left" w:pos="0"/>
        </w:tabs>
        <w:spacing w:line="360" w:lineRule="auto"/>
        <w:jc w:val="both"/>
        <w:rPr>
          <w:rStyle w:val="a5"/>
          <w:rFonts w:ascii="Times New Roman" w:hAnsi="Times New Roman"/>
          <w:b w:val="0"/>
          <w:bCs w:val="0"/>
          <w:color w:val="000000"/>
          <w:sz w:val="28"/>
          <w:szCs w:val="28"/>
        </w:rPr>
      </w:pPr>
      <w:r>
        <w:rPr>
          <w:rStyle w:val="a5"/>
          <w:rFonts w:ascii="Times New Roman" w:hAnsi="Times New Roman"/>
          <w:b w:val="0"/>
          <w:bCs w:val="0"/>
          <w:color w:val="000000"/>
          <w:sz w:val="28"/>
          <w:szCs w:val="28"/>
        </w:rPr>
        <w:t>Решение о программе</w:t>
      </w:r>
    </w:p>
    <w:p w:rsidR="00812FDE" w:rsidRDefault="00EF4B4B">
      <w:pPr>
        <w:pStyle w:val="a1"/>
        <w:numPr>
          <w:ilvl w:val="0"/>
          <w:numId w:val="21"/>
        </w:numPr>
        <w:tabs>
          <w:tab w:val="left" w:pos="0"/>
        </w:tabs>
        <w:spacing w:line="360" w:lineRule="auto"/>
        <w:jc w:val="both"/>
        <w:rPr>
          <w:rStyle w:val="a5"/>
          <w:rFonts w:ascii="Times New Roman" w:hAnsi="Times New Roman"/>
          <w:b w:val="0"/>
          <w:bCs w:val="0"/>
          <w:color w:val="000000"/>
          <w:sz w:val="28"/>
          <w:szCs w:val="28"/>
        </w:rPr>
      </w:pPr>
      <w:r>
        <w:rPr>
          <w:rStyle w:val="a5"/>
          <w:rFonts w:ascii="Times New Roman" w:hAnsi="Times New Roman"/>
          <w:b w:val="0"/>
          <w:bCs w:val="0"/>
          <w:color w:val="000000"/>
          <w:sz w:val="28"/>
          <w:szCs w:val="28"/>
        </w:rPr>
        <w:t>Назначение правлением подготовительного комитета</w:t>
      </w:r>
    </w:p>
    <w:p w:rsidR="00812FDE" w:rsidRDefault="00EF4B4B">
      <w:pPr>
        <w:pStyle w:val="a1"/>
        <w:numPr>
          <w:ilvl w:val="0"/>
          <w:numId w:val="21"/>
        </w:numPr>
        <w:tabs>
          <w:tab w:val="left" w:pos="0"/>
        </w:tabs>
        <w:spacing w:line="360" w:lineRule="auto"/>
        <w:jc w:val="both"/>
        <w:rPr>
          <w:rStyle w:val="a5"/>
          <w:rFonts w:ascii="Times New Roman" w:hAnsi="Times New Roman"/>
          <w:b w:val="0"/>
          <w:bCs w:val="0"/>
          <w:color w:val="000000"/>
          <w:sz w:val="28"/>
          <w:szCs w:val="28"/>
        </w:rPr>
      </w:pPr>
      <w:r>
        <w:rPr>
          <w:rStyle w:val="a5"/>
          <w:rFonts w:ascii="Times New Roman" w:hAnsi="Times New Roman"/>
          <w:b w:val="0"/>
          <w:bCs w:val="0"/>
          <w:color w:val="000000"/>
          <w:sz w:val="28"/>
          <w:szCs w:val="28"/>
        </w:rPr>
        <w:t>Планирование основных моментов</w:t>
      </w:r>
    </w:p>
    <w:p w:rsidR="00812FDE" w:rsidRDefault="00EF4B4B">
      <w:pPr>
        <w:pStyle w:val="a1"/>
        <w:numPr>
          <w:ilvl w:val="1"/>
          <w:numId w:val="21"/>
        </w:numPr>
        <w:tabs>
          <w:tab w:val="left" w:pos="0"/>
        </w:tabs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Определяет сферу действия проекта</w:t>
      </w:r>
    </w:p>
    <w:p w:rsidR="00812FDE" w:rsidRDefault="00EF4B4B">
      <w:pPr>
        <w:pStyle w:val="a1"/>
        <w:numPr>
          <w:ilvl w:val="1"/>
          <w:numId w:val="21"/>
        </w:numPr>
        <w:tabs>
          <w:tab w:val="left" w:pos="0"/>
        </w:tabs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Подготовительный комитет подготавливает, правление - утверждает</w:t>
      </w:r>
    </w:p>
    <w:p w:rsidR="00812FDE" w:rsidRDefault="00EF4B4B">
      <w:pPr>
        <w:pStyle w:val="a1"/>
        <w:numPr>
          <w:ilvl w:val="0"/>
          <w:numId w:val="21"/>
        </w:numPr>
        <w:tabs>
          <w:tab w:val="left" w:pos="0"/>
        </w:tabs>
        <w:spacing w:line="360" w:lineRule="auto"/>
        <w:jc w:val="both"/>
        <w:rPr>
          <w:rStyle w:val="a5"/>
          <w:rFonts w:ascii="Times New Roman" w:hAnsi="Times New Roman"/>
          <w:b w:val="0"/>
          <w:bCs w:val="0"/>
          <w:color w:val="000000"/>
          <w:sz w:val="28"/>
          <w:szCs w:val="28"/>
        </w:rPr>
      </w:pPr>
      <w:r>
        <w:rPr>
          <w:rStyle w:val="a5"/>
          <w:rFonts w:ascii="Times New Roman" w:hAnsi="Times New Roman"/>
          <w:b w:val="0"/>
          <w:bCs w:val="0"/>
          <w:color w:val="000000"/>
          <w:sz w:val="28"/>
          <w:szCs w:val="28"/>
        </w:rPr>
        <w:t>Проектная формулировка принципов</w:t>
      </w:r>
    </w:p>
    <w:p w:rsidR="00812FDE" w:rsidRDefault="00EF4B4B">
      <w:pPr>
        <w:pStyle w:val="a1"/>
        <w:numPr>
          <w:ilvl w:val="1"/>
          <w:numId w:val="21"/>
        </w:numPr>
        <w:tabs>
          <w:tab w:val="left" w:pos="0"/>
        </w:tabs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Выпускается подготовительным комитетом для сбора комментариев</w:t>
      </w:r>
    </w:p>
    <w:p w:rsidR="00812FDE" w:rsidRDefault="00EF4B4B">
      <w:pPr>
        <w:pStyle w:val="a1"/>
        <w:numPr>
          <w:ilvl w:val="0"/>
          <w:numId w:val="21"/>
        </w:numPr>
        <w:tabs>
          <w:tab w:val="left" w:pos="0"/>
        </w:tabs>
        <w:spacing w:line="360" w:lineRule="auto"/>
        <w:jc w:val="both"/>
        <w:rPr>
          <w:rStyle w:val="a5"/>
          <w:rFonts w:ascii="Times New Roman" w:hAnsi="Times New Roman"/>
          <w:b w:val="0"/>
          <w:bCs w:val="0"/>
          <w:color w:val="000000"/>
          <w:sz w:val="28"/>
          <w:szCs w:val="28"/>
        </w:rPr>
      </w:pPr>
      <w:r>
        <w:rPr>
          <w:rStyle w:val="a5"/>
          <w:rFonts w:ascii="Times New Roman" w:hAnsi="Times New Roman"/>
          <w:b w:val="0"/>
          <w:bCs w:val="0"/>
          <w:color w:val="000000"/>
          <w:sz w:val="28"/>
          <w:szCs w:val="28"/>
        </w:rPr>
        <w:t>Окончательная формулировка принципов</w:t>
      </w:r>
    </w:p>
    <w:p w:rsidR="00812FDE" w:rsidRDefault="00EF4B4B">
      <w:pPr>
        <w:pStyle w:val="a1"/>
        <w:numPr>
          <w:ilvl w:val="1"/>
          <w:numId w:val="21"/>
        </w:numPr>
        <w:tabs>
          <w:tab w:val="left" w:pos="0"/>
        </w:tabs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Составляется подготовительным комитетом</w:t>
      </w:r>
    </w:p>
    <w:p w:rsidR="00812FDE" w:rsidRDefault="00EF4B4B">
      <w:pPr>
        <w:pStyle w:val="a1"/>
        <w:numPr>
          <w:ilvl w:val="1"/>
          <w:numId w:val="21"/>
        </w:numPr>
        <w:tabs>
          <w:tab w:val="left" w:pos="0"/>
        </w:tabs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Утверждается правлением (простым большинством голосов)</w:t>
      </w:r>
    </w:p>
    <w:p w:rsidR="00812FDE" w:rsidRDefault="00EF4B4B">
      <w:pPr>
        <w:pStyle w:val="a1"/>
        <w:numPr>
          <w:ilvl w:val="0"/>
          <w:numId w:val="21"/>
        </w:numPr>
        <w:tabs>
          <w:tab w:val="left" w:pos="0"/>
        </w:tabs>
        <w:spacing w:line="360" w:lineRule="auto"/>
        <w:jc w:val="both"/>
        <w:rPr>
          <w:rStyle w:val="a5"/>
          <w:rFonts w:ascii="Times New Roman" w:hAnsi="Times New Roman"/>
          <w:b w:val="0"/>
          <w:bCs w:val="0"/>
          <w:color w:val="000000"/>
          <w:sz w:val="28"/>
          <w:szCs w:val="28"/>
        </w:rPr>
      </w:pPr>
      <w:r>
        <w:rPr>
          <w:rStyle w:val="a5"/>
          <w:rFonts w:ascii="Times New Roman" w:hAnsi="Times New Roman"/>
          <w:b w:val="0"/>
          <w:bCs w:val="0"/>
          <w:color w:val="000000"/>
          <w:sz w:val="28"/>
          <w:szCs w:val="28"/>
        </w:rPr>
        <w:t>Предварительный вариант Стандарта</w:t>
      </w:r>
    </w:p>
    <w:p w:rsidR="00812FDE" w:rsidRDefault="00EF4B4B">
      <w:pPr>
        <w:pStyle w:val="a1"/>
        <w:numPr>
          <w:ilvl w:val="1"/>
          <w:numId w:val="21"/>
        </w:numPr>
        <w:tabs>
          <w:tab w:val="left" w:pos="0"/>
        </w:tabs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Составляется </w:t>
      </w:r>
      <w:r>
        <w:rPr>
          <w:rFonts w:ascii="Times New Roman" w:hAnsi="Times New Roman"/>
          <w:color w:val="000000"/>
          <w:sz w:val="28"/>
          <w:szCs w:val="28"/>
        </w:rPr>
        <w:t>подготовительным комитетом</w:t>
      </w:r>
    </w:p>
    <w:p w:rsidR="00812FDE" w:rsidRDefault="00EF4B4B">
      <w:pPr>
        <w:pStyle w:val="a1"/>
        <w:numPr>
          <w:ilvl w:val="1"/>
          <w:numId w:val="21"/>
        </w:numPr>
        <w:tabs>
          <w:tab w:val="left" w:pos="0"/>
        </w:tabs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Утверждается правлением (две трети голосов)</w:t>
      </w:r>
    </w:p>
    <w:p w:rsidR="00812FDE" w:rsidRDefault="00EF4B4B">
      <w:pPr>
        <w:pStyle w:val="a1"/>
        <w:numPr>
          <w:ilvl w:val="1"/>
          <w:numId w:val="21"/>
        </w:numPr>
        <w:tabs>
          <w:tab w:val="left" w:pos="0"/>
        </w:tabs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Публикуется для комментариев общественности</w:t>
      </w:r>
    </w:p>
    <w:p w:rsidR="00812FDE" w:rsidRDefault="00EF4B4B">
      <w:pPr>
        <w:pStyle w:val="a1"/>
        <w:spacing w:line="360" w:lineRule="auto"/>
        <w:ind w:firstLine="85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В некоторых проектах правление сразу переходит к предварительному варианту стандарта без предшествующего опубликования проектной формулировки</w:t>
      </w:r>
      <w:r>
        <w:rPr>
          <w:rFonts w:ascii="Times New Roman" w:hAnsi="Times New Roman"/>
          <w:color w:val="000000"/>
          <w:sz w:val="28"/>
          <w:szCs w:val="28"/>
        </w:rPr>
        <w:t xml:space="preserve"> принципов. Если в результате комментариев общественности производятся значительные изменения предварительного варианта стандарта, </w:t>
      </w:r>
      <w:r>
        <w:rPr>
          <w:rFonts w:ascii="Times New Roman" w:hAnsi="Times New Roman"/>
          <w:color w:val="000000"/>
          <w:sz w:val="28"/>
          <w:szCs w:val="28"/>
        </w:rPr>
        <w:lastRenderedPageBreak/>
        <w:t>пересмотренный предварительный вариант стандарта публикуется снова перед выпуском финального варианта МСФО.</w:t>
      </w:r>
    </w:p>
    <w:p w:rsidR="00812FDE" w:rsidRDefault="00EF4B4B">
      <w:pPr>
        <w:pStyle w:val="a1"/>
        <w:numPr>
          <w:ilvl w:val="0"/>
          <w:numId w:val="22"/>
        </w:numPr>
        <w:tabs>
          <w:tab w:val="left" w:pos="0"/>
        </w:tabs>
        <w:spacing w:line="360" w:lineRule="auto"/>
        <w:jc w:val="both"/>
        <w:rPr>
          <w:rStyle w:val="a5"/>
          <w:rFonts w:ascii="Times New Roman" w:hAnsi="Times New Roman"/>
          <w:b w:val="0"/>
          <w:bCs w:val="0"/>
          <w:color w:val="000000"/>
          <w:sz w:val="28"/>
          <w:szCs w:val="28"/>
        </w:rPr>
      </w:pPr>
      <w:r>
        <w:rPr>
          <w:rStyle w:val="a5"/>
          <w:rFonts w:ascii="Times New Roman" w:hAnsi="Times New Roman"/>
          <w:b w:val="0"/>
          <w:bCs w:val="0"/>
          <w:color w:val="000000"/>
          <w:sz w:val="28"/>
          <w:szCs w:val="28"/>
        </w:rPr>
        <w:t>Окончательный меж</w:t>
      </w:r>
      <w:r>
        <w:rPr>
          <w:rStyle w:val="a5"/>
          <w:rFonts w:ascii="Times New Roman" w:hAnsi="Times New Roman"/>
          <w:b w:val="0"/>
          <w:bCs w:val="0"/>
          <w:color w:val="000000"/>
          <w:sz w:val="28"/>
          <w:szCs w:val="28"/>
        </w:rPr>
        <w:t>дународный стандарт финансовой отчетности</w:t>
      </w:r>
    </w:p>
    <w:p w:rsidR="00812FDE" w:rsidRDefault="00EF4B4B">
      <w:pPr>
        <w:pStyle w:val="a1"/>
        <w:numPr>
          <w:ilvl w:val="1"/>
          <w:numId w:val="22"/>
        </w:numPr>
        <w:tabs>
          <w:tab w:val="left" w:pos="0"/>
        </w:tabs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Утверждается правлением (три четверти голосов)</w:t>
      </w:r>
    </w:p>
    <w:p w:rsidR="00812FDE" w:rsidRDefault="00EF4B4B">
      <w:pPr>
        <w:pStyle w:val="3"/>
        <w:spacing w:line="360" w:lineRule="auto"/>
        <w:ind w:firstLine="85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Этапы разработки МСФО</w:t>
      </w:r>
    </w:p>
    <w:p w:rsidR="00812FDE" w:rsidRDefault="00EF4B4B">
      <w:pPr>
        <w:pStyle w:val="a1"/>
        <w:spacing w:line="360" w:lineRule="auto"/>
        <w:ind w:firstLine="85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Традиционный процесс разработки международных стандартов бухгалтерского учета включает следующие этапы:</w:t>
      </w:r>
    </w:p>
    <w:p w:rsidR="00812FDE" w:rsidRDefault="00EF4B4B">
      <w:pPr>
        <w:pStyle w:val="a1"/>
        <w:spacing w:line="360" w:lineRule="auto"/>
        <w:ind w:firstLine="85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Style w:val="a5"/>
          <w:rFonts w:ascii="Times New Roman" w:hAnsi="Times New Roman"/>
          <w:b w:val="0"/>
          <w:bCs w:val="0"/>
          <w:color w:val="000000"/>
          <w:sz w:val="28"/>
          <w:szCs w:val="28"/>
        </w:rPr>
        <w:t>I этап: формирование Редакционной комисси</w:t>
      </w:r>
      <w:r>
        <w:rPr>
          <w:rStyle w:val="a5"/>
          <w:rFonts w:ascii="Times New Roman" w:hAnsi="Times New Roman"/>
          <w:b w:val="0"/>
          <w:bCs w:val="0"/>
          <w:color w:val="000000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>.</w:t>
      </w:r>
      <w:r>
        <w:rPr>
          <w:rFonts w:ascii="Times New Roman" w:hAnsi="Times New Roman"/>
          <w:color w:val="000000"/>
          <w:sz w:val="28"/>
          <w:szCs w:val="28"/>
        </w:rPr>
        <w:t xml:space="preserve"> Ее возглавляет уполномоченный представитель Правления. Она обычно включает представителей бухгалтерской профессии не менее чем из трех различных стран, но может включать представителей других организаций, состоящих в Правлении или Консультативной группе</w:t>
      </w:r>
      <w:r>
        <w:rPr>
          <w:rFonts w:ascii="Times New Roman" w:hAnsi="Times New Roman"/>
          <w:color w:val="000000"/>
          <w:sz w:val="28"/>
          <w:szCs w:val="28"/>
        </w:rPr>
        <w:t>, а также экспертов в определенных областях;</w:t>
      </w:r>
    </w:p>
    <w:p w:rsidR="00812FDE" w:rsidRDefault="00EF4B4B">
      <w:pPr>
        <w:pStyle w:val="a1"/>
        <w:spacing w:line="360" w:lineRule="auto"/>
        <w:ind w:firstLine="85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Style w:val="a5"/>
          <w:rFonts w:ascii="Times New Roman" w:hAnsi="Times New Roman"/>
          <w:b w:val="0"/>
          <w:bCs w:val="0"/>
          <w:color w:val="000000"/>
          <w:sz w:val="28"/>
          <w:szCs w:val="28"/>
        </w:rPr>
        <w:t>II этап: разработка проекта Международного стандарта.</w:t>
      </w:r>
      <w:r>
        <w:rPr>
          <w:rFonts w:ascii="Times New Roman" w:hAnsi="Times New Roman"/>
          <w:color w:val="000000"/>
          <w:sz w:val="28"/>
          <w:szCs w:val="28"/>
        </w:rPr>
        <w:t xml:space="preserve"> Редакционная комиссия рассматривает возникающие вопросы подготовки и представления финансовых отчетов, а также обсуждает план работы КМСФО над этими вопросам</w:t>
      </w:r>
      <w:r>
        <w:rPr>
          <w:rFonts w:ascii="Times New Roman" w:hAnsi="Times New Roman"/>
          <w:color w:val="000000"/>
          <w:sz w:val="28"/>
          <w:szCs w:val="28"/>
        </w:rPr>
        <w:t>и. Она изучает требования к бухгалтерскому учету и учетную практику на национальном и региональном уровнях, включая различные бухгалтерские системы в различных экономических условиях. В результате обсуждения указанных вопросов, Редакционная комиссия предст</w:t>
      </w:r>
      <w:r>
        <w:rPr>
          <w:rFonts w:ascii="Times New Roman" w:hAnsi="Times New Roman"/>
          <w:color w:val="000000"/>
          <w:sz w:val="28"/>
          <w:szCs w:val="28"/>
        </w:rPr>
        <w:t>авляет на рассмотрение Правления «Общий план разработки проекта международного стандарта финансовой отчетности»;</w:t>
      </w:r>
    </w:p>
    <w:p w:rsidR="00812FDE" w:rsidRDefault="00EF4B4B">
      <w:pPr>
        <w:pStyle w:val="a1"/>
        <w:spacing w:line="360" w:lineRule="auto"/>
        <w:ind w:firstLine="85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Style w:val="a5"/>
          <w:rFonts w:ascii="Times New Roman" w:hAnsi="Times New Roman"/>
          <w:b w:val="0"/>
          <w:bCs w:val="0"/>
          <w:color w:val="000000"/>
          <w:sz w:val="28"/>
          <w:szCs w:val="28"/>
        </w:rPr>
        <w:t>III этап: подготовка рабочего проекта положений стандарта.</w:t>
      </w:r>
      <w:r>
        <w:rPr>
          <w:rStyle w:val="a5"/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Редакционная комиссия готовит «Рабочий проект положений». Его целью является установ</w:t>
      </w:r>
      <w:r>
        <w:rPr>
          <w:rFonts w:ascii="Times New Roman" w:hAnsi="Times New Roman"/>
          <w:color w:val="000000"/>
          <w:sz w:val="28"/>
          <w:szCs w:val="28"/>
        </w:rPr>
        <w:t xml:space="preserve">ление тех принципов, которые будут использованы при подготовке «Проекта международного стандарта финансовой отчетности». Он также содержит описание рассмотренных альтернативных решений и причины, по которым рекомендуется их принятие или отклонение. Все </w:t>
      </w:r>
      <w:r>
        <w:rPr>
          <w:rFonts w:ascii="Times New Roman" w:hAnsi="Times New Roman"/>
          <w:color w:val="000000"/>
          <w:sz w:val="28"/>
          <w:szCs w:val="28"/>
        </w:rPr>
        <w:lastRenderedPageBreak/>
        <w:t>заи</w:t>
      </w:r>
      <w:r>
        <w:rPr>
          <w:rFonts w:ascii="Times New Roman" w:hAnsi="Times New Roman"/>
          <w:color w:val="000000"/>
          <w:sz w:val="28"/>
          <w:szCs w:val="28"/>
        </w:rPr>
        <w:t>нтересованные стороны могут вносить свои предложения и замечания на стадии рассмотрения проекта, которая обычно длится четыре месяца;</w:t>
      </w:r>
    </w:p>
    <w:p w:rsidR="00812FDE" w:rsidRDefault="00EF4B4B">
      <w:pPr>
        <w:pStyle w:val="a1"/>
        <w:spacing w:line="360" w:lineRule="auto"/>
        <w:ind w:firstLine="85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Style w:val="a5"/>
          <w:rFonts w:ascii="Times New Roman" w:hAnsi="Times New Roman"/>
          <w:b w:val="0"/>
          <w:bCs w:val="0"/>
          <w:color w:val="000000"/>
          <w:sz w:val="28"/>
          <w:szCs w:val="28"/>
        </w:rPr>
        <w:t>IV этап: утверждение Правлением рабочего проекта положений стандарта.</w:t>
      </w:r>
      <w:r>
        <w:rPr>
          <w:rStyle w:val="a5"/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Редакционная комиссия просматривает перечень замечан</w:t>
      </w:r>
      <w:r>
        <w:rPr>
          <w:rFonts w:ascii="Times New Roman" w:hAnsi="Times New Roman"/>
          <w:color w:val="000000"/>
          <w:sz w:val="28"/>
          <w:szCs w:val="28"/>
        </w:rPr>
        <w:t>ий по «Рабочему проекту положений» и согласовывает окончательный вариант, после чего данный проект представляется на утверждение Правления и используется в качестве базы для подготовки «Проекта международного стандарта финансовой отчетности». Окончательный</w:t>
      </w:r>
      <w:r>
        <w:rPr>
          <w:rFonts w:ascii="Times New Roman" w:hAnsi="Times New Roman"/>
          <w:color w:val="000000"/>
          <w:sz w:val="28"/>
          <w:szCs w:val="28"/>
        </w:rPr>
        <w:t xml:space="preserve"> вариант «Рабочего проекта положений» не публикуется, однако может быть представлен по требованию общественности;</w:t>
      </w:r>
    </w:p>
    <w:p w:rsidR="00812FDE" w:rsidRDefault="00EF4B4B">
      <w:pPr>
        <w:pStyle w:val="a1"/>
        <w:spacing w:line="360" w:lineRule="auto"/>
        <w:ind w:firstLine="85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Style w:val="a5"/>
          <w:rFonts w:ascii="Times New Roman" w:hAnsi="Times New Roman"/>
          <w:b w:val="0"/>
          <w:bCs w:val="0"/>
          <w:color w:val="000000"/>
          <w:sz w:val="28"/>
          <w:szCs w:val="28"/>
        </w:rPr>
        <w:t>V этап: составление плана разработки международного стандарта.</w:t>
      </w:r>
      <w:r>
        <w:rPr>
          <w:rFonts w:ascii="Times New Roman" w:hAnsi="Times New Roman"/>
          <w:color w:val="000000"/>
          <w:sz w:val="28"/>
          <w:szCs w:val="28"/>
        </w:rPr>
        <w:t xml:space="preserve"> Редакционная комиссия разрабатывает план «Проекта международного стандарта фина</w:t>
      </w:r>
      <w:r>
        <w:rPr>
          <w:rFonts w:ascii="Times New Roman" w:hAnsi="Times New Roman"/>
          <w:color w:val="000000"/>
          <w:sz w:val="28"/>
          <w:szCs w:val="28"/>
        </w:rPr>
        <w:t>нсовой отчетности», который впоследствии рассматривается и публикуется в случае его принятия. Все заинтересованные стороны могут вносить свои предложения и замечания на стадии рассмотрения проекта, которая обычно длится от одного месяца до полугода;</w:t>
      </w:r>
    </w:p>
    <w:p w:rsidR="00812FDE" w:rsidRDefault="00EF4B4B">
      <w:pPr>
        <w:pStyle w:val="a1"/>
        <w:spacing w:line="360" w:lineRule="auto"/>
        <w:ind w:firstLine="85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Style w:val="a5"/>
          <w:rFonts w:ascii="Times New Roman" w:hAnsi="Times New Roman"/>
          <w:b w:val="0"/>
          <w:bCs w:val="0"/>
          <w:color w:val="000000"/>
          <w:sz w:val="28"/>
          <w:szCs w:val="28"/>
        </w:rPr>
        <w:t>VI эта</w:t>
      </w:r>
      <w:r>
        <w:rPr>
          <w:rStyle w:val="a5"/>
          <w:rFonts w:ascii="Times New Roman" w:hAnsi="Times New Roman"/>
          <w:b w:val="0"/>
          <w:bCs w:val="0"/>
          <w:color w:val="000000"/>
          <w:sz w:val="28"/>
          <w:szCs w:val="28"/>
        </w:rPr>
        <w:t>п: подготовка проекта международного стандарта.</w:t>
      </w:r>
      <w:r>
        <w:rPr>
          <w:rFonts w:ascii="Times New Roman" w:hAnsi="Times New Roman"/>
          <w:color w:val="000000"/>
          <w:sz w:val="28"/>
          <w:szCs w:val="28"/>
        </w:rPr>
        <w:t xml:space="preserve"> Редакционная комиссия рассматривает все предложения и замечания и готовит «Проект международного стандарта финансовой отчетности» на рассмотрение Правления. После утверждения проекта, для чего необходимо не м</w:t>
      </w:r>
      <w:r>
        <w:rPr>
          <w:rFonts w:ascii="Times New Roman" w:hAnsi="Times New Roman"/>
          <w:color w:val="000000"/>
          <w:sz w:val="28"/>
          <w:szCs w:val="28"/>
        </w:rPr>
        <w:t>енее 2/3 голосов членов Правления, публикуется новый стандарт бухгалтерского учета.</w:t>
      </w:r>
    </w:p>
    <w:p w:rsidR="00812FDE" w:rsidRDefault="00EF4B4B">
      <w:pPr>
        <w:pStyle w:val="a1"/>
        <w:spacing w:line="360" w:lineRule="auto"/>
        <w:ind w:firstLine="85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В ходе этого процесса Правление может решить, что рассматриваемый вопрос требует дополнительной консультации или составления перечня обсуждаемых вопросов для получения разл</w:t>
      </w:r>
      <w:r>
        <w:rPr>
          <w:rFonts w:ascii="Times New Roman" w:hAnsi="Times New Roman"/>
          <w:color w:val="000000"/>
          <w:sz w:val="28"/>
          <w:szCs w:val="28"/>
        </w:rPr>
        <w:t>ичных комментариев. При этом может появиться необходимость подготовить не один, а несколько вариантов «Проекта международного стандарта бухгалтерского учета».</w:t>
      </w:r>
    </w:p>
    <w:p w:rsidR="00812FDE" w:rsidRDefault="00EF4B4B">
      <w:pPr>
        <w:pStyle w:val="a1"/>
        <w:spacing w:line="360" w:lineRule="auto"/>
        <w:ind w:firstLine="85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lastRenderedPageBreak/>
        <w:t>Правление может также принимать решение о создании Редакционной комиссии для рассмотрения вопроса</w:t>
      </w:r>
      <w:r>
        <w:rPr>
          <w:rFonts w:ascii="Times New Roman" w:hAnsi="Times New Roman"/>
          <w:color w:val="000000"/>
          <w:sz w:val="28"/>
          <w:szCs w:val="28"/>
        </w:rPr>
        <w:t xml:space="preserve"> о целесообразности корректировки уже существующих стандартов с учетом изменений, которые произошли с момента их принятия. В случае пересмотра существующего стандарта бухгалтерского учета, Правление поручает Редакционной комиссии подготовить «Проект междун</w:t>
      </w:r>
      <w:r>
        <w:rPr>
          <w:rFonts w:ascii="Times New Roman" w:hAnsi="Times New Roman"/>
          <w:color w:val="000000"/>
          <w:sz w:val="28"/>
          <w:szCs w:val="28"/>
        </w:rPr>
        <w:t>ародного стандарта бухгалтерского учета» без предварительного опубликования «Рабочего проекта положений».</w:t>
      </w:r>
    </w:p>
    <w:p w:rsidR="00812FDE" w:rsidRDefault="00EF4B4B">
      <w:pPr>
        <w:pStyle w:val="a1"/>
        <w:spacing w:line="360" w:lineRule="auto"/>
        <w:ind w:firstLine="850"/>
        <w:jc w:val="both"/>
        <w:rPr>
          <w:rStyle w:val="a5"/>
          <w:rFonts w:ascii="Times New Roman" w:hAnsi="Times New Roman"/>
          <w:b w:val="0"/>
          <w:bCs w:val="0"/>
          <w:color w:val="000000"/>
          <w:sz w:val="28"/>
          <w:szCs w:val="28"/>
        </w:rPr>
      </w:pPr>
      <w:r>
        <w:rPr>
          <w:rStyle w:val="a5"/>
          <w:rFonts w:ascii="Times New Roman" w:hAnsi="Times New Roman"/>
          <w:b w:val="0"/>
          <w:bCs w:val="0"/>
          <w:color w:val="000000"/>
          <w:sz w:val="28"/>
          <w:szCs w:val="28"/>
        </w:rPr>
        <w:t>Рабочая программа Комитета ставит две цели:</w:t>
      </w:r>
    </w:p>
    <w:p w:rsidR="00812FDE" w:rsidRDefault="00EF4B4B">
      <w:pPr>
        <w:pStyle w:val="a1"/>
        <w:numPr>
          <w:ilvl w:val="0"/>
          <w:numId w:val="23"/>
        </w:numPr>
        <w:tabs>
          <w:tab w:val="left" w:pos="0"/>
        </w:tabs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Во-первых, дальнейшее развитие международных стандартов учета на базе, уже существующей, системы </w:t>
      </w:r>
      <w:r>
        <w:rPr>
          <w:rFonts w:ascii="Times New Roman" w:hAnsi="Times New Roman"/>
          <w:color w:val="000000"/>
          <w:sz w:val="28"/>
          <w:szCs w:val="28"/>
        </w:rPr>
        <w:t>стандартов.</w:t>
      </w:r>
    </w:p>
    <w:p w:rsidR="00812FDE" w:rsidRDefault="00EF4B4B">
      <w:pPr>
        <w:pStyle w:val="a1"/>
        <w:numPr>
          <w:ilvl w:val="0"/>
          <w:numId w:val="23"/>
        </w:numPr>
        <w:tabs>
          <w:tab w:val="left" w:pos="0"/>
        </w:tabs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Во-вторых, содействие процессу унификации бухгалтерского учета путем сокращения количества альтернативных бухгалтерских подходов, разрешенных международными стандартами бухгалтерского учета.</w:t>
      </w:r>
    </w:p>
    <w:p w:rsidR="00812FDE" w:rsidRDefault="00EF4B4B">
      <w:pPr>
        <w:pStyle w:val="a1"/>
        <w:spacing w:line="360" w:lineRule="auto"/>
        <w:ind w:firstLine="85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Style w:val="a5"/>
          <w:rFonts w:ascii="Times New Roman" w:hAnsi="Times New Roman"/>
          <w:b w:val="0"/>
          <w:bCs w:val="0"/>
          <w:color w:val="000000"/>
          <w:sz w:val="28"/>
          <w:szCs w:val="28"/>
        </w:rPr>
        <w:t>Предложения о выпуске ПКИ</w:t>
      </w:r>
      <w:r>
        <w:rPr>
          <w:rFonts w:ascii="Times New Roman" w:hAnsi="Times New Roman"/>
          <w:color w:val="000000"/>
          <w:sz w:val="28"/>
          <w:szCs w:val="28"/>
        </w:rPr>
        <w:t xml:space="preserve"> могут выдвигаться любым лиц</w:t>
      </w:r>
      <w:r>
        <w:rPr>
          <w:rFonts w:ascii="Times New Roman" w:hAnsi="Times New Roman"/>
          <w:color w:val="000000"/>
          <w:sz w:val="28"/>
          <w:szCs w:val="28"/>
        </w:rPr>
        <w:t>ом или организацией на рассмотрение ПКИ. Однако в этом случае необходимо учесть следующие условия:</w:t>
      </w:r>
    </w:p>
    <w:p w:rsidR="00812FDE" w:rsidRDefault="00EF4B4B">
      <w:pPr>
        <w:pStyle w:val="a1"/>
        <w:numPr>
          <w:ilvl w:val="0"/>
          <w:numId w:val="24"/>
        </w:numPr>
        <w:tabs>
          <w:tab w:val="left" w:pos="0"/>
        </w:tabs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предложение должно затрагивать интерпретацию существующего стандарта в контексте концепции КМСФО (т.е. «параллельное» создание стандартов или вмешательство в</w:t>
      </w:r>
      <w:r>
        <w:rPr>
          <w:rFonts w:ascii="Times New Roman" w:hAnsi="Times New Roman"/>
          <w:color w:val="000000"/>
          <w:sz w:val="28"/>
          <w:szCs w:val="28"/>
        </w:rPr>
        <w:t xml:space="preserve"> работу протекающих проектов по созданию стандартов не входит в компетенцию ПКИ);</w:t>
      </w:r>
    </w:p>
    <w:p w:rsidR="00812FDE" w:rsidRDefault="00EF4B4B">
      <w:pPr>
        <w:pStyle w:val="a1"/>
        <w:numPr>
          <w:ilvl w:val="0"/>
          <w:numId w:val="24"/>
        </w:numPr>
        <w:tabs>
          <w:tab w:val="left" w:pos="0"/>
        </w:tabs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предложение должно иметь практическую значимость (т.е. предпочтение отдается вопросам, являющимся важными для практики чета многих компаний, обычно повсеместно в разных стран</w:t>
      </w:r>
      <w:r>
        <w:rPr>
          <w:rFonts w:ascii="Times New Roman" w:hAnsi="Times New Roman"/>
          <w:color w:val="000000"/>
          <w:sz w:val="28"/>
          <w:szCs w:val="28"/>
        </w:rPr>
        <w:t>ах и отраслях промышленности, вопросы чисто теоретического характера не рассматриваются);</w:t>
      </w:r>
    </w:p>
    <w:p w:rsidR="00812FDE" w:rsidRDefault="00EF4B4B">
      <w:pPr>
        <w:pStyle w:val="a1"/>
        <w:numPr>
          <w:ilvl w:val="0"/>
          <w:numId w:val="24"/>
        </w:numPr>
        <w:tabs>
          <w:tab w:val="left" w:pos="0"/>
        </w:tabs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предложение должно относится к специфическому набору условий (т.е. очень широкие или политически спорные </w:t>
      </w:r>
      <w:proofErr w:type="gramStart"/>
      <w:r>
        <w:rPr>
          <w:rFonts w:ascii="Times New Roman" w:hAnsi="Times New Roman"/>
          <w:color w:val="000000"/>
          <w:sz w:val="28"/>
          <w:szCs w:val="28"/>
        </w:rPr>
        <w:t>вопросы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 xml:space="preserve"> по которым не существует </w:t>
      </w:r>
      <w:r>
        <w:rPr>
          <w:rFonts w:ascii="Times New Roman" w:hAnsi="Times New Roman"/>
          <w:color w:val="000000"/>
          <w:sz w:val="28"/>
          <w:szCs w:val="28"/>
        </w:rPr>
        <w:lastRenderedPageBreak/>
        <w:t xml:space="preserve">руководств будут переданным </w:t>
      </w:r>
      <w:r>
        <w:rPr>
          <w:rFonts w:ascii="Times New Roman" w:hAnsi="Times New Roman"/>
          <w:color w:val="000000"/>
          <w:sz w:val="28"/>
          <w:szCs w:val="28"/>
        </w:rPr>
        <w:t>Правлению, например, измерение справедливой компенсации);</w:t>
      </w:r>
    </w:p>
    <w:p w:rsidR="00812FDE" w:rsidRDefault="00EF4B4B">
      <w:pPr>
        <w:pStyle w:val="a1"/>
        <w:numPr>
          <w:ilvl w:val="0"/>
          <w:numId w:val="24"/>
        </w:numPr>
        <w:tabs>
          <w:tab w:val="left" w:pos="0"/>
        </w:tabs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значительно расходящиеся интерпретации предложения образуются или уже существуют в практике компаний (т.е. были замечены расхождения или даже злоупотребления).</w:t>
      </w:r>
    </w:p>
    <w:p w:rsidR="00812FDE" w:rsidRDefault="00EF4B4B">
      <w:pPr>
        <w:pStyle w:val="a1"/>
        <w:spacing w:line="360" w:lineRule="auto"/>
        <w:ind w:firstLine="85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В случае, если не более, чем три члена</w:t>
      </w:r>
      <w:r>
        <w:rPr>
          <w:rFonts w:ascii="Times New Roman" w:hAnsi="Times New Roman"/>
          <w:color w:val="000000"/>
          <w:sz w:val="28"/>
          <w:szCs w:val="28"/>
        </w:rPr>
        <w:t xml:space="preserve"> ПКИ проголосовало против интерпретации, то ПКИ запрашивает разрешение правления к публикации ПКИ, </w:t>
      </w:r>
      <w:proofErr w:type="gramStart"/>
      <w:r>
        <w:rPr>
          <w:rFonts w:ascii="Times New Roman" w:hAnsi="Times New Roman"/>
          <w:color w:val="000000"/>
          <w:sz w:val="28"/>
          <w:szCs w:val="28"/>
        </w:rPr>
        <w:t>причем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 xml:space="preserve"> как и в случае с международными стандартами финансовой отчетности, необходимы голоса трех четвертей правления в пользу ПКИ.</w:t>
      </w:r>
    </w:p>
    <w:p w:rsidR="00812FDE" w:rsidRDefault="00EF4B4B">
      <w:pPr>
        <w:pStyle w:val="a1"/>
        <w:spacing w:line="360" w:lineRule="auto"/>
        <w:ind w:firstLine="85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Предварительные интерпрета</w:t>
      </w:r>
      <w:r>
        <w:rPr>
          <w:rFonts w:ascii="Times New Roman" w:hAnsi="Times New Roman"/>
          <w:color w:val="000000"/>
          <w:sz w:val="28"/>
          <w:szCs w:val="28"/>
        </w:rPr>
        <w:t>ции должны быть опубликованы для получения комментариев широкой общественности. Окончательный вариант интерпретаций публикуется только после утверждения правлением.</w:t>
      </w:r>
    </w:p>
    <w:p w:rsidR="00812FDE" w:rsidRDefault="00EF4B4B">
      <w:pPr>
        <w:pStyle w:val="a1"/>
        <w:spacing w:line="360" w:lineRule="auto"/>
        <w:ind w:firstLine="85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В соответствии с регламентом работы КМСФО персоналу КМСФО не разрешается предоставлять конс</w:t>
      </w:r>
      <w:r>
        <w:rPr>
          <w:rFonts w:ascii="Times New Roman" w:hAnsi="Times New Roman"/>
          <w:color w:val="000000"/>
          <w:sz w:val="28"/>
          <w:szCs w:val="28"/>
        </w:rPr>
        <w:t>ультации, разъясняющие смысл международных стандартов финансовой отчетности.</w:t>
      </w:r>
    </w:p>
    <w:p w:rsidR="00812FDE" w:rsidRDefault="00812FDE">
      <w:pPr>
        <w:spacing w:line="360" w:lineRule="auto"/>
        <w:ind w:firstLine="850"/>
        <w:jc w:val="both"/>
        <w:rPr>
          <w:rFonts w:ascii="Times New Roman" w:hAnsi="Times New Roman" w:cs="Times New Roman CYR"/>
          <w:bCs/>
          <w:iCs/>
          <w:color w:val="000000"/>
          <w:sz w:val="28"/>
          <w:szCs w:val="28"/>
        </w:rPr>
      </w:pPr>
    </w:p>
    <w:p w:rsidR="00812FDE" w:rsidRDefault="00EF4B4B">
      <w:pPr>
        <w:pageBreakBefore/>
        <w:spacing w:line="360" w:lineRule="auto"/>
        <w:ind w:left="1416" w:hanging="36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1.7 Понятие Международных стандартов финансовой отчетности</w:t>
      </w:r>
    </w:p>
    <w:p w:rsidR="00812FDE" w:rsidRDefault="00812FDE">
      <w:pPr>
        <w:spacing w:line="360" w:lineRule="auto"/>
        <w:ind w:firstLine="709"/>
        <w:jc w:val="both"/>
        <w:rPr>
          <w:rFonts w:ascii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812FDE" w:rsidRDefault="00EF4B4B">
      <w:pPr>
        <w:spacing w:line="360" w:lineRule="auto"/>
        <w:ind w:firstLine="709"/>
        <w:jc w:val="both"/>
        <w:rPr>
          <w:rFonts w:ascii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lang w:eastAsia="ru-RU"/>
        </w:rPr>
        <w:t>Международные стандарты финансовой отчетности (МСФО) представляют собой систему принятых в общественных интересах поло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eastAsia="ru-RU"/>
        </w:rPr>
        <w:t xml:space="preserve">жений о порядке подготовки и представления финансовой отчетности. </w:t>
      </w:r>
    </w:p>
    <w:p w:rsidR="00812FDE" w:rsidRDefault="00EF4B4B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Система МСФО предназначена для составления финансовой отчетности любых торговых, производственных и иных коммерческих компаний (включая банки, страховые компании и иные финансовые </w:t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институты), независимо от вида деятельности, отраслевой принадлежности и организационно-правовой формы. Она пригодна для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использования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как в частном, так и в государственном секторе.</w:t>
      </w:r>
    </w:p>
    <w:p w:rsidR="00812FDE" w:rsidRDefault="00EF4B4B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МСФО в равной степени могут применяться для подготовки сводной финансовой</w:t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отчетности группы взаимосвязанных компаний и отчетности конкретной компании.</w:t>
      </w:r>
    </w:p>
    <w:p w:rsidR="00812FDE" w:rsidRDefault="00EF4B4B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Система международных стандартов финансовой отчетности включает совокупность следующих элементов: </w:t>
      </w:r>
    </w:p>
    <w:p w:rsidR="00812FDE" w:rsidRDefault="00EF4B4B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EF4B4B"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  <w:t xml:space="preserve">1. </w:t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Концепция</w:t>
      </w:r>
      <w:r w:rsidRPr="00EF4B4B"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подготовки</w:t>
      </w:r>
      <w:r w:rsidRPr="00EF4B4B"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и</w:t>
      </w:r>
      <w:r w:rsidRPr="00EF4B4B"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представления</w:t>
      </w:r>
      <w:r w:rsidRPr="00EF4B4B"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финансовой</w:t>
      </w:r>
      <w:r w:rsidRPr="00EF4B4B"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отчетности</w:t>
      </w:r>
      <w:r w:rsidRPr="00EF4B4B"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  <w:t xml:space="preserve"> (Framework for th</w:t>
      </w:r>
      <w:r w:rsidRPr="00EF4B4B"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  <w:t xml:space="preserve">e Preparation and Presentation of Financial Statements). </w:t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Концепция подготовки и представления финансовой отчетности определяет цель финансовой отчетности, качественные характеристики информации, порядок признания и измерения элементов финансовой отчетности</w:t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, понятие капитала и концепций поддержания капитала.</w:t>
      </w:r>
    </w:p>
    <w:p w:rsidR="00812FDE" w:rsidRDefault="00EF4B4B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Цель финансовой отчетности - обеспечить достоверной (полезной) информацией о финансовом положении (баланс - форма№1), финансовых результатах деятельности (отчет о прибылях и убытках - форма №2 и отчет об</w:t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изменении капитала - форма №3) и изменениях финансового положения </w:t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lastRenderedPageBreak/>
        <w:t>(отчет о движении денежных средств - форма № 4) пользователей для принятия экономических решений. К пользователям относятся инвесторы, работники, поставщики и другие торговые кредиторы, пок</w:t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упатели, общественность, правительства и их органы. </w:t>
      </w:r>
    </w:p>
    <w:p w:rsidR="00812FDE" w:rsidRDefault="00EF4B4B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К компонентам финансовой отчетности в соответствии с МСФО помимо вышеуказанных форм относятся приложения: учетная политика и примечания. </w:t>
      </w:r>
    </w:p>
    <w:p w:rsidR="00812FDE" w:rsidRDefault="00EF4B4B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Основу подготовки финансовой отчетности составляют два </w:t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основополагающих допущения - метод начисления и непрерывность деятельности.</w:t>
      </w:r>
    </w:p>
    <w:p w:rsidR="00812FDE" w:rsidRDefault="00EF4B4B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Метод начисления составляет основу концепции соответствия, по которой затраты непосредственно соотносятся с понесенными расходами и полученным доходом. Результаты операций признают</w:t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ся по факту их совершения и включаются в финансовую отчетность периодов, к которым они относятся, а не тогда, когда получены или выплачены денежные средства или их эквиваленты. На каждую отчетную дату начисляются соответствующие доходы и расходы компании, </w:t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и пользователи финансовой отчетности могут рационально принимать решения и прогнозировать движение денежных средств.</w:t>
      </w:r>
    </w:p>
    <w:p w:rsidR="00812FDE" w:rsidRDefault="00EF4B4B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Финансовая отчетность должна составляться на основе принципа о непрерывности деятельности. Предполагается, что организация продолжит деятел</w:t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ьность в будущем, т.е. не подлежит ликвидации или существенно не сократит масштабы деятельности.</w:t>
      </w:r>
    </w:p>
    <w:p w:rsidR="00812FDE" w:rsidRDefault="00EF4B4B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Требования к качеству информации определяют те характеристики, которыми она должна обладать и в системе финансового учета, и в самой финансовой отчетности. Кач</w:t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ественные характеристики можно классифицировать исходя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из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812FDE" w:rsidRDefault="00EF4B4B">
      <w:pPr>
        <w:tabs>
          <w:tab w:val="left" w:pos="1080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lastRenderedPageBreak/>
        <w:t>-</w:t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ab/>
        <w:t>понятности - информация должна быть доступна для понимания пользователями, однако, уместная информация не может быть исключена из отчетности только на основании того, что ее трудно понять;</w:t>
      </w:r>
    </w:p>
    <w:p w:rsidR="00812FDE" w:rsidRDefault="00EF4B4B">
      <w:pPr>
        <w:tabs>
          <w:tab w:val="left" w:pos="1080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-</w:t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ab/>
        <w:t>срав</w:t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нимости (сопоставимости) - предполагает возможность сопоставления финансовой отчетности во времени (сравнимость несколько периодов) и в пространстве (сравнимость с отчетностью других организаций);</w:t>
      </w:r>
    </w:p>
    <w:p w:rsidR="00812FDE" w:rsidRDefault="00EF4B4B">
      <w:pPr>
        <w:tabs>
          <w:tab w:val="left" w:pos="1080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-</w:t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ab/>
        <w:t>актуальности (уместности) - информация помогает оценить п</w:t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рошлые, настоящие и будущие события. Этого можно добиться с помощью существенности и характера информации, а также ценности в составлении прогнозов и оценки результатов;</w:t>
      </w:r>
    </w:p>
    <w:p w:rsidR="00812FDE" w:rsidRDefault="00EF4B4B">
      <w:pPr>
        <w:tabs>
          <w:tab w:val="left" w:pos="1080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-</w:t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ab/>
        <w:t>надежности (достоверности) - проявляется в отсутствии существенных ошибок и искажени</w:t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й. Надежность информации включает в себя: правдивое представление, нейтральность, осмотрительность, полноту и приоритет содержания над формой.</w:t>
      </w:r>
    </w:p>
    <w:p w:rsidR="00812FDE" w:rsidRDefault="00EF4B4B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На практике часто необходим компромисс между качественными характеристиками. </w:t>
      </w:r>
    </w:p>
    <w:p w:rsidR="00812FDE" w:rsidRPr="00EF4B4B" w:rsidRDefault="00EF4B4B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2. Стандарты - международные станда</w:t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рты учета (IAS) и международные стандарты финансовой отчетности (IFRS). </w:t>
      </w:r>
      <w:r w:rsidRPr="00EF4B4B"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  <w:t>(International Accounting Standards, International Financial Report Standards).</w:t>
      </w:r>
    </w:p>
    <w:p w:rsidR="00812FDE" w:rsidRPr="00EF4B4B" w:rsidRDefault="00EF4B4B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Стандарты</w:t>
      </w:r>
      <w:r w:rsidRPr="00EF4B4B"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разрабатываются</w:t>
      </w:r>
      <w:r w:rsidRPr="00EF4B4B"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по</w:t>
      </w:r>
      <w:r w:rsidRPr="00EF4B4B"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следующей</w:t>
      </w:r>
      <w:r w:rsidRPr="00EF4B4B"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процедуре</w:t>
      </w:r>
      <w:r w:rsidRPr="00EF4B4B"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  <w:t>:</w:t>
      </w:r>
    </w:p>
    <w:p w:rsidR="00812FDE" w:rsidRDefault="00EF4B4B">
      <w:pPr>
        <w:numPr>
          <w:ilvl w:val="0"/>
          <w:numId w:val="2"/>
        </w:numPr>
        <w:tabs>
          <w:tab w:val="left" w:pos="0"/>
          <w:tab w:val="left" w:pos="1080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постановка проблемы Советом по МСФО в первоначальном д</w:t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окументе и назначение подготовительного комитета;</w:t>
      </w:r>
    </w:p>
    <w:p w:rsidR="00812FDE" w:rsidRDefault="00EF4B4B">
      <w:pPr>
        <w:numPr>
          <w:ilvl w:val="0"/>
          <w:numId w:val="2"/>
        </w:numPr>
        <w:tabs>
          <w:tab w:val="left" w:pos="0"/>
          <w:tab w:val="left" w:pos="1080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подготовка схемы вопроса подготовительным комитетом после изучения национальной и региональной практики;</w:t>
      </w:r>
    </w:p>
    <w:p w:rsidR="00812FDE" w:rsidRDefault="00EF4B4B">
      <w:pPr>
        <w:numPr>
          <w:ilvl w:val="0"/>
          <w:numId w:val="2"/>
        </w:numPr>
        <w:tabs>
          <w:tab w:val="left" w:pos="0"/>
          <w:tab w:val="left" w:pos="1080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lastRenderedPageBreak/>
        <w:t>подготовка дискуссионного документа или замечаний Совета по МСФО по схеме вопроса;</w:t>
      </w:r>
    </w:p>
    <w:p w:rsidR="00812FDE" w:rsidRDefault="00EF4B4B">
      <w:pPr>
        <w:numPr>
          <w:ilvl w:val="0"/>
          <w:numId w:val="2"/>
        </w:numPr>
        <w:tabs>
          <w:tab w:val="left" w:pos="0"/>
          <w:tab w:val="left" w:pos="1080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разработка проекта</w:t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основных принципов;</w:t>
      </w:r>
    </w:p>
    <w:p w:rsidR="00812FDE" w:rsidRDefault="00EF4B4B">
      <w:pPr>
        <w:numPr>
          <w:ilvl w:val="0"/>
          <w:numId w:val="2"/>
        </w:numPr>
        <w:tabs>
          <w:tab w:val="left" w:pos="0"/>
          <w:tab w:val="left" w:pos="1080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составление предварительного проекта с аргументацией основного и альтернативного подходов и переходных положений, который утверждается Советом по МСФО и публикуется для обсуждения (1-3 месяца);</w:t>
      </w:r>
    </w:p>
    <w:p w:rsidR="00812FDE" w:rsidRDefault="00EF4B4B">
      <w:pPr>
        <w:numPr>
          <w:ilvl w:val="0"/>
          <w:numId w:val="2"/>
        </w:numPr>
        <w:tabs>
          <w:tab w:val="left" w:pos="0"/>
          <w:tab w:val="left" w:pos="1080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подготовка проекта МСФО на основе предвар</w:t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ительного проекта и результатов обсуждения;</w:t>
      </w:r>
    </w:p>
    <w:p w:rsidR="00812FDE" w:rsidRDefault="00EF4B4B">
      <w:pPr>
        <w:numPr>
          <w:ilvl w:val="0"/>
          <w:numId w:val="2"/>
        </w:numPr>
        <w:tabs>
          <w:tab w:val="left" w:pos="0"/>
          <w:tab w:val="left" w:pos="1080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утверждение Советом по МСФО и публикация МСФО.</w:t>
      </w:r>
    </w:p>
    <w:p w:rsidR="00812FDE" w:rsidRDefault="00EF4B4B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Каждый станда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рт стр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оится по установленной схеме, которая включает:</w:t>
      </w:r>
    </w:p>
    <w:p w:rsidR="00812FDE" w:rsidRDefault="00EF4B4B">
      <w:pPr>
        <w:numPr>
          <w:ilvl w:val="1"/>
          <w:numId w:val="2"/>
        </w:numPr>
        <w:tabs>
          <w:tab w:val="left" w:pos="0"/>
          <w:tab w:val="left" w:pos="1080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цели - основные задачи и ключевые положения стандарта;</w:t>
      </w:r>
    </w:p>
    <w:p w:rsidR="00812FDE" w:rsidRDefault="00EF4B4B">
      <w:pPr>
        <w:numPr>
          <w:ilvl w:val="1"/>
          <w:numId w:val="2"/>
        </w:numPr>
        <w:tabs>
          <w:tab w:val="left" w:pos="0"/>
          <w:tab w:val="left" w:pos="1080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сферу применения;</w:t>
      </w:r>
    </w:p>
    <w:p w:rsidR="00812FDE" w:rsidRDefault="00EF4B4B">
      <w:pPr>
        <w:numPr>
          <w:ilvl w:val="1"/>
          <w:numId w:val="2"/>
        </w:numPr>
        <w:tabs>
          <w:tab w:val="left" w:pos="0"/>
          <w:tab w:val="left" w:pos="1080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основные понятия и </w:t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порядок учета: принципы признания и оценки статей финансовой отчетности, положения, общепринятые условия, правила и практика, рекомендуемые к использованию;</w:t>
      </w:r>
    </w:p>
    <w:p w:rsidR="00812FDE" w:rsidRDefault="00EF4B4B">
      <w:pPr>
        <w:numPr>
          <w:ilvl w:val="1"/>
          <w:numId w:val="2"/>
        </w:numPr>
        <w:tabs>
          <w:tab w:val="left" w:pos="0"/>
          <w:tab w:val="left" w:pos="1080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раскрытие информации.</w:t>
      </w:r>
    </w:p>
    <w:p w:rsidR="00812FDE" w:rsidRDefault="00EF4B4B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Далее приведена сводная таблица всех стандартов, в том числе новых, имеющих о</w:t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бозначение «IFRS» в отличие от прежнего «IAS» (таблица 1.1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9900FF"/>
          <w:lang w:eastAsia="ru-RU"/>
        </w:rPr>
        <w:t>приложения</w:t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).</w:t>
      </w:r>
    </w:p>
    <w:p w:rsidR="00812FDE" w:rsidRDefault="00EF4B4B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3. Интерпретации, разработанные Постоянным комитетом по интерпретациям МСФО (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Interpretations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of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International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Accounting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Standards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).</w:t>
      </w:r>
    </w:p>
    <w:p w:rsidR="00812FDE" w:rsidRDefault="00EF4B4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Интерпретации разъясняют положения стандартов, </w:t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содержащих неоднозначные или неясные решения. Интерпретации обеспечивают единообразие в применении стандартов.</w:t>
      </w:r>
    </w:p>
    <w:p w:rsidR="00812FDE" w:rsidRDefault="00812FD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</w:p>
    <w:p w:rsidR="00812FDE" w:rsidRDefault="00EF4B4B">
      <w:pPr>
        <w:spacing w:line="360" w:lineRule="auto"/>
        <w:ind w:left="1416" w:hanging="36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1.8 Сущность Международных стандартов финансовой отчетности</w:t>
      </w:r>
    </w:p>
    <w:p w:rsidR="00812FDE" w:rsidRDefault="00EF4B4B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Стандарты во многом основаны на концепции справедливой стоимости, что сделает отчетн</w:t>
      </w:r>
      <w:r>
        <w:rPr>
          <w:rFonts w:ascii="Times New Roman" w:hAnsi="Times New Roman"/>
          <w:color w:val="000000"/>
          <w:sz w:val="28"/>
          <w:szCs w:val="28"/>
        </w:rPr>
        <w:t>ость организаций более прозрачной, чем сейчас, и предоставит инвесторам более ясную картину корпоративных финансов. Переход на МСФО предполагает серьезный сдвиг от использования исторической амортизированной стоимости, что позволяло равномерно учитывать до</w:t>
      </w:r>
      <w:r>
        <w:rPr>
          <w:rFonts w:ascii="Times New Roman" w:hAnsi="Times New Roman"/>
          <w:color w:val="000000"/>
          <w:sz w:val="28"/>
          <w:szCs w:val="28"/>
        </w:rPr>
        <w:t>ходы и расходы за период пользования инструментом (активом), к подходу, при котором компании должны будут учитывать существенную часть инструментов по справедливой стоимости, сразу относя ее изменения на доходы либо расходы. Вследствие этого результаты дея</w:t>
      </w:r>
      <w:r>
        <w:rPr>
          <w:rFonts w:ascii="Times New Roman" w:hAnsi="Times New Roman"/>
          <w:color w:val="000000"/>
          <w:sz w:val="28"/>
          <w:szCs w:val="28"/>
        </w:rPr>
        <w:t xml:space="preserve">тельности организаций будут более подвержены колебаниям, и, значит, влияние перехода затронет не только те компании, которые сами должны перейти на МСФО, но и их инвесторов, поставщиков, покупателей и конкурентов. </w:t>
      </w:r>
    </w:p>
    <w:p w:rsidR="00812FDE" w:rsidRDefault="00EF4B4B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Международные стандарты финансовой отчетн</w:t>
      </w:r>
      <w:r>
        <w:rPr>
          <w:rFonts w:ascii="Times New Roman" w:hAnsi="Times New Roman"/>
          <w:color w:val="000000"/>
          <w:sz w:val="28"/>
          <w:szCs w:val="28"/>
        </w:rPr>
        <w:t xml:space="preserve">ости изначально создавались с целью обеспечить всех заинтересованных пользователей, в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т.ч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. и инвесторов, нейтральной и объективной информацией о работе компании. Переход на МСФО предоставляет новые </w:t>
      </w:r>
      <w:proofErr w:type="gramStart"/>
      <w:r>
        <w:rPr>
          <w:rFonts w:ascii="Times New Roman" w:hAnsi="Times New Roman"/>
          <w:color w:val="000000"/>
          <w:sz w:val="28"/>
          <w:szCs w:val="28"/>
        </w:rPr>
        <w:t>возможности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 xml:space="preserve"> как бизнесу, так и государству в целом.</w:t>
      </w:r>
    </w:p>
    <w:p w:rsidR="00812FDE" w:rsidRDefault="00EF4B4B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В каче</w:t>
      </w:r>
      <w:r>
        <w:rPr>
          <w:rFonts w:ascii="Times New Roman" w:hAnsi="Times New Roman"/>
          <w:color w:val="000000"/>
          <w:sz w:val="28"/>
          <w:szCs w:val="28"/>
        </w:rPr>
        <w:t>стве микроэкономических стимулов можно выделить:</w:t>
      </w:r>
    </w:p>
    <w:p w:rsidR="00812FDE" w:rsidRDefault="00EF4B4B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рост рыночной капитализации;</w:t>
      </w:r>
    </w:p>
    <w:p w:rsidR="00812FDE" w:rsidRDefault="00EF4B4B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выход на зарубежные рынки капитала и снижение цены привлекаемого капитала;</w:t>
      </w:r>
    </w:p>
    <w:p w:rsidR="00812FDE" w:rsidRDefault="00EF4B4B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возможность более эффективного использования информации для принятия управленческих решений. </w:t>
      </w:r>
    </w:p>
    <w:p w:rsidR="00812FDE" w:rsidRDefault="00EF4B4B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lastRenderedPageBreak/>
        <w:t>Среди осн</w:t>
      </w:r>
      <w:r>
        <w:rPr>
          <w:rFonts w:ascii="Times New Roman" w:hAnsi="Times New Roman"/>
          <w:color w:val="000000"/>
          <w:sz w:val="28"/>
          <w:szCs w:val="28"/>
        </w:rPr>
        <w:t xml:space="preserve">овных макроэкономических стимулов можно выделить </w:t>
      </w:r>
      <w:proofErr w:type="gramStart"/>
      <w:r>
        <w:rPr>
          <w:rFonts w:ascii="Times New Roman" w:hAnsi="Times New Roman"/>
          <w:color w:val="000000"/>
          <w:sz w:val="28"/>
          <w:szCs w:val="28"/>
        </w:rPr>
        <w:t>следующие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>:</w:t>
      </w:r>
    </w:p>
    <w:p w:rsidR="00812FDE" w:rsidRDefault="00EF4B4B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приток иностранных инвестиций в экономику;</w:t>
      </w:r>
    </w:p>
    <w:p w:rsidR="00812FDE" w:rsidRDefault="00EF4B4B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большая прозрачность отечественных компаний и, как следствие, улучшение имиджа бизнеса за рубежом;</w:t>
      </w:r>
    </w:p>
    <w:p w:rsidR="00812FDE" w:rsidRDefault="00EF4B4B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более глубокая интеграция экономики страны в мировую х</w:t>
      </w:r>
      <w:r>
        <w:rPr>
          <w:rFonts w:ascii="Times New Roman" w:hAnsi="Times New Roman"/>
          <w:color w:val="000000"/>
          <w:sz w:val="28"/>
          <w:szCs w:val="28"/>
        </w:rPr>
        <w:t>озяйственную систему;</w:t>
      </w:r>
    </w:p>
    <w:p w:rsidR="00812FDE" w:rsidRDefault="00EF4B4B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улучшение качества статистической информации и возможность ее сопоставления.</w:t>
      </w:r>
    </w:p>
    <w:p w:rsidR="00812FDE" w:rsidRDefault="00EF4B4B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Основное преимущество от внедрения МСФО для белорусского бизнеса - выход на зарубежные рынки капитала и снижение цены привлекаемого капитала.</w:t>
      </w:r>
    </w:p>
    <w:p w:rsidR="00812FDE" w:rsidRDefault="00EF4B4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На зарубежных р</w:t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ынках капитала компания сталкивается с требованиями кредиторов по предоставлению качественной финансовой информации. Кроме того, составление финансовой отчетности в соответствии с МСФО дает более достоверную и объективную картину состояния организации, тем</w:t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самым снижая для кредитора риски, связанные с непрозрачностью финансовой отчетности.</w:t>
      </w:r>
    </w:p>
    <w:p w:rsidR="00812FDE" w:rsidRDefault="00812FD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</w:p>
    <w:p w:rsidR="00812FDE" w:rsidRDefault="00812FD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</w:p>
    <w:p w:rsidR="00812FDE" w:rsidRDefault="00812FD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</w:p>
    <w:p w:rsidR="00812FDE" w:rsidRDefault="00812FD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</w:p>
    <w:p w:rsidR="00812FDE" w:rsidRDefault="00812FD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</w:p>
    <w:p w:rsidR="00812FDE" w:rsidRDefault="00EF4B4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eastAsia="ru-RU"/>
        </w:rPr>
        <w:t>2 Аналитическая часть</w:t>
      </w:r>
    </w:p>
    <w:p w:rsidR="00812FDE" w:rsidRDefault="00812FD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812FDE" w:rsidRDefault="00EF4B4B">
      <w:pPr>
        <w:spacing w:line="360" w:lineRule="auto"/>
        <w:ind w:firstLine="709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2.1 Подготовка финансовой отчетности в соответствии с Международными стандартами финансовой отчетности</w:t>
      </w:r>
    </w:p>
    <w:p w:rsidR="00812FDE" w:rsidRDefault="00812FDE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812FDE" w:rsidRDefault="00EF4B4B">
      <w:pPr>
        <w:pStyle w:val="a1"/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Сущность </w:t>
      </w:r>
      <w:r>
        <w:rPr>
          <w:rStyle w:val="a5"/>
          <w:rFonts w:ascii="Times New Roman" w:hAnsi="Times New Roman"/>
          <w:b w:val="0"/>
          <w:color w:val="000000"/>
          <w:sz w:val="28"/>
          <w:szCs w:val="28"/>
        </w:rPr>
        <w:t xml:space="preserve">международных стандартов </w:t>
      </w:r>
      <w:r>
        <w:rPr>
          <w:rStyle w:val="a5"/>
          <w:rFonts w:ascii="Times New Roman" w:hAnsi="Times New Roman"/>
          <w:b w:val="0"/>
          <w:color w:val="000000"/>
          <w:sz w:val="28"/>
          <w:szCs w:val="28"/>
        </w:rPr>
        <w:t>финансовой отчетности</w:t>
      </w:r>
      <w:r>
        <w:rPr>
          <w:rFonts w:ascii="Times New Roman" w:hAnsi="Times New Roman"/>
          <w:color w:val="000000"/>
          <w:sz w:val="28"/>
          <w:szCs w:val="28"/>
        </w:rPr>
        <w:t xml:space="preserve"> базируется на трех главных концепциях:</w:t>
      </w:r>
    </w:p>
    <w:p w:rsidR="00812FDE" w:rsidRDefault="00EF4B4B">
      <w:pPr>
        <w:pStyle w:val="a1"/>
        <w:numPr>
          <w:ilvl w:val="0"/>
          <w:numId w:val="13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справедливая стоимость;</w:t>
      </w:r>
    </w:p>
    <w:p w:rsidR="00812FDE" w:rsidRDefault="00EF4B4B">
      <w:pPr>
        <w:pStyle w:val="a1"/>
        <w:numPr>
          <w:ilvl w:val="0"/>
          <w:numId w:val="13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приоритет экономического содержания над правовой формой;</w:t>
      </w:r>
    </w:p>
    <w:p w:rsidR="00812FDE" w:rsidRDefault="00EF4B4B">
      <w:pPr>
        <w:pStyle w:val="a1"/>
        <w:numPr>
          <w:ilvl w:val="0"/>
          <w:numId w:val="13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прозрачность.</w:t>
      </w:r>
      <w:r>
        <w:rPr>
          <w:rFonts w:ascii="Times New Roman" w:hAnsi="Times New Roman"/>
          <w:color w:val="000000"/>
          <w:sz w:val="28"/>
          <w:szCs w:val="28"/>
        </w:rPr>
        <w:br/>
      </w:r>
    </w:p>
    <w:p w:rsidR="00812FDE" w:rsidRDefault="00EF4B4B">
      <w:pPr>
        <w:pStyle w:val="a1"/>
        <w:spacing w:line="360" w:lineRule="auto"/>
        <w:ind w:firstLine="30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Суть </w:t>
      </w:r>
      <w:r>
        <w:rPr>
          <w:rStyle w:val="a5"/>
          <w:rFonts w:ascii="Times New Roman" w:hAnsi="Times New Roman"/>
          <w:b w:val="0"/>
          <w:color w:val="000000"/>
          <w:sz w:val="28"/>
          <w:szCs w:val="28"/>
        </w:rPr>
        <w:t>концепции справедливой стоимости</w:t>
      </w:r>
      <w:r>
        <w:rPr>
          <w:rFonts w:ascii="Times New Roman" w:hAnsi="Times New Roman"/>
          <w:color w:val="000000"/>
          <w:sz w:val="28"/>
          <w:szCs w:val="28"/>
        </w:rPr>
        <w:t xml:space="preserve"> состоит в том, чтобы дать пользователю информацию о финансово</w:t>
      </w:r>
      <w:r>
        <w:rPr>
          <w:rFonts w:ascii="Times New Roman" w:hAnsi="Times New Roman"/>
          <w:color w:val="000000"/>
          <w:sz w:val="28"/>
          <w:szCs w:val="28"/>
        </w:rPr>
        <w:t>м состоянии и результатах деятельности предприятия исходя из его реально существующей цены. Этот подход имеет большую значимость, так как позволяет ответить на вопрос: "Сколько стоит мой бизнес сегодня?"</w:t>
      </w:r>
    </w:p>
    <w:p w:rsidR="00812FDE" w:rsidRDefault="00EF4B4B">
      <w:pPr>
        <w:pStyle w:val="a1"/>
        <w:spacing w:line="360" w:lineRule="auto"/>
        <w:ind w:firstLine="30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Согласно </w:t>
      </w:r>
      <w:r>
        <w:rPr>
          <w:rStyle w:val="a5"/>
          <w:rFonts w:ascii="Times New Roman" w:hAnsi="Times New Roman"/>
          <w:b w:val="0"/>
          <w:color w:val="000000"/>
          <w:sz w:val="28"/>
          <w:szCs w:val="28"/>
        </w:rPr>
        <w:t>концепции приоритета экономического содержа</w:t>
      </w:r>
      <w:r>
        <w:rPr>
          <w:rStyle w:val="a5"/>
          <w:rFonts w:ascii="Times New Roman" w:hAnsi="Times New Roman"/>
          <w:b w:val="0"/>
          <w:color w:val="000000"/>
          <w:sz w:val="28"/>
          <w:szCs w:val="28"/>
        </w:rPr>
        <w:t>ния над правовой формой</w:t>
      </w:r>
      <w:r>
        <w:rPr>
          <w:rFonts w:ascii="Times New Roman" w:hAnsi="Times New Roman"/>
          <w:color w:val="000000"/>
          <w:sz w:val="28"/>
          <w:szCs w:val="28"/>
        </w:rPr>
        <w:t>, не столь важно, какую правовую форму имеет тот или иной факт хозяйственной деятельности. Важно, что он представляет с экономической точки зрения. Российская бухгалтерия исходит из единства между экономическим содержанием и правовой</w:t>
      </w:r>
      <w:r>
        <w:rPr>
          <w:rFonts w:ascii="Times New Roman" w:hAnsi="Times New Roman"/>
          <w:color w:val="000000"/>
          <w:sz w:val="28"/>
          <w:szCs w:val="28"/>
        </w:rPr>
        <w:t xml:space="preserve"> формой, а иногда даже приоритета правовой формы над экономическим содержанием.</w:t>
      </w:r>
    </w:p>
    <w:p w:rsidR="00812FDE" w:rsidRDefault="00EF4B4B">
      <w:pPr>
        <w:pStyle w:val="a1"/>
        <w:spacing w:line="360" w:lineRule="auto"/>
        <w:ind w:firstLine="30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В соответствии с </w:t>
      </w:r>
      <w:r>
        <w:rPr>
          <w:rStyle w:val="a5"/>
          <w:rFonts w:ascii="Times New Roman" w:hAnsi="Times New Roman"/>
          <w:b w:val="0"/>
          <w:color w:val="000000"/>
          <w:sz w:val="28"/>
          <w:szCs w:val="28"/>
        </w:rPr>
        <w:t>концепцией прозрачности</w:t>
      </w:r>
      <w:r>
        <w:rPr>
          <w:rFonts w:ascii="Times New Roman" w:hAnsi="Times New Roman"/>
          <w:color w:val="000000"/>
          <w:sz w:val="28"/>
          <w:szCs w:val="28"/>
        </w:rPr>
        <w:t xml:space="preserve"> в отчетности по </w:t>
      </w:r>
      <w:r>
        <w:rPr>
          <w:rStyle w:val="a5"/>
          <w:rFonts w:ascii="Times New Roman" w:hAnsi="Times New Roman"/>
          <w:b w:val="0"/>
          <w:color w:val="000000"/>
          <w:sz w:val="28"/>
          <w:szCs w:val="28"/>
        </w:rPr>
        <w:t>международным стандартам финансовой отчетности</w:t>
      </w:r>
      <w:r>
        <w:rPr>
          <w:rFonts w:ascii="Times New Roman" w:hAnsi="Times New Roman"/>
          <w:color w:val="000000"/>
          <w:sz w:val="28"/>
          <w:szCs w:val="28"/>
        </w:rPr>
        <w:t xml:space="preserve"> должен быть раскрыт достаточно большой объем информации о деятельности предприятия. Причем таким образом, чтобы заострить внимание пользователей на всех существенных деталях работы организации. В российском бухгалтерском учете подобных требований существе</w:t>
      </w:r>
      <w:r>
        <w:rPr>
          <w:rFonts w:ascii="Times New Roman" w:hAnsi="Times New Roman"/>
          <w:color w:val="000000"/>
          <w:sz w:val="28"/>
          <w:szCs w:val="28"/>
        </w:rPr>
        <w:t>нно меньше и, более того, нормативные акты, обязывающие раскрывать информацию, например, сведения о "связанных сторонах" или об "условных фактах хозяйственной деятельности", практически игнорируются.</w:t>
      </w:r>
    </w:p>
    <w:p w:rsidR="00812FDE" w:rsidRDefault="00EF4B4B">
      <w:pPr>
        <w:pStyle w:val="a1"/>
        <w:spacing w:line="360" w:lineRule="auto"/>
        <w:ind w:firstLine="30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Style w:val="a5"/>
          <w:rFonts w:ascii="Times New Roman" w:hAnsi="Times New Roman"/>
          <w:b w:val="0"/>
          <w:color w:val="000000"/>
          <w:sz w:val="28"/>
          <w:szCs w:val="28"/>
        </w:rPr>
        <w:lastRenderedPageBreak/>
        <w:t>Международные стандарты финансовой отчетности</w:t>
      </w:r>
      <w:r>
        <w:rPr>
          <w:rFonts w:ascii="Times New Roman" w:hAnsi="Times New Roman"/>
          <w:color w:val="000000"/>
          <w:sz w:val="28"/>
          <w:szCs w:val="28"/>
        </w:rPr>
        <w:t xml:space="preserve"> основывают</w:t>
      </w:r>
      <w:r>
        <w:rPr>
          <w:rFonts w:ascii="Times New Roman" w:hAnsi="Times New Roman"/>
          <w:color w:val="000000"/>
          <w:sz w:val="28"/>
          <w:szCs w:val="28"/>
        </w:rPr>
        <w:t>ся на представлении о том, что бухгалтерский учет ведется для управления финансовыми вложениями и потоками со стороны инвестора, неважно, собственника или кредитора. В этом его главное отличие от традиционного учета, который ведется администратором, действ</w:t>
      </w:r>
      <w:r>
        <w:rPr>
          <w:rFonts w:ascii="Times New Roman" w:hAnsi="Times New Roman"/>
          <w:color w:val="000000"/>
          <w:sz w:val="28"/>
          <w:szCs w:val="28"/>
        </w:rPr>
        <w:t>ующим в интересах собственника для отражения экономической деятельности объекта собственности.</w:t>
      </w:r>
    </w:p>
    <w:p w:rsidR="00812FDE" w:rsidRDefault="00EF4B4B">
      <w:pPr>
        <w:pStyle w:val="a1"/>
        <w:spacing w:line="360" w:lineRule="auto"/>
        <w:ind w:firstLine="30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Существует два способа получения отчетности, соответствующей </w:t>
      </w:r>
      <w:r>
        <w:rPr>
          <w:rStyle w:val="a5"/>
          <w:rFonts w:ascii="Times New Roman" w:hAnsi="Times New Roman"/>
          <w:b w:val="0"/>
          <w:color w:val="000000"/>
          <w:sz w:val="28"/>
          <w:szCs w:val="28"/>
        </w:rPr>
        <w:t>международным стандартам финансовой отчетности</w:t>
      </w:r>
      <w:r>
        <w:rPr>
          <w:rFonts w:ascii="Times New Roman" w:hAnsi="Times New Roman"/>
          <w:color w:val="000000"/>
          <w:sz w:val="28"/>
          <w:szCs w:val="28"/>
        </w:rPr>
        <w:t>: параллельный учет и трансформация.</w:t>
      </w:r>
    </w:p>
    <w:p w:rsidR="00812FDE" w:rsidRDefault="00EF4B4B">
      <w:pPr>
        <w:pStyle w:val="a1"/>
        <w:spacing w:line="360" w:lineRule="auto"/>
        <w:ind w:firstLine="30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Style w:val="a5"/>
          <w:rFonts w:ascii="Times New Roman" w:hAnsi="Times New Roman"/>
          <w:b w:val="0"/>
          <w:color w:val="000000"/>
          <w:sz w:val="28"/>
          <w:szCs w:val="28"/>
        </w:rPr>
        <w:t>Параллельный учет</w:t>
      </w:r>
      <w:r>
        <w:rPr>
          <w:rFonts w:ascii="Times New Roman" w:hAnsi="Times New Roman"/>
          <w:color w:val="000000"/>
          <w:sz w:val="28"/>
          <w:szCs w:val="28"/>
        </w:rPr>
        <w:t xml:space="preserve"> для российской организации - это ведение двух баз данных: по российским стандартам и по </w:t>
      </w:r>
      <w:r>
        <w:rPr>
          <w:rStyle w:val="a5"/>
          <w:rFonts w:ascii="Times New Roman" w:hAnsi="Times New Roman"/>
          <w:b w:val="0"/>
          <w:color w:val="000000"/>
          <w:sz w:val="28"/>
          <w:szCs w:val="28"/>
        </w:rPr>
        <w:t>МСФО</w:t>
      </w:r>
      <w:r>
        <w:rPr>
          <w:rFonts w:ascii="Times New Roman" w:hAnsi="Times New Roman"/>
          <w:color w:val="000000"/>
          <w:sz w:val="28"/>
          <w:szCs w:val="28"/>
        </w:rPr>
        <w:t xml:space="preserve">. Обычно такой учет ведется в специальной программе. При занесении операции проводки попадают как в базу российского учета, так и в базу </w:t>
      </w:r>
      <w:r>
        <w:rPr>
          <w:rStyle w:val="a5"/>
          <w:rFonts w:ascii="Times New Roman" w:hAnsi="Times New Roman"/>
          <w:b w:val="0"/>
          <w:color w:val="000000"/>
          <w:sz w:val="28"/>
          <w:szCs w:val="28"/>
        </w:rPr>
        <w:t>МСФО</w:t>
      </w:r>
      <w:r>
        <w:rPr>
          <w:rFonts w:ascii="Times New Roman" w:hAnsi="Times New Roman"/>
          <w:color w:val="000000"/>
          <w:sz w:val="28"/>
          <w:szCs w:val="28"/>
        </w:rPr>
        <w:t xml:space="preserve">. Однако не все факты </w:t>
      </w:r>
      <w:r>
        <w:rPr>
          <w:rFonts w:ascii="Times New Roman" w:hAnsi="Times New Roman"/>
          <w:color w:val="000000"/>
          <w:sz w:val="28"/>
          <w:szCs w:val="28"/>
        </w:rPr>
        <w:t>хозяйственной деятельности можно автоматически разнести по базам ввиду различий в принципах учета по международным и российским стандартам. А значит, потребуется ручная корректировка.</w:t>
      </w:r>
    </w:p>
    <w:p w:rsidR="00812FDE" w:rsidRDefault="00EF4B4B">
      <w:pPr>
        <w:pStyle w:val="a1"/>
        <w:spacing w:line="360" w:lineRule="auto"/>
        <w:ind w:firstLine="30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Style w:val="a5"/>
          <w:rFonts w:ascii="Times New Roman" w:hAnsi="Times New Roman"/>
          <w:b w:val="0"/>
          <w:color w:val="000000"/>
          <w:sz w:val="28"/>
          <w:szCs w:val="28"/>
        </w:rPr>
        <w:t>Трансформация</w:t>
      </w:r>
      <w:r>
        <w:rPr>
          <w:rFonts w:ascii="Times New Roman" w:hAnsi="Times New Roman"/>
          <w:color w:val="000000"/>
          <w:sz w:val="28"/>
          <w:szCs w:val="28"/>
        </w:rPr>
        <w:t xml:space="preserve">  - это процесс подготовки отчетов по </w:t>
      </w:r>
      <w:r>
        <w:rPr>
          <w:rStyle w:val="a5"/>
          <w:rFonts w:ascii="Times New Roman" w:hAnsi="Times New Roman"/>
          <w:b w:val="0"/>
          <w:color w:val="000000"/>
          <w:sz w:val="28"/>
          <w:szCs w:val="28"/>
        </w:rPr>
        <w:t>международным стандар</w:t>
      </w:r>
      <w:r>
        <w:rPr>
          <w:rStyle w:val="a5"/>
          <w:rFonts w:ascii="Times New Roman" w:hAnsi="Times New Roman"/>
          <w:b w:val="0"/>
          <w:color w:val="000000"/>
          <w:sz w:val="28"/>
          <w:szCs w:val="28"/>
        </w:rPr>
        <w:t>там финансовой отчетности</w:t>
      </w:r>
      <w:r>
        <w:rPr>
          <w:rFonts w:ascii="Times New Roman" w:hAnsi="Times New Roman"/>
          <w:color w:val="000000"/>
          <w:sz w:val="28"/>
          <w:szCs w:val="28"/>
        </w:rPr>
        <w:t xml:space="preserve"> на заданную дату путем внесения корректировок в статьи российской отчетности для приведения их в соответствие с требованиями международных стандартов. Трансформация не требует обязательного наличия специализированных программ и мо</w:t>
      </w:r>
      <w:r>
        <w:rPr>
          <w:rFonts w:ascii="Times New Roman" w:hAnsi="Times New Roman"/>
          <w:color w:val="000000"/>
          <w:sz w:val="28"/>
          <w:szCs w:val="28"/>
        </w:rPr>
        <w:t>жет проводиться с использованием электронных таблиц.</w:t>
      </w:r>
    </w:p>
    <w:p w:rsidR="00812FDE" w:rsidRDefault="00EF4B4B">
      <w:pPr>
        <w:pStyle w:val="a1"/>
        <w:spacing w:line="360" w:lineRule="auto"/>
        <w:ind w:firstLine="30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Параллельный учет более точен и оперативен, но стоит обычно дороже из-за специализированного программного обеспечения. Кроме того, на внедрение такого учета требуется много времени, в течение которого вс</w:t>
      </w:r>
      <w:r>
        <w:rPr>
          <w:rFonts w:ascii="Times New Roman" w:hAnsi="Times New Roman"/>
          <w:color w:val="000000"/>
          <w:sz w:val="28"/>
          <w:szCs w:val="28"/>
        </w:rPr>
        <w:t xml:space="preserve">е равно приходится составлять </w:t>
      </w:r>
      <w:r>
        <w:rPr>
          <w:rStyle w:val="a5"/>
          <w:rFonts w:ascii="Times New Roman" w:hAnsi="Times New Roman"/>
          <w:b w:val="0"/>
          <w:color w:val="000000"/>
          <w:sz w:val="28"/>
          <w:szCs w:val="28"/>
        </w:rPr>
        <w:t>финансовую отчетность по МСФО</w:t>
      </w:r>
      <w:r>
        <w:rPr>
          <w:rFonts w:ascii="Times New Roman" w:hAnsi="Times New Roman"/>
          <w:color w:val="000000"/>
          <w:sz w:val="28"/>
          <w:szCs w:val="28"/>
        </w:rPr>
        <w:t xml:space="preserve"> путем трансформации.</w:t>
      </w:r>
    </w:p>
    <w:p w:rsidR="00812FDE" w:rsidRDefault="00EF4B4B">
      <w:pPr>
        <w:pStyle w:val="a1"/>
        <w:spacing w:line="360" w:lineRule="auto"/>
        <w:ind w:firstLine="30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lastRenderedPageBreak/>
        <w:t xml:space="preserve">Если, по мнению руководства, компания не располагает достаточными трудовыми ресурсами для качественной подготовки </w:t>
      </w:r>
      <w:r>
        <w:rPr>
          <w:rStyle w:val="a5"/>
          <w:rFonts w:ascii="Times New Roman" w:hAnsi="Times New Roman"/>
          <w:b w:val="0"/>
          <w:color w:val="000000"/>
          <w:sz w:val="28"/>
          <w:szCs w:val="28"/>
        </w:rPr>
        <w:t>отчетности по международным стандартам финансовой отчетности</w:t>
      </w:r>
      <w:r>
        <w:rPr>
          <w:rFonts w:ascii="Times New Roman" w:hAnsi="Times New Roman"/>
          <w:color w:val="000000"/>
          <w:sz w:val="28"/>
          <w:szCs w:val="28"/>
        </w:rPr>
        <w:t>,</w:t>
      </w:r>
      <w:r>
        <w:rPr>
          <w:rFonts w:ascii="Times New Roman" w:hAnsi="Times New Roman"/>
          <w:color w:val="000000"/>
          <w:sz w:val="28"/>
          <w:szCs w:val="28"/>
        </w:rPr>
        <w:t xml:space="preserve"> то можно рассмотреть возможность приглашения для постановки процесса учета специалистов со стороны. Многие организации обращаются в таких случаях к аудиторским фирмам.</w:t>
      </w:r>
    </w:p>
    <w:p w:rsidR="00812FDE" w:rsidRDefault="00EF4B4B">
      <w:pPr>
        <w:pStyle w:val="a1"/>
        <w:ind w:firstLine="30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Аудиторы оказывают квалифицированную помощь в решении любых вопросов, связанных с внедрением учета и составлением </w:t>
      </w:r>
      <w:r>
        <w:rPr>
          <w:rStyle w:val="a5"/>
          <w:rFonts w:ascii="Times New Roman" w:hAnsi="Times New Roman"/>
          <w:b w:val="0"/>
          <w:color w:val="000000"/>
          <w:sz w:val="28"/>
          <w:szCs w:val="28"/>
        </w:rPr>
        <w:t>отчетности по МСФО</w:t>
      </w:r>
      <w:r>
        <w:rPr>
          <w:rFonts w:ascii="Times New Roman" w:hAnsi="Times New Roman"/>
          <w:color w:val="000000"/>
          <w:sz w:val="28"/>
          <w:szCs w:val="28"/>
        </w:rPr>
        <w:t>. Обращаем Ваше внимание, что с точки зрения международного права, одна аудиторская компания не может одновременно составлят</w:t>
      </w:r>
      <w:r>
        <w:rPr>
          <w:rFonts w:ascii="Times New Roman" w:hAnsi="Times New Roman"/>
          <w:color w:val="000000"/>
          <w:sz w:val="28"/>
          <w:szCs w:val="28"/>
        </w:rPr>
        <w:t xml:space="preserve">ь для заказчика финансовую отчетность и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аудировать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эту отчетность и выражать мнение относительно ее достоверности для внешних пользователей. Это связано с конфликтом интересов: аудитор не может объективно проверить самого себя. В каждой стране есть соответ</w:t>
      </w:r>
      <w:r>
        <w:rPr>
          <w:rFonts w:ascii="Times New Roman" w:hAnsi="Times New Roman"/>
          <w:color w:val="000000"/>
          <w:sz w:val="28"/>
          <w:szCs w:val="28"/>
        </w:rPr>
        <w:t xml:space="preserve">ствующие нормативные акты, например, в США – закон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Сарбенса-Оксли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(2002 год), в Германии - §319 «Коммерческого кодекса», в России – пп.4 п.1 статьи 8 Федерального закона «Об аудиторской деятельности» от 30.12.2008 г. № 307-ФЗ. Если заказчику требуется подт</w:t>
      </w:r>
      <w:r>
        <w:rPr>
          <w:rFonts w:ascii="Times New Roman" w:hAnsi="Times New Roman"/>
          <w:color w:val="000000"/>
          <w:sz w:val="28"/>
          <w:szCs w:val="28"/>
        </w:rPr>
        <w:t xml:space="preserve">вержденная международными аудиторами финансовая отчетность, для качественной подготовки финансовой отчетности по </w:t>
      </w:r>
      <w:r>
        <w:rPr>
          <w:rStyle w:val="a5"/>
          <w:rFonts w:ascii="Times New Roman" w:hAnsi="Times New Roman"/>
          <w:b w:val="0"/>
          <w:color w:val="000000"/>
          <w:sz w:val="28"/>
          <w:szCs w:val="28"/>
        </w:rPr>
        <w:t>МСФО</w:t>
      </w:r>
      <w:r>
        <w:rPr>
          <w:rFonts w:ascii="Times New Roman" w:hAnsi="Times New Roman"/>
          <w:color w:val="000000"/>
          <w:sz w:val="28"/>
          <w:szCs w:val="28"/>
        </w:rPr>
        <w:t xml:space="preserve"> и понимания ее результатов целесообразно привлечь российскую аудиторскую компанию.</w:t>
      </w:r>
    </w:p>
    <w:p w:rsidR="00812FDE" w:rsidRDefault="00EF4B4B">
      <w:pPr>
        <w:pStyle w:val="a1"/>
        <w:ind w:firstLine="30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Внедряя </w:t>
      </w:r>
      <w:r>
        <w:rPr>
          <w:rStyle w:val="a5"/>
          <w:rFonts w:ascii="Times New Roman" w:hAnsi="Times New Roman"/>
          <w:b w:val="0"/>
          <w:color w:val="000000"/>
          <w:sz w:val="28"/>
          <w:szCs w:val="28"/>
        </w:rPr>
        <w:t>Международные стандарты финансовой отчетности</w:t>
      </w:r>
      <w:r>
        <w:rPr>
          <w:rFonts w:ascii="Times New Roman" w:hAnsi="Times New Roman"/>
          <w:color w:val="000000"/>
          <w:sz w:val="28"/>
          <w:szCs w:val="28"/>
        </w:rPr>
        <w:t xml:space="preserve"> с</w:t>
      </w:r>
      <w:r>
        <w:rPr>
          <w:rFonts w:ascii="Times New Roman" w:hAnsi="Times New Roman"/>
          <w:color w:val="000000"/>
          <w:sz w:val="28"/>
          <w:szCs w:val="28"/>
        </w:rPr>
        <w:t xml:space="preserve"> помощью аудиторов можно достичь таких эффектов, как:</w:t>
      </w:r>
    </w:p>
    <w:p w:rsidR="00812FDE" w:rsidRDefault="00EF4B4B">
      <w:pPr>
        <w:pStyle w:val="a1"/>
        <w:numPr>
          <w:ilvl w:val="0"/>
          <w:numId w:val="14"/>
        </w:numPr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формирование отчетности для внешних пользователей в сжатые сроки с высокой точностью и с минимальными трудозатратами;</w:t>
      </w:r>
    </w:p>
    <w:p w:rsidR="00812FDE" w:rsidRDefault="00EF4B4B">
      <w:pPr>
        <w:pStyle w:val="a1"/>
        <w:numPr>
          <w:ilvl w:val="0"/>
          <w:numId w:val="14"/>
        </w:numPr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объективная оценка состояния компании на основании финансовой отчетности и принятие </w:t>
      </w:r>
      <w:r>
        <w:rPr>
          <w:rFonts w:ascii="Times New Roman" w:hAnsi="Times New Roman"/>
          <w:color w:val="000000"/>
          <w:sz w:val="28"/>
          <w:szCs w:val="28"/>
        </w:rPr>
        <w:t>обоснованных управленческих решений.</w:t>
      </w:r>
    </w:p>
    <w:p w:rsidR="00812FDE" w:rsidRDefault="00EF4B4B">
      <w:pPr>
        <w:pStyle w:val="a1"/>
        <w:ind w:firstLine="30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Следует помнить, что финансовая отчетность признается подготовленной в соответствии с </w:t>
      </w:r>
      <w:r>
        <w:rPr>
          <w:rStyle w:val="a5"/>
          <w:rFonts w:ascii="Times New Roman" w:hAnsi="Times New Roman"/>
          <w:b w:val="0"/>
          <w:color w:val="000000"/>
          <w:sz w:val="28"/>
          <w:szCs w:val="28"/>
        </w:rPr>
        <w:t>международными стандартами финансовой отчетности</w:t>
      </w:r>
      <w:r>
        <w:rPr>
          <w:rFonts w:ascii="Times New Roman" w:hAnsi="Times New Roman"/>
          <w:color w:val="000000"/>
          <w:sz w:val="28"/>
          <w:szCs w:val="28"/>
        </w:rPr>
        <w:t>, только если соблюдены требования всех стандартов в отношении существенных статей от</w:t>
      </w:r>
      <w:r>
        <w:rPr>
          <w:rFonts w:ascii="Times New Roman" w:hAnsi="Times New Roman"/>
          <w:color w:val="000000"/>
          <w:sz w:val="28"/>
          <w:szCs w:val="28"/>
        </w:rPr>
        <w:t xml:space="preserve">четности. Поэтому вне зависимости от того, как составляется отчетность - путем трансформации данных российского учета или по данным учета по </w:t>
      </w:r>
      <w:r>
        <w:rPr>
          <w:rStyle w:val="a5"/>
          <w:rFonts w:ascii="Times New Roman" w:hAnsi="Times New Roman"/>
          <w:b w:val="0"/>
          <w:color w:val="000000"/>
          <w:sz w:val="28"/>
          <w:szCs w:val="28"/>
        </w:rPr>
        <w:t>МСФО</w:t>
      </w:r>
      <w:r>
        <w:rPr>
          <w:rFonts w:ascii="Times New Roman" w:hAnsi="Times New Roman"/>
          <w:color w:val="000000"/>
          <w:sz w:val="28"/>
          <w:szCs w:val="28"/>
        </w:rPr>
        <w:t xml:space="preserve"> - к ее подготовке нужно подходить взвешенно и с должным уровнем профессионализма.</w:t>
      </w:r>
    </w:p>
    <w:p w:rsidR="00812FDE" w:rsidRDefault="00812FDE">
      <w:pPr>
        <w:pStyle w:val="a1"/>
        <w:spacing w:line="360" w:lineRule="auto"/>
        <w:ind w:firstLine="300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812FDE" w:rsidRDefault="00EF4B4B">
      <w:pPr>
        <w:spacing w:line="360" w:lineRule="auto"/>
        <w:ind w:left="1416" w:hanging="36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2.2 Принципы функционирован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ия системы Международных стандартов финансовой отчетности и её элементы</w:t>
      </w:r>
    </w:p>
    <w:p w:rsidR="00812FDE" w:rsidRDefault="00812FDE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812FDE" w:rsidRDefault="00EF4B4B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Международные стандарты носят рекомендательный характер и страны могут самостоятельно принимать решения об их использовании. Но поскольку МСФО это, по сути, обобщённая практика учёта </w:t>
      </w:r>
      <w:r>
        <w:rPr>
          <w:rFonts w:ascii="Times New Roman" w:hAnsi="Times New Roman"/>
          <w:color w:val="000000"/>
          <w:sz w:val="28"/>
          <w:szCs w:val="28"/>
        </w:rPr>
        <w:t>наиболее развитых учётных систем в мире (американской и европейской), то совершенно очевидно, что их слепое копирование зачастую может негативно сказаться на национальной практике бухучёта. Поэтому принципиальной основой перехода на международные стандарты</w:t>
      </w:r>
      <w:r>
        <w:rPr>
          <w:rFonts w:ascii="Times New Roman" w:hAnsi="Times New Roman"/>
          <w:color w:val="000000"/>
          <w:sz w:val="28"/>
          <w:szCs w:val="28"/>
        </w:rPr>
        <w:t>, прежде всего, должно быть признание общих Принципов подготовки и составления финансовой отчётности (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Framework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for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the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Preparation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and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Presentation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of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Financial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Statements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).</w:t>
      </w:r>
    </w:p>
    <w:p w:rsidR="00812FDE" w:rsidRDefault="00EF4B4B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Принципы подготовки и составления финансовой отчётности сформулированы в виде отдельного документа. Данный документ не является стандартом и не содержит обязательных требований и рекомендаций. Если какие-нибудь положения стандартов противоречат Принципам, </w:t>
      </w:r>
      <w:r>
        <w:rPr>
          <w:rFonts w:ascii="Times New Roman" w:hAnsi="Times New Roman"/>
          <w:color w:val="000000"/>
          <w:sz w:val="28"/>
          <w:szCs w:val="28"/>
        </w:rPr>
        <w:t xml:space="preserve">то применяются положения стандарта. В то же время, по мнению </w:t>
      </w:r>
      <w:r>
        <w:rPr>
          <w:rFonts w:ascii="Times New Roman" w:hAnsi="Times New Roman"/>
          <w:color w:val="000000"/>
          <w:sz w:val="28"/>
          <w:szCs w:val="28"/>
          <w:u w:val="single"/>
        </w:rPr>
        <w:t>КМСФО &lt;http://allmsfo.ru/komitet-msfo.html&gt;</w:t>
      </w:r>
      <w:r>
        <w:rPr>
          <w:rFonts w:ascii="Times New Roman" w:hAnsi="Times New Roman"/>
          <w:color w:val="000000"/>
          <w:sz w:val="28"/>
          <w:szCs w:val="28"/>
        </w:rPr>
        <w:t>, при разработке будущих и пересмотре существующих стандартов число расхождений будет последовательно уменьшаться.</w:t>
      </w:r>
    </w:p>
    <w:p w:rsidR="00812FDE" w:rsidRDefault="00EF4B4B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В соответствии с Принципами "цели фин</w:t>
      </w:r>
      <w:r>
        <w:rPr>
          <w:rFonts w:ascii="Times New Roman" w:hAnsi="Times New Roman"/>
          <w:color w:val="000000"/>
          <w:sz w:val="28"/>
          <w:szCs w:val="28"/>
        </w:rPr>
        <w:t>ансовой отчётности состоят в предоставлении информации о финансовом положении, результатах деятельности и изменениях в финансовом положении компании. Эта информация нужна широкому кругу пользователей при принятии экономических решений". К пользователям фин</w:t>
      </w:r>
      <w:r>
        <w:rPr>
          <w:rFonts w:ascii="Times New Roman" w:hAnsi="Times New Roman"/>
          <w:color w:val="000000"/>
          <w:sz w:val="28"/>
          <w:szCs w:val="28"/>
        </w:rPr>
        <w:t xml:space="preserve">ансовой отчётности Принципы относят инвесторов, работников, займодавцев, поставщиков и </w:t>
      </w:r>
      <w:r>
        <w:rPr>
          <w:rFonts w:ascii="Times New Roman" w:hAnsi="Times New Roman"/>
          <w:color w:val="000000"/>
          <w:sz w:val="28"/>
          <w:szCs w:val="28"/>
        </w:rPr>
        <w:lastRenderedPageBreak/>
        <w:t>других торговых кредиторов, покупателей, правительства и их органы, общественность.</w:t>
      </w:r>
    </w:p>
    <w:p w:rsidR="00812FDE" w:rsidRDefault="00EF4B4B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Помимо целей, концептуальные основы определяют общие принципы составления финансовой </w:t>
      </w:r>
      <w:r>
        <w:rPr>
          <w:rFonts w:ascii="Times New Roman" w:hAnsi="Times New Roman"/>
          <w:color w:val="000000"/>
          <w:sz w:val="28"/>
          <w:szCs w:val="28"/>
        </w:rPr>
        <w:t>отчётности, правила признания и оценки отдельных элементов финансовой отчётности. Общие принципы международных стандартов были приняты Правлением в апреле 1989 г. и их можно разделить на 2 группы: основополагающие допущения и качественные характеристики ин</w:t>
      </w:r>
      <w:r>
        <w:rPr>
          <w:rFonts w:ascii="Times New Roman" w:hAnsi="Times New Roman"/>
          <w:color w:val="000000"/>
          <w:sz w:val="28"/>
          <w:szCs w:val="28"/>
        </w:rPr>
        <w:t>формации.</w:t>
      </w:r>
    </w:p>
    <w:p w:rsidR="00812FDE" w:rsidRDefault="00EF4B4B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Элементы отчётности МСФО</w:t>
      </w:r>
    </w:p>
    <w:p w:rsidR="00812FDE" w:rsidRDefault="00EF4B4B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Элементы финансовой отчётности - это экономические категории, которые связаны с предоставлением информации о финансовом состоянии предприятия и результатах его деятельности. Выделяются 5 элементов финансовой отчётности:</w:t>
      </w:r>
    </w:p>
    <w:p w:rsidR="00812FDE" w:rsidRDefault="00EF4B4B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А</w:t>
      </w:r>
      <w:r>
        <w:rPr>
          <w:rFonts w:ascii="Times New Roman" w:hAnsi="Times New Roman"/>
          <w:color w:val="000000"/>
          <w:sz w:val="28"/>
          <w:szCs w:val="28"/>
        </w:rPr>
        <w:t>ктивы - это средства или ресурсы, контролируемые предприятием и являющиеся результатом прошлых событий и источником будущих экономических выгод. Активы отражаются в балансе при условии, если существует вероятность будущих экономических выгод и стоимость ак</w:t>
      </w:r>
      <w:r>
        <w:rPr>
          <w:rFonts w:ascii="Times New Roman" w:hAnsi="Times New Roman"/>
          <w:color w:val="000000"/>
          <w:sz w:val="28"/>
          <w:szCs w:val="28"/>
        </w:rPr>
        <w:t>тивов может быть надёжно измерена. При определении актива право собственности на него не является основным. Так, например, арендованная собственность является активом, если организация будет контролировать выгоды от её использования.</w:t>
      </w:r>
    </w:p>
    <w:p w:rsidR="00812FDE" w:rsidRDefault="00EF4B4B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Обязательства - это су</w:t>
      </w:r>
      <w:r>
        <w:rPr>
          <w:rFonts w:ascii="Times New Roman" w:hAnsi="Times New Roman"/>
          <w:color w:val="000000"/>
          <w:sz w:val="28"/>
          <w:szCs w:val="28"/>
        </w:rPr>
        <w:t>ществующая на отчётную дату задолженность, возникшая из событий прошлых периодов, погашение которой приведёт к оттоку ресурсов предприятия. Обязательства отражаются в балансе, только когда существует вероятность будущего оттока ресурсов, воплощающих эконом</w:t>
      </w:r>
      <w:r>
        <w:rPr>
          <w:rFonts w:ascii="Times New Roman" w:hAnsi="Times New Roman"/>
          <w:color w:val="000000"/>
          <w:sz w:val="28"/>
          <w:szCs w:val="28"/>
        </w:rPr>
        <w:t>ические выгоды, в результате погашения существующего обязательства, и величина такого погашения может быть надёжно измерена.</w:t>
      </w:r>
    </w:p>
    <w:p w:rsidR="00812FDE" w:rsidRDefault="00EF4B4B">
      <w:pPr>
        <w:spacing w:line="360" w:lineRule="auto"/>
        <w:ind w:firstLine="709"/>
        <w:jc w:val="both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lastRenderedPageBreak/>
        <w:t>Собственный капитал - это оставшаяся доля активов предприятия после вычета всех обязательств</w:t>
      </w:r>
      <w:r>
        <w:rPr>
          <w:rFonts w:ascii="Times New Roman" w:hAnsi="Times New Roman"/>
          <w:b/>
          <w:color w:val="000000"/>
          <w:sz w:val="28"/>
          <w:szCs w:val="28"/>
        </w:rPr>
        <w:t>.</w:t>
      </w:r>
    </w:p>
    <w:p w:rsidR="00812FDE" w:rsidRDefault="00EF4B4B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Доходы</w:t>
      </w:r>
      <w:r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- это увеличение экономических</w:t>
      </w:r>
      <w:r>
        <w:rPr>
          <w:rFonts w:ascii="Times New Roman" w:hAnsi="Times New Roman"/>
          <w:color w:val="000000"/>
          <w:sz w:val="28"/>
          <w:szCs w:val="28"/>
        </w:rPr>
        <w:t xml:space="preserve"> выгод предприятия за отчётный период, что приводит к расширению активов и уменьшению обязательств, результатом чего является рост собственного капитала (исключая вклады собственников в уставной капитал). Доход включает выручку, полученную в результате осн</w:t>
      </w:r>
      <w:r>
        <w:rPr>
          <w:rFonts w:ascii="Times New Roman" w:hAnsi="Times New Roman"/>
          <w:color w:val="000000"/>
          <w:sz w:val="28"/>
          <w:szCs w:val="28"/>
        </w:rPr>
        <w:t>овной (уставной) и неосновной деятельности предприятия.</w:t>
      </w:r>
    </w:p>
    <w:p w:rsidR="00812FDE" w:rsidRDefault="00EF4B4B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  <w:lang w:eastAsia="ru-RU"/>
        </w:rPr>
        <w:t>Расходы</w:t>
      </w:r>
      <w:r>
        <w:rPr>
          <w:rFonts w:ascii="Times New Roman" w:hAnsi="Times New Roman" w:cs="Times New Roman"/>
          <w:b/>
          <w:i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iCs/>
          <w:color w:val="000000"/>
          <w:sz w:val="28"/>
          <w:szCs w:val="28"/>
          <w:lang w:eastAsia="ru-RU"/>
        </w:rPr>
        <w:t xml:space="preserve">- это сокращение экономических выгод, которое выражается в уменьшении или потере стоимости активов или увеличении обязательств, приводящих к уменьшению собственного капитала (исключая изъятия </w:t>
      </w:r>
      <w:r>
        <w:rPr>
          <w:rFonts w:ascii="Times New Roman" w:hAnsi="Times New Roman" w:cs="Times New Roman"/>
          <w:iCs/>
          <w:color w:val="000000"/>
          <w:sz w:val="28"/>
          <w:szCs w:val="28"/>
          <w:lang w:eastAsia="ru-RU"/>
        </w:rPr>
        <w:t>собственников из уставного капитала). При отражении расходов действует правило соответствия (</w:t>
      </w:r>
      <w:proofErr w:type="spellStart"/>
      <w:r>
        <w:rPr>
          <w:rFonts w:ascii="Times New Roman" w:hAnsi="Times New Roman" w:cs="Times New Roman"/>
          <w:iCs/>
          <w:color w:val="000000"/>
          <w:sz w:val="28"/>
          <w:szCs w:val="28"/>
          <w:lang w:eastAsia="ru-RU"/>
        </w:rPr>
        <w:t>matching</w:t>
      </w:r>
      <w:proofErr w:type="spellEnd"/>
      <w:r>
        <w:rPr>
          <w:rFonts w:ascii="Times New Roman" w:hAnsi="Times New Roman" w:cs="Times New Roman"/>
          <w:iCs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hAnsi="Times New Roman" w:cs="Times New Roman"/>
          <w:iCs/>
          <w:color w:val="000000"/>
          <w:sz w:val="28"/>
          <w:szCs w:val="28"/>
          <w:lang w:eastAsia="ru-RU"/>
        </w:rPr>
        <w:t>concept</w:t>
      </w:r>
      <w:proofErr w:type="spellEnd"/>
      <w:r>
        <w:rPr>
          <w:rFonts w:ascii="Times New Roman" w:hAnsi="Times New Roman" w:cs="Times New Roman"/>
          <w:iCs/>
          <w:color w:val="000000"/>
          <w:sz w:val="28"/>
          <w:szCs w:val="28"/>
          <w:lang w:eastAsia="ru-RU"/>
        </w:rPr>
        <w:t>) - расходы признаются в отчётном периоде, только если они привели к доходам данного периода.</w:t>
      </w:r>
    </w:p>
    <w:p w:rsidR="00812FDE" w:rsidRDefault="00812FDE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iCs/>
          <w:color w:val="000000"/>
          <w:sz w:val="28"/>
          <w:szCs w:val="28"/>
          <w:lang w:eastAsia="ru-RU"/>
        </w:rPr>
      </w:pPr>
    </w:p>
    <w:p w:rsidR="00812FDE" w:rsidRDefault="00EF4B4B">
      <w:pPr>
        <w:spacing w:line="360" w:lineRule="auto"/>
        <w:ind w:left="1416" w:hanging="36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2.3 Основные отличия Российских и международных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стандартов финансовой отчетности.</w:t>
      </w:r>
    </w:p>
    <w:p w:rsidR="00812FDE" w:rsidRDefault="00812FDE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812FDE" w:rsidRDefault="00EF4B4B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За последние годы российская система бухгалтерского учета и отчетности существенно изменилась в соответствии с требованиями международных стандартов финансовой отчетности (МСФО).</w:t>
      </w:r>
    </w:p>
    <w:p w:rsidR="00812FDE" w:rsidRDefault="00EF4B4B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Эти стандарты разрабатываются Комитетом ме</w:t>
      </w:r>
      <w:r>
        <w:rPr>
          <w:rFonts w:ascii="Times New Roman" w:hAnsi="Times New Roman"/>
          <w:color w:val="000000"/>
          <w:sz w:val="28"/>
          <w:szCs w:val="28"/>
        </w:rPr>
        <w:t xml:space="preserve">ждународных Стандартов учета (КМСУ), созданным в 1973 г. в соответствии с соглашением бухгалтерских органов Австралии, Германии, Канады, Мексики, Нидерландов, Франции, Соединенного Королевства Великобритании и Северной Ирландии, Японии и США. Деятельность </w:t>
      </w:r>
      <w:r>
        <w:rPr>
          <w:rFonts w:ascii="Times New Roman" w:hAnsi="Times New Roman"/>
          <w:color w:val="000000"/>
          <w:sz w:val="28"/>
          <w:szCs w:val="28"/>
        </w:rPr>
        <w:t>КМСУ направляется Советом из представителей 13 стран и 4 организаций, проявляющих интерес к финансовой отчетности.</w:t>
      </w:r>
    </w:p>
    <w:p w:rsidR="00812FDE" w:rsidRDefault="00EF4B4B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lastRenderedPageBreak/>
        <w:t>Задачи КМСУ определены в его составе следующим образом: формулировать и издавать в государственных интересах стандарты учета, подлежащие прим</w:t>
      </w:r>
      <w:r>
        <w:rPr>
          <w:rFonts w:ascii="Times New Roman" w:hAnsi="Times New Roman"/>
          <w:color w:val="000000"/>
          <w:sz w:val="28"/>
          <w:szCs w:val="28"/>
        </w:rPr>
        <w:t>енению при составлении и представлении финансовой отчетности, стимулировать их принятие во всем мире и наблюдать за их внедрением; работать для совершенствования и гармонизации бухгалтерских инструкций, стандартов и процедур, относящихся к представлению бу</w:t>
      </w:r>
      <w:r>
        <w:rPr>
          <w:rFonts w:ascii="Times New Roman" w:hAnsi="Times New Roman"/>
          <w:color w:val="000000"/>
          <w:sz w:val="28"/>
          <w:szCs w:val="28"/>
        </w:rPr>
        <w:t>хгалтерской отчетности.</w:t>
      </w:r>
    </w:p>
    <w:p w:rsidR="00812FDE" w:rsidRDefault="00EF4B4B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Учетная практика в странах с продолжительной историей развития рыночных отношений является отражением потребности в информации лиц, принимающих управленческие решения, и определяется набором правил-стандартов, определяющих методику </w:t>
      </w:r>
      <w:r>
        <w:rPr>
          <w:rFonts w:ascii="Times New Roman" w:hAnsi="Times New Roman"/>
          <w:color w:val="000000"/>
          <w:sz w:val="28"/>
          <w:szCs w:val="28"/>
        </w:rPr>
        <w:t>и технику ведения бухгалтерского учета.</w:t>
      </w:r>
    </w:p>
    <w:p w:rsidR="00812FDE" w:rsidRDefault="00EF4B4B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Так, в США порядок составления отчетности определяется национальными учетными стандартами, которые известны как Общепринятые принципы бухгалтерского учета (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Generally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Accepted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Accounting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Principles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- GAAP) и имеют рек</w:t>
      </w:r>
      <w:r>
        <w:rPr>
          <w:rFonts w:ascii="Times New Roman" w:hAnsi="Times New Roman"/>
          <w:color w:val="000000"/>
          <w:sz w:val="28"/>
          <w:szCs w:val="28"/>
        </w:rPr>
        <w:t>омендательный характер. В Великобритании основным регулятором в области бухгалтерского учета является Закон о компаниях, в котором отдельный раздел посвящен ведению учета и аудита. Во Франции используются два основных документа: Закон о бухгалтерском учете</w:t>
      </w:r>
      <w:r>
        <w:rPr>
          <w:rFonts w:ascii="Times New Roman" w:hAnsi="Times New Roman"/>
          <w:color w:val="000000"/>
          <w:sz w:val="28"/>
          <w:szCs w:val="28"/>
        </w:rPr>
        <w:t xml:space="preserve"> и Декрет о бухгалтерском учете. Что касается методологии учета, то она задается национальным планом счетов. В условиях интеграции и глобализации экономики нестыковка различных систем бухгалтерского учета приводит к необходимости решения проблемы гармониза</w:t>
      </w:r>
      <w:r>
        <w:rPr>
          <w:rFonts w:ascii="Times New Roman" w:hAnsi="Times New Roman"/>
          <w:color w:val="000000"/>
          <w:sz w:val="28"/>
          <w:szCs w:val="28"/>
        </w:rPr>
        <w:t>ции бухгалтерского учета. Определенная унификация достигается путем внедрения международных стандартов бухгалтерского учета (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International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Accounting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Standards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- IAS). Программа реформирования бухгалтерского учета в России в соответствии с международными с</w:t>
      </w:r>
      <w:r>
        <w:rPr>
          <w:rFonts w:ascii="Times New Roman" w:hAnsi="Times New Roman"/>
          <w:color w:val="000000"/>
          <w:sz w:val="28"/>
          <w:szCs w:val="28"/>
        </w:rPr>
        <w:t xml:space="preserve">тандартами финансовой отчетности была утверждена постановлением Правительства РФ от 6 марта 1998 г. № 283. В ней подчеркивается, что </w:t>
      </w:r>
      <w:r>
        <w:rPr>
          <w:rFonts w:ascii="Times New Roman" w:hAnsi="Times New Roman"/>
          <w:color w:val="000000"/>
          <w:sz w:val="28"/>
          <w:szCs w:val="28"/>
        </w:rPr>
        <w:lastRenderedPageBreak/>
        <w:t xml:space="preserve">должна быть обеспечена непротиворечивость российской системы бухгалтерского учета общепризнанным в мире подходам к ведению </w:t>
      </w:r>
      <w:r>
        <w:rPr>
          <w:rFonts w:ascii="Times New Roman" w:hAnsi="Times New Roman"/>
          <w:color w:val="000000"/>
          <w:sz w:val="28"/>
          <w:szCs w:val="28"/>
        </w:rPr>
        <w:t>бухгалтерского учета. Для обеспечения реформирования бухгалтерского учета по основным направлениям был разработан ряд национальных стандартов - Положений по бухгалтерскому учету (ПБУ) и утверждены новый План счетов бухгалтерского учета финансово-хозяйствен</w:t>
      </w:r>
      <w:r>
        <w:rPr>
          <w:rFonts w:ascii="Times New Roman" w:hAnsi="Times New Roman"/>
          <w:color w:val="000000"/>
          <w:sz w:val="28"/>
          <w:szCs w:val="28"/>
        </w:rPr>
        <w:t>ной деятельности организаций и Инструкция по его применению.</w:t>
      </w:r>
    </w:p>
    <w:p w:rsidR="00812FDE" w:rsidRDefault="00EF4B4B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Опора на МСФО становится необходимым условием выхода российских предприятий на фондовый рынок или получения зарубежного финансирования. Постановлением Правительства РФ от 13 июня 1997 г. № 701 ус</w:t>
      </w:r>
      <w:r>
        <w:rPr>
          <w:rFonts w:ascii="Times New Roman" w:hAnsi="Times New Roman"/>
          <w:color w:val="000000"/>
          <w:sz w:val="28"/>
          <w:szCs w:val="28"/>
        </w:rPr>
        <w:t>тановлено, что реформируемые государственные и муниципальные унитарные предприятия и иные коммерческие организации могут получать государственные гарантии под займы для реализации инвестиционных проектов, если они применяют международные стандарты бухгалте</w:t>
      </w:r>
      <w:r>
        <w:rPr>
          <w:rFonts w:ascii="Times New Roman" w:hAnsi="Times New Roman"/>
          <w:color w:val="000000"/>
          <w:sz w:val="28"/>
          <w:szCs w:val="28"/>
        </w:rPr>
        <w:t>рского учета.</w:t>
      </w:r>
    </w:p>
    <w:p w:rsidR="00812FDE" w:rsidRDefault="00EF4B4B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lang w:eastAsia="ru-RU"/>
        </w:rPr>
        <w:t>Таким образом, уже сейчас существует группа организаций, которые ведут или планируют вести бухгалтерский учет в соответствии с требованиями МСФО. К этой группе относятся организации, выходящие на международные рынки ценных бумаг, привлекающие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eastAsia="ru-RU"/>
        </w:rPr>
        <w:t xml:space="preserve"> иностранных инвесторов, а также филиалы и представительства иностранных организаций. Составление бухгалтерской отчетности по международным стандартам является дополнительной нагрузкой на финансово-бухгалтерскую службу предприятия, поскольку приводит к нео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eastAsia="ru-RU"/>
        </w:rPr>
        <w:t>бходимости параллельно вести два вида учета - в российских и международных стандартах.</w:t>
      </w:r>
    </w:p>
    <w:p w:rsidR="00812FDE" w:rsidRDefault="00812FDE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812FDE" w:rsidRDefault="00EF4B4B">
      <w:pPr>
        <w:spacing w:line="360" w:lineRule="auto"/>
        <w:ind w:left="1416" w:hanging="36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2.4 Стандарты, определяющие учетную политику</w:t>
      </w:r>
    </w:p>
    <w:p w:rsidR="00812FDE" w:rsidRDefault="00812FDE">
      <w:pPr>
        <w:spacing w:line="360" w:lineRule="auto"/>
        <w:ind w:firstLine="709"/>
        <w:jc w:val="both"/>
        <w:rPr>
          <w:rFonts w:ascii="Times New Roman" w:hAnsi="Times New Roman" w:cs="Times New Roman"/>
          <w:iCs/>
          <w:color w:val="000000"/>
          <w:sz w:val="28"/>
          <w:szCs w:val="28"/>
        </w:rPr>
      </w:pPr>
    </w:p>
    <w:p w:rsidR="00812FDE" w:rsidRDefault="00EF4B4B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</w:rPr>
        <w:lastRenderedPageBreak/>
        <w:t xml:space="preserve">В ряду рассматриваемых стандартов приоритетное место занимает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МСФО 1 «Представление финансовой отчетности». 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>Этот стандарт,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будучи первым, предопределил структуру и в значительной мере содержание многих других стандартов.</w:t>
      </w:r>
    </w:p>
    <w:p w:rsidR="00812FDE" w:rsidRDefault="00EF4B4B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</w:rPr>
        <w:t>В этом стандарте приведены основополагающие учетные принципы. Напомним их: непрерывность деятельности, постоянство применения выбранных учетных методов, нако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>пление доходов и затрат, осмотрительность, приоритет содержания перед формой, существенность. Отчеты должны быть ясными и понятными для акционеров, кредиторов и других потребителей.</w:t>
      </w:r>
    </w:p>
    <w:p w:rsidR="00812FDE" w:rsidRDefault="00EF4B4B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В </w:t>
      </w:r>
      <w:r>
        <w:rPr>
          <w:rFonts w:ascii="Times New Roman" w:hAnsi="Times New Roman" w:cs="Times New Roman"/>
          <w:color w:val="000000"/>
          <w:sz w:val="28"/>
          <w:szCs w:val="28"/>
        </w:rPr>
        <w:t>МСФО 8 «Чистая прибыль или убыток за период, фундаментальные ошибки и из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менения в учетной политике» 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>излагаются принципы построения отчета о доходах, который может также называться отчетом о прибылях и убытках. В отчет включают и так называемые чрезвычайные доходы и потери, выделяют прибыль от обычной деятельности.</w:t>
      </w:r>
    </w:p>
    <w:p w:rsidR="00812FDE" w:rsidRDefault="00EF4B4B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</w:rPr>
        <w:t>На суммы, во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>зникающие вследствие ошибок и упущений в предыдущие периоды, как предусмотрено МСФО 8, корректируют доходы текущего отчетного периода либо их показывают отдельно как часть доходов этого периода.</w:t>
      </w:r>
    </w:p>
    <w:p w:rsidR="00812FDE" w:rsidRDefault="00EF4B4B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</w:rPr>
        <w:t>Изменения в учетную политику могут быть внесены в случаях, ко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>гда этого требуют законодательство или орган, утверждающий учетные стандарты, а также когда данные изменения повышают качество отчетности. Результат изменений должен быть оценен в денежном выражении. Положения МСФО 8 по ряду моментов перекликаются с положе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>ниями МСФО 1, 10, 12, 14, 16, 21, 23 и 25.</w:t>
      </w:r>
    </w:p>
    <w:p w:rsidR="00812FDE" w:rsidRDefault="00EF4B4B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В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МСФО 10 «Условные события и события, происшедшие после отчетной даты» 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>рассмотрены неожиданные факты, которые либо произошли, либо могут произойти и существенно повлиять на показатели отчетности.</w:t>
      </w:r>
    </w:p>
    <w:p w:rsidR="00812FDE" w:rsidRDefault="00EF4B4B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МСФО 14 «Сегмент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ная отчетность» 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>касается транснациональных корпораций, работающих в разных странах и географических регионах, а также производящих различную продукцию и оказывающих несколько видов услуг. В отчетности разграничивают доходы и расходы, материальные и нематер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>иальные активы по отраслям, регионам, рынкам сбыта.</w:t>
      </w:r>
    </w:p>
    <w:p w:rsidR="00812FDE" w:rsidRDefault="00EF4B4B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</w:rPr>
        <w:t>Компании, акции которых обращаются на фондовых биржах и которые имеют дочерние предприятия, должны составлять отчеты с описанием деятельности в каждом отраслевом или региональном сегменте с указанием дохо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>дов по ним и активов, сегмента в денежном выражении либо в процентах от активов компании, а также принципов ценообразования в каждом сегменте.</w:t>
      </w:r>
    </w:p>
    <w:p w:rsidR="00812FDE" w:rsidRDefault="00EF4B4B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</w:rPr>
        <w:t>Составляется сводная отчетность по компании в целом.</w:t>
      </w:r>
    </w:p>
    <w:p w:rsidR="00812FDE" w:rsidRDefault="00EF4B4B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МСФО 24 «Раскрытие информации о связанных сторонах». 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>Согласн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>о этому стандарту стороны считаются связанными, когда одна из них способна контролировать другую или оказывать на нее существенное влияние при принятии ею решений по финансовым и оперативным вопросам.</w:t>
      </w:r>
    </w:p>
    <w:p w:rsidR="00812FDE" w:rsidRDefault="00EF4B4B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При операциях между такими сторонами могут применяться 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>цены, заведомо не выгодные для одной из сторон, либо выплачиваться вознаграждения директорам в завышенном размере, а также предоставляться займы на льготных условиях, что обычно является конфиденциальной информацией. Этот стандарт требует раскрытия таких ф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>актов. Необходимо указывать объем операций между сторонами в денежном выражении и в виде доли, размер неоплаченных обязательств, политику цен и др.</w:t>
      </w:r>
    </w:p>
    <w:p w:rsidR="00812FDE" w:rsidRDefault="00EF4B4B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МСФО 22 «Объединение компаний» </w:t>
      </w:r>
      <w:proofErr w:type="gramStart"/>
      <w:r>
        <w:rPr>
          <w:rFonts w:ascii="Times New Roman" w:hAnsi="Times New Roman" w:cs="Times New Roman"/>
          <w:iCs/>
          <w:color w:val="000000"/>
          <w:sz w:val="28"/>
          <w:szCs w:val="28"/>
        </w:rPr>
        <w:t>посвящен</w:t>
      </w:r>
      <w:proofErr w:type="gramEnd"/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отчетности материнских компаний и дочерних предприятий. Стандартом п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редусмотрено, что при составлении сводной отчетности активы и обязательства приобретенного предприятия следует оценивать по справедливой цене на дату приобретения. Однако фактическая цена приобретения может 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lastRenderedPageBreak/>
        <w:t>отклоняться от справедливой цены. Эта разница сос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тавляет цену фирмы – </w:t>
      </w:r>
      <w:proofErr w:type="spellStart"/>
      <w:r>
        <w:rPr>
          <w:rFonts w:ascii="Times New Roman" w:hAnsi="Times New Roman" w:cs="Times New Roman"/>
          <w:iCs/>
          <w:color w:val="000000"/>
          <w:sz w:val="28"/>
          <w:szCs w:val="28"/>
        </w:rPr>
        <w:t>гудвилл</w:t>
      </w:r>
      <w:proofErr w:type="spellEnd"/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, </w:t>
      </w:r>
      <w:proofErr w:type="gramStart"/>
      <w:r>
        <w:rPr>
          <w:rFonts w:ascii="Times New Roman" w:hAnsi="Times New Roman" w:cs="Times New Roman"/>
          <w:iCs/>
          <w:color w:val="000000"/>
          <w:sz w:val="28"/>
          <w:szCs w:val="28"/>
        </w:rPr>
        <w:t>который</w:t>
      </w:r>
      <w:proofErr w:type="gramEnd"/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может быть как положительным, так и отрицательным. Положительный </w:t>
      </w:r>
      <w:proofErr w:type="spellStart"/>
      <w:r>
        <w:rPr>
          <w:rFonts w:ascii="Times New Roman" w:hAnsi="Times New Roman" w:cs="Times New Roman"/>
          <w:iCs/>
          <w:color w:val="000000"/>
          <w:sz w:val="28"/>
          <w:szCs w:val="28"/>
        </w:rPr>
        <w:t>гудвилл</w:t>
      </w:r>
      <w:proofErr w:type="spellEnd"/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амортизируют, отрицательный считают отложенными доходами, списываемыми на прибыль в течение пяти лет.</w:t>
      </w:r>
    </w:p>
    <w:p w:rsidR="00812FDE" w:rsidRDefault="00EF4B4B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</w:rPr>
        <w:t>В условную группу стандартов по материальны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м ценностям и нематериальным активам входят МСФО 2 «Запасы», МСФО 4 «Учет амортизации», МСФО 16 «Основные средства», МСФО 17 «Аренда» и МСФО 22 «Объединение компаний». </w:t>
      </w:r>
    </w:p>
    <w:p w:rsidR="00812FDE" w:rsidRDefault="00EF4B4B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</w:rPr>
        <w:t>К стандартам, касающимся движения денежных потоков, относятся МСФО 7 «Отчеты о движении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денежных средств», МСФО 15 «Информация, отражающая влияние изменения цен», МСФО 21 «Влияние изменений валютных курсов», МСФО 29 «Финансовая отчетность в условиях гиперинфляции» и МСФО 30 «Раскрытие информации в финансовой отчетности банков и аналогичных ф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>инансовых институтов».</w:t>
      </w:r>
    </w:p>
    <w:p w:rsidR="00812FDE" w:rsidRDefault="00EF4B4B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В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МСФО 7 «Отчеты о движении денежных средств». 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>В упрощенном виде показатель денежного потока включает чистую прибыль и амортизацию. Используют термины «чистый денежный поток» и «валовой денежный поток». Для определения первого показа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>теля из рассчитанной суммы вычитают дивиденды, а для определения второго показателя к ранее исчисленной сумме прибавляют подоходный налог, налог с прибыли и имущественный налог. МСФО 7 рекомендует раздельно показывать потоки от операционной (текущей), инве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>стиционной и финансовой деятельности.</w:t>
      </w:r>
    </w:p>
    <w:p w:rsidR="00812FDE" w:rsidRDefault="00EF4B4B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</w:rPr>
        <w:t>Эквиваленты денежных сре</w:t>
      </w:r>
      <w:proofErr w:type="gramStart"/>
      <w:r>
        <w:rPr>
          <w:rFonts w:ascii="Times New Roman" w:hAnsi="Times New Roman" w:cs="Times New Roman"/>
          <w:iCs/>
          <w:color w:val="000000"/>
          <w:sz w:val="28"/>
          <w:szCs w:val="28"/>
        </w:rPr>
        <w:t>дств пр</w:t>
      </w:r>
      <w:proofErr w:type="gramEnd"/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едназначены для удовлетворения краткосрочных денежных обязательств, а не для инвестиций или других целей. Инвестиции классифицируются в качестве денежных эквивалентов, если они имеют 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короткий срок погашения (три месяца и менее от даты приобретения). Инвестиции в акции других организаций не относятся к денежным эквивалентам, за исключением тех случаев, когда они по своей 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lastRenderedPageBreak/>
        <w:t>сути идентичны денежным средствам, например, в случае с привилегир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>ованными акциями, приобретенными незадолго до даты их погашения и с указанием конкретной даты выкупа. Кроме того, к эквивалентам денежных средств может быть отнесен банковский овердрафт, возможность которого часто предоставляется условиями соглашений с бан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>ками.</w:t>
      </w:r>
    </w:p>
    <w:p w:rsidR="00812FDE" w:rsidRDefault="00EF4B4B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В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МСФО 15 «Информация, отражающая влияние изменения цен» 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>имеются в виду просто колебания цен, а не инфляция, которая раскрывается в МСФО 29.</w:t>
      </w:r>
    </w:p>
    <w:p w:rsidR="00812FDE" w:rsidRDefault="00EF4B4B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</w:rPr>
        <w:t>В соответствии с МСФО 15 корректируют оценку недвижимости, товарно-материальных ценностей, сумму продаж, дене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>жных средств и др.</w:t>
      </w:r>
    </w:p>
    <w:p w:rsidR="00812FDE" w:rsidRDefault="00EF4B4B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МСФО 21 «Влияние изменений валютных курсов» 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>рекомендует составлять отчет в отечественной валюте с использованием валютного курса и фиксированием курсовых разниц.</w:t>
      </w:r>
    </w:p>
    <w:p w:rsidR="00812FDE" w:rsidRDefault="00EF4B4B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В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МСФО 29 «Финансовая отчетность в условиях гиперинфляции» 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>гиперинфляция оп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>ределена как рост цен в течение трех лет на 100% и выше, или 26% в год (не выше 1,9% ежемесячно). Для пересчета показателей отчета используется генеральный индекс цен, а при его отсутствии – отношение курса национальной валюты к доллару США или евро.</w:t>
      </w:r>
    </w:p>
    <w:p w:rsidR="00812FDE" w:rsidRDefault="00EF4B4B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</w:rPr>
        <w:t>Согла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сно положениям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МСФО 30 «Раскрытие информации в финансовой отчетности банков и аналогичных финансовых институтов» 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предполагается достоверный показ финансового положения банка. Кроме балансовых счетов используются </w:t>
      </w:r>
      <w:proofErr w:type="spellStart"/>
      <w:r>
        <w:rPr>
          <w:rFonts w:ascii="Times New Roman" w:hAnsi="Times New Roman" w:cs="Times New Roman"/>
          <w:iCs/>
          <w:color w:val="000000"/>
          <w:sz w:val="28"/>
          <w:szCs w:val="28"/>
        </w:rPr>
        <w:t>внебалансовые</w:t>
      </w:r>
      <w:proofErr w:type="spellEnd"/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счета. </w:t>
      </w:r>
      <w:proofErr w:type="gramStart"/>
      <w:r>
        <w:rPr>
          <w:rFonts w:ascii="Times New Roman" w:hAnsi="Times New Roman" w:cs="Times New Roman"/>
          <w:iCs/>
          <w:color w:val="000000"/>
          <w:sz w:val="28"/>
          <w:szCs w:val="28"/>
        </w:rPr>
        <w:t>Важное значение</w:t>
      </w:r>
      <w:proofErr w:type="gramEnd"/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придает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>ся отражению ликвидности баланса и возможных рисков. Источники привлеченных ресурсов должны сопоставляться со сроками погашения выданных кредитов. Кредитные организации играют важную роль в обеспечении доверия вкладчиков к денежной системе. Отсюда всеобщая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заинтересованность в благополучии банков и их финансовой устойчивости. 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lastRenderedPageBreak/>
        <w:t xml:space="preserve">Уместно напомнить слова великого дипломата </w:t>
      </w:r>
      <w:r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>XIX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века Ш.М. Талейрана: «Курс национальной валюты обычно опускается вместе с престижем государства».</w:t>
      </w:r>
    </w:p>
    <w:p w:rsidR="00812FDE" w:rsidRDefault="00EF4B4B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</w:rPr>
        <w:t>Национальный банк в централизованном по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>рядке контролирует соблюдение местными кредитными организациями законодательства, норм и предписаний и в случае нарушений применяет существенные экономические санкции.</w:t>
      </w:r>
    </w:p>
    <w:p w:rsidR="00812FDE" w:rsidRDefault="00EF4B4B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</w:rPr>
        <w:t>В этой системе используется непростое понятие «</w:t>
      </w:r>
      <w:proofErr w:type="spellStart"/>
      <w:r>
        <w:rPr>
          <w:rFonts w:ascii="Times New Roman" w:hAnsi="Times New Roman" w:cs="Times New Roman"/>
          <w:iCs/>
          <w:color w:val="000000"/>
          <w:sz w:val="28"/>
          <w:szCs w:val="28"/>
        </w:rPr>
        <w:t>пруденциальные</w:t>
      </w:r>
      <w:proofErr w:type="spellEnd"/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нормы деятельности». </w:t>
      </w:r>
      <w:proofErr w:type="gramStart"/>
      <w:r>
        <w:rPr>
          <w:rFonts w:ascii="Times New Roman" w:hAnsi="Times New Roman" w:cs="Times New Roman"/>
          <w:iCs/>
          <w:color w:val="000000"/>
          <w:sz w:val="28"/>
          <w:szCs w:val="28"/>
        </w:rPr>
        <w:t>Таким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нормами считаются: предельные величины рисков, принимаемые банками; нормы создания резервов, обеспечивающих ликвидность банков и покрытие возможных потерь; требования, невыполнение которых может отрицательно повлиять на финансовое положение банков или на 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>возможность реальной оценки их финансовой деятельности, включая требования по ведению бухгалтерского учета и представлению отчетности; требования к представлению информации при регистрации, лицензировании и расширении деятельности банков.</w:t>
      </w:r>
      <w:proofErr w:type="gramEnd"/>
    </w:p>
    <w:p w:rsidR="00812FDE" w:rsidRDefault="00EF4B4B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</w:rPr>
        <w:t>Содержание поняти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>я «основные средства» раскрыто в МСФО 16. В нем недвижимость, здания и оборудование определены как материальные активы, которые находятся на предприятии для использования в производстве или хранятся в форме запаса товаров и услуг для сдачи в аренду, админи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>стративных целей и которые предполагаются к использованию на протяжении более одного отчетного периода (как правило, это один год). Стандарт регулирует также первоначальную оценку, начисление износа, определение и пересмотр срока полезного использования ед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>иницы материальных активов, возмещение балансовой стоимости, изъятие из обращения.</w:t>
      </w:r>
    </w:p>
    <w:p w:rsidR="00812FDE" w:rsidRDefault="00EF4B4B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iCs/>
          <w:color w:val="000000"/>
          <w:sz w:val="28"/>
          <w:szCs w:val="28"/>
        </w:rPr>
      </w:pPr>
      <w:proofErr w:type="gramStart"/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Примерами материальных активов, отнесенных к недвижимости, зданиям и оборудованию, являются земля, здания, станки, корабли, 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lastRenderedPageBreak/>
        <w:t>самолеты, автотранспорт, мебель и приспособления,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офисное оборудование.</w:t>
      </w:r>
      <w:proofErr w:type="gramEnd"/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Себестоимость одной такой единицы состоит из покупной цены, включая таможенные пошлины, безвозвратные налоги на покупку, любые затраты, непосредственно связанные с приведением актива в рабочее состояние для его предполагаемого исполь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>зования, а также любые торговые скидки и льготы при продажах, которые вычитаются при установлении покупной цены.</w:t>
      </w:r>
    </w:p>
    <w:p w:rsidR="00812FDE" w:rsidRDefault="00EF4B4B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</w:rPr>
        <w:t>В составе прямых затрат названа стоимость подготовки строительной площадки, основная покупная цена и транспортно-заготовительные расходы, затра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>ты на установку, оплата работы специалистов.</w:t>
      </w:r>
    </w:p>
    <w:p w:rsidR="00812FDE" w:rsidRDefault="00EF4B4B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Пример </w:t>
      </w:r>
      <w:r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>II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>.1. Фирма</w:t>
      </w:r>
      <w:proofErr w:type="gramStart"/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Б</w:t>
      </w:r>
      <w:proofErr w:type="gramEnd"/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заключила договор с фабрикой на приобретение полиграфического станка по базовой цене поставщика 10 000 дол. США. Скидка поставщика составляет 3% при условии оплаты в течение ближайших 30 кал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>ендарных дней. По налоговому законодательству покупатель должен заплатить налог 6% от базовой цены производителя с учетом дисконта. Стоимость доставки станка по железной дороге 1000 дол.</w:t>
      </w:r>
    </w:p>
    <w:p w:rsidR="00812FDE" w:rsidRDefault="00EF4B4B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</w:rPr>
        <w:t>Тариф за перевозку станка автотранспортом со станции до места располо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>жения фирмы 200 дол. Стоимость монтажа станка определена в размере 518 дол.</w:t>
      </w:r>
    </w:p>
    <w:p w:rsidR="00812FDE" w:rsidRDefault="00EF4B4B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</w:rPr>
        <w:t>По этим данным первоначальная стоимость приобретения (себестоимость) станка для фирмы</w:t>
      </w:r>
      <w:proofErr w:type="gramStart"/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Б</w:t>
      </w:r>
      <w:proofErr w:type="gramEnd"/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составит 12 000 дол.</w:t>
      </w:r>
    </w:p>
    <w:p w:rsidR="00812FDE" w:rsidRDefault="00812FDE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iCs/>
          <w:color w:val="000000"/>
          <w:sz w:val="28"/>
          <w:szCs w:val="28"/>
        </w:rPr>
      </w:pPr>
    </w:p>
    <w:p w:rsidR="00812FDE" w:rsidRDefault="00EF4B4B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</w:rPr>
        <w:t>Таблица 2 - Определение первоначальной стоимости станка</w:t>
      </w:r>
    </w:p>
    <w:tbl>
      <w:tblPr>
        <w:tblW w:w="0" w:type="auto"/>
        <w:tblInd w:w="-10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-5" w:type="dxa"/>
          <w:right w:w="0" w:type="dxa"/>
        </w:tblCellMar>
        <w:tblLook w:val="0000" w:firstRow="0" w:lastRow="0" w:firstColumn="0" w:lastColumn="0" w:noHBand="0" w:noVBand="0"/>
      </w:tblPr>
      <w:tblGrid>
        <w:gridCol w:w="7178"/>
        <w:gridCol w:w="1261"/>
      </w:tblGrid>
      <w:tr w:rsidR="00812FDE">
        <w:trPr>
          <w:trHeight w:val="361"/>
        </w:trPr>
        <w:tc>
          <w:tcPr>
            <w:tcW w:w="71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812FDE" w:rsidRDefault="00EF4B4B">
            <w:pPr>
              <w:widowControl w:val="0"/>
              <w:shd w:val="clear" w:color="auto" w:fill="FFFFFF"/>
              <w:spacing w:line="360" w:lineRule="auto"/>
              <w:jc w:val="both"/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Показатели</w:t>
            </w:r>
          </w:p>
        </w:tc>
        <w:tc>
          <w:tcPr>
            <w:tcW w:w="12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812FDE" w:rsidRDefault="00EF4B4B">
            <w:pPr>
              <w:widowControl w:val="0"/>
              <w:shd w:val="clear" w:color="auto" w:fill="FFFFFF"/>
              <w:spacing w:line="360" w:lineRule="auto"/>
              <w:jc w:val="both"/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Сум</w:t>
            </w:r>
            <w:r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ма, дол.</w:t>
            </w:r>
          </w:p>
        </w:tc>
      </w:tr>
      <w:tr w:rsidR="00812FDE">
        <w:trPr>
          <w:trHeight w:val="312"/>
        </w:trPr>
        <w:tc>
          <w:tcPr>
            <w:tcW w:w="71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812FDE" w:rsidRDefault="00EF4B4B">
            <w:pPr>
              <w:widowControl w:val="0"/>
              <w:shd w:val="clear" w:color="auto" w:fill="FFFFFF"/>
              <w:spacing w:line="360" w:lineRule="auto"/>
              <w:jc w:val="both"/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 xml:space="preserve">1 .Базовая покупная цена </w:t>
            </w:r>
          </w:p>
        </w:tc>
        <w:tc>
          <w:tcPr>
            <w:tcW w:w="12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812FDE" w:rsidRDefault="00EF4B4B">
            <w:pPr>
              <w:widowControl w:val="0"/>
              <w:shd w:val="clear" w:color="auto" w:fill="FFFFFF"/>
              <w:spacing w:line="360" w:lineRule="auto"/>
              <w:jc w:val="both"/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 xml:space="preserve">10000 </w:t>
            </w:r>
          </w:p>
        </w:tc>
      </w:tr>
      <w:tr w:rsidR="00812FDE">
        <w:trPr>
          <w:trHeight w:val="213"/>
        </w:trPr>
        <w:tc>
          <w:tcPr>
            <w:tcW w:w="71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812FDE" w:rsidRDefault="00EF4B4B">
            <w:pPr>
              <w:widowControl w:val="0"/>
              <w:shd w:val="clear" w:color="auto" w:fill="FFFFFF"/>
              <w:spacing w:line="360" w:lineRule="auto"/>
              <w:jc w:val="both"/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lastRenderedPageBreak/>
              <w:t>2. Дисконт (скидка) по оплате в течение установленного срока (3% х 10000 дол</w:t>
            </w:r>
            <w:proofErr w:type="gramStart"/>
            <w:r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 xml:space="preserve">. : </w:t>
            </w:r>
            <w:proofErr w:type="gramEnd"/>
            <w:r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 xml:space="preserve">100%) </w:t>
            </w:r>
          </w:p>
        </w:tc>
        <w:tc>
          <w:tcPr>
            <w:tcW w:w="12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812FDE" w:rsidRDefault="00EF4B4B">
            <w:pPr>
              <w:widowControl w:val="0"/>
              <w:shd w:val="clear" w:color="auto" w:fill="FFFFFF"/>
              <w:spacing w:line="360" w:lineRule="auto"/>
              <w:jc w:val="both"/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 xml:space="preserve">300 </w:t>
            </w:r>
          </w:p>
        </w:tc>
      </w:tr>
      <w:tr w:rsidR="00812FDE">
        <w:trPr>
          <w:trHeight w:val="312"/>
        </w:trPr>
        <w:tc>
          <w:tcPr>
            <w:tcW w:w="71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812FDE" w:rsidRDefault="00EF4B4B">
            <w:pPr>
              <w:widowControl w:val="0"/>
              <w:shd w:val="clear" w:color="auto" w:fill="FFFFFF"/>
              <w:spacing w:line="360" w:lineRule="auto"/>
              <w:jc w:val="both"/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 xml:space="preserve">3. Покупная цена с учетом дисконта (п. 1 – п. 2) </w:t>
            </w:r>
          </w:p>
        </w:tc>
        <w:tc>
          <w:tcPr>
            <w:tcW w:w="12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812FDE" w:rsidRDefault="00EF4B4B">
            <w:pPr>
              <w:widowControl w:val="0"/>
              <w:shd w:val="clear" w:color="auto" w:fill="FFFFFF"/>
              <w:spacing w:line="360" w:lineRule="auto"/>
              <w:jc w:val="both"/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 xml:space="preserve">9700 </w:t>
            </w:r>
          </w:p>
        </w:tc>
      </w:tr>
      <w:tr w:rsidR="00812FDE">
        <w:trPr>
          <w:trHeight w:val="312"/>
        </w:trPr>
        <w:tc>
          <w:tcPr>
            <w:tcW w:w="71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812FDE" w:rsidRDefault="00EF4B4B">
            <w:pPr>
              <w:widowControl w:val="0"/>
              <w:shd w:val="clear" w:color="auto" w:fill="FFFFFF"/>
              <w:spacing w:line="360" w:lineRule="auto"/>
              <w:jc w:val="both"/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4. Налог на приобретение станка (6% х 9 700 дол</w:t>
            </w:r>
            <w:proofErr w:type="gramStart"/>
            <w:r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 xml:space="preserve">. : </w:t>
            </w:r>
            <w:proofErr w:type="gramEnd"/>
            <w:r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 xml:space="preserve">100%) </w:t>
            </w:r>
          </w:p>
        </w:tc>
        <w:tc>
          <w:tcPr>
            <w:tcW w:w="12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812FDE" w:rsidRDefault="00EF4B4B">
            <w:pPr>
              <w:widowControl w:val="0"/>
              <w:shd w:val="clear" w:color="auto" w:fill="FFFFFF"/>
              <w:spacing w:line="360" w:lineRule="auto"/>
              <w:jc w:val="both"/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 xml:space="preserve">582 </w:t>
            </w:r>
          </w:p>
        </w:tc>
      </w:tr>
      <w:tr w:rsidR="00812FDE">
        <w:trPr>
          <w:trHeight w:val="303"/>
        </w:trPr>
        <w:tc>
          <w:tcPr>
            <w:tcW w:w="71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812FDE" w:rsidRDefault="00EF4B4B">
            <w:pPr>
              <w:widowControl w:val="0"/>
              <w:shd w:val="clear" w:color="auto" w:fill="FFFFFF"/>
              <w:spacing w:line="360" w:lineRule="auto"/>
              <w:jc w:val="both"/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 xml:space="preserve">5. Железнодорожный тариф </w:t>
            </w:r>
          </w:p>
        </w:tc>
        <w:tc>
          <w:tcPr>
            <w:tcW w:w="12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812FDE" w:rsidRDefault="00EF4B4B">
            <w:pPr>
              <w:widowControl w:val="0"/>
              <w:shd w:val="clear" w:color="auto" w:fill="FFFFFF"/>
              <w:spacing w:line="360" w:lineRule="auto"/>
              <w:jc w:val="both"/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 xml:space="preserve">1000 </w:t>
            </w:r>
          </w:p>
        </w:tc>
      </w:tr>
      <w:tr w:rsidR="00812FDE">
        <w:trPr>
          <w:trHeight w:val="312"/>
        </w:trPr>
        <w:tc>
          <w:tcPr>
            <w:tcW w:w="71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812FDE" w:rsidRDefault="00EF4B4B">
            <w:pPr>
              <w:widowControl w:val="0"/>
              <w:shd w:val="clear" w:color="auto" w:fill="FFFFFF"/>
              <w:spacing w:line="360" w:lineRule="auto"/>
              <w:jc w:val="both"/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 xml:space="preserve">6. Доставка автотранспортом </w:t>
            </w:r>
          </w:p>
        </w:tc>
        <w:tc>
          <w:tcPr>
            <w:tcW w:w="12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812FDE" w:rsidRDefault="00EF4B4B">
            <w:pPr>
              <w:widowControl w:val="0"/>
              <w:shd w:val="clear" w:color="auto" w:fill="FFFFFF"/>
              <w:spacing w:line="360" w:lineRule="auto"/>
              <w:jc w:val="both"/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 xml:space="preserve">200 </w:t>
            </w:r>
          </w:p>
        </w:tc>
      </w:tr>
      <w:tr w:rsidR="00812FDE">
        <w:trPr>
          <w:trHeight w:val="312"/>
        </w:trPr>
        <w:tc>
          <w:tcPr>
            <w:tcW w:w="71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812FDE" w:rsidRDefault="00EF4B4B">
            <w:pPr>
              <w:widowControl w:val="0"/>
              <w:shd w:val="clear" w:color="auto" w:fill="FFFFFF"/>
              <w:spacing w:line="360" w:lineRule="auto"/>
              <w:jc w:val="both"/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 xml:space="preserve">7. Стоимость монтажа </w:t>
            </w:r>
          </w:p>
        </w:tc>
        <w:tc>
          <w:tcPr>
            <w:tcW w:w="12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812FDE" w:rsidRDefault="00EF4B4B">
            <w:pPr>
              <w:widowControl w:val="0"/>
              <w:shd w:val="clear" w:color="auto" w:fill="FFFFFF"/>
              <w:spacing w:line="360" w:lineRule="auto"/>
              <w:jc w:val="both"/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 xml:space="preserve">518 </w:t>
            </w:r>
          </w:p>
        </w:tc>
      </w:tr>
      <w:tr w:rsidR="00812FDE">
        <w:trPr>
          <w:trHeight w:val="195"/>
        </w:trPr>
        <w:tc>
          <w:tcPr>
            <w:tcW w:w="71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812FDE" w:rsidRDefault="00EF4B4B">
            <w:pPr>
              <w:widowControl w:val="0"/>
              <w:shd w:val="clear" w:color="auto" w:fill="FFFFFF"/>
              <w:spacing w:line="360" w:lineRule="auto"/>
              <w:jc w:val="both"/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 xml:space="preserve">8. </w:t>
            </w:r>
            <w:proofErr w:type="gramStart"/>
            <w:r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 xml:space="preserve">Первоначальная стоимость приобретения (себестоимость) станка (п. 3 + л- 4 + п. 5 + п. 6 + п. 7) </w:t>
            </w:r>
            <w:proofErr w:type="gramEnd"/>
          </w:p>
        </w:tc>
        <w:tc>
          <w:tcPr>
            <w:tcW w:w="12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812FDE" w:rsidRDefault="00EF4B4B">
            <w:pPr>
              <w:widowControl w:val="0"/>
              <w:shd w:val="clear" w:color="auto" w:fill="FFFFFF"/>
              <w:spacing w:line="360" w:lineRule="auto"/>
              <w:jc w:val="both"/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 xml:space="preserve">12000 </w:t>
            </w:r>
          </w:p>
        </w:tc>
      </w:tr>
    </w:tbl>
    <w:p w:rsidR="00812FDE" w:rsidRDefault="00812FDE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iCs/>
          <w:color w:val="000000"/>
          <w:sz w:val="28"/>
          <w:szCs w:val="28"/>
        </w:rPr>
      </w:pPr>
    </w:p>
    <w:p w:rsidR="00812FDE" w:rsidRDefault="00EF4B4B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На первоначальную стоимость приобретенного 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>оборудования (12 000 дол.) в бухгалтерии фирмы будет сделана следующая запись:</w:t>
      </w:r>
    </w:p>
    <w:p w:rsidR="00812FDE" w:rsidRDefault="00EF4B4B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</w:rPr>
        <w:t>Д 2412 «Полиграфическое оборудование» – К 1030 «Расчетный счет».</w:t>
      </w:r>
    </w:p>
    <w:p w:rsidR="00812FDE" w:rsidRDefault="00EF4B4B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</w:rPr>
        <w:t>На момент приобретения первоначальная стоимость станка включается в состав активов предприятия и отражается в бу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>хгалтерском балансе.</w:t>
      </w:r>
    </w:p>
    <w:p w:rsidR="00812FDE" w:rsidRDefault="00EF4B4B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</w:rPr>
        <w:t>Важно, что понесенные фирмой затраты на приобретение оборудования не включаются в себестоимость отчетного периода. Это связано с соблюдением требований такого концептуального учетного принципа, как соответствие затрат и доходов. Предпо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>ложим, заплатив за станок 12 000 дол</w:t>
      </w:r>
      <w:proofErr w:type="gramStart"/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., </w:t>
      </w:r>
      <w:proofErr w:type="gramEnd"/>
      <w:r>
        <w:rPr>
          <w:rFonts w:ascii="Times New Roman" w:hAnsi="Times New Roman" w:cs="Times New Roman"/>
          <w:iCs/>
          <w:color w:val="000000"/>
          <w:sz w:val="28"/>
          <w:szCs w:val="28"/>
        </w:rPr>
        <w:t>фирма планирует использовать его в своем обороте и извлекать из этого доходы в течение 10 лет. Значит, затраты на станок нужно списывать на себестоимость продукции в течение всего этого периода. На протяжении десятиле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тней эксплуатации станка по мере его амортизации и износа ежегодно в себестоимость реализованной продукции и на финансовые результаты будут относить </w:t>
      </w:r>
      <w:r>
        <w:rPr>
          <w:rFonts w:ascii="Times New Roman" w:hAnsi="Times New Roman" w:cs="Times New Roman"/>
          <w:iCs/>
          <w:color w:val="000000"/>
          <w:sz w:val="28"/>
          <w:szCs w:val="28"/>
          <w:vertAlign w:val="superscript"/>
          <w:lang w:eastAsia="ru-RU"/>
        </w:rPr>
        <w:t>1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>/</w:t>
      </w:r>
      <w:r>
        <w:rPr>
          <w:rFonts w:ascii="Times New Roman" w:hAnsi="Times New Roman" w:cs="Times New Roman"/>
          <w:iCs/>
          <w:color w:val="000000"/>
          <w:sz w:val="28"/>
          <w:szCs w:val="28"/>
          <w:vertAlign w:val="subscript"/>
        </w:rPr>
        <w:t>10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первоначальной стоимости. Эта сумма 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lastRenderedPageBreak/>
        <w:t>включается в отчет о прибылях (убытках) в виде амортизации, а в ит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>ог баланса войдет остаточная стоимость станка.</w:t>
      </w:r>
    </w:p>
    <w:p w:rsidR="00812FDE" w:rsidRDefault="00EF4B4B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Согласно международной практике амортизация (износ) не начисляется лишь на такой вид </w:t>
      </w:r>
      <w:proofErr w:type="spellStart"/>
      <w:r>
        <w:rPr>
          <w:rFonts w:ascii="Times New Roman" w:hAnsi="Times New Roman" w:cs="Times New Roman"/>
          <w:iCs/>
          <w:color w:val="000000"/>
          <w:sz w:val="28"/>
          <w:szCs w:val="28"/>
        </w:rPr>
        <w:t>внеоборотных</w:t>
      </w:r>
      <w:proofErr w:type="spellEnd"/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активов, как земля. Предполагается, что срок эксплуатации земли не может быть лимитирован. Поэтому если для учета схожих по своим характеристикам видов оборуд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ования может применяться какой-то единый синтетический счет (например, счет «Полиграфическое оборудование»), </w:t>
      </w:r>
      <w:r>
        <w:rPr>
          <w:rFonts w:ascii="Times New Roman" w:hAnsi="Times New Roman" w:cs="Times New Roman"/>
          <w:color w:val="000000"/>
          <w:sz w:val="28"/>
          <w:szCs w:val="28"/>
        </w:rPr>
        <w:t>учет земли, даже тогда, когда она занята под застройки, всегда ведут на отдельном специальном бухгалтерском счете.</w:t>
      </w:r>
    </w:p>
    <w:p w:rsidR="00812FDE" w:rsidRDefault="00EF4B4B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</w:rPr>
        <w:t>В тех случаях, когда здание прио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>бретают по единой цене, включающей помимо стоимости самого здания стоимость земли, у покупателя общую стоимости сделки разделяют между этими двумя объектами учета.</w:t>
      </w:r>
    </w:p>
    <w:p w:rsidR="00812FDE" w:rsidRDefault="00EF4B4B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</w:rPr>
        <w:t>Пример 2. Центр торговли недвижимостью приобрел дворец спорта вместе с землей за общую догов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>орную цену 300 000 дол. США. Чтобы определить, какую часть этой стоимости следует отнести на дебет счета 139 «Дворец спорта», а какую – на дебет счета 149 «Земля под застройками», необходимо выполнить процедуру распределения единой покупной цены пропорцион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>ально оценочной стоимости, как показано в таблице.</w:t>
      </w:r>
    </w:p>
    <w:p w:rsidR="00812FDE" w:rsidRDefault="00EF4B4B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</w:rPr>
        <w:t>Кроме договорной цены в первоначальную стоимость земли могут включаться расходы, связанные с оформлением сделки купли-продажи (комиссионные посредника, налоги и др.).</w:t>
      </w:r>
    </w:p>
    <w:p w:rsidR="00812FDE" w:rsidRDefault="00EF4B4B">
      <w:pPr>
        <w:spacing w:line="360" w:lineRule="auto"/>
        <w:jc w:val="both"/>
        <w:rPr>
          <w:rFonts w:ascii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</w:rPr>
        <w:t>Таблица 3 - Распределение общей покупн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>ой стоимости</w:t>
      </w:r>
    </w:p>
    <w:tbl>
      <w:tblPr>
        <w:tblW w:w="0" w:type="auto"/>
        <w:tblInd w:w="-10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-5" w:type="dxa"/>
          <w:right w:w="0" w:type="dxa"/>
        </w:tblCellMar>
        <w:tblLook w:val="0000" w:firstRow="0" w:lastRow="0" w:firstColumn="0" w:lastColumn="0" w:noHBand="0" w:noVBand="0"/>
      </w:tblPr>
      <w:tblGrid>
        <w:gridCol w:w="2975"/>
        <w:gridCol w:w="1922"/>
        <w:gridCol w:w="1441"/>
        <w:gridCol w:w="2032"/>
      </w:tblGrid>
      <w:tr w:rsidR="00812FDE">
        <w:trPr>
          <w:trHeight w:val="125"/>
        </w:trPr>
        <w:tc>
          <w:tcPr>
            <w:tcW w:w="2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812FDE" w:rsidRDefault="00EF4B4B">
            <w:pPr>
              <w:widowControl w:val="0"/>
              <w:shd w:val="clear" w:color="auto" w:fill="FFFFFF"/>
              <w:spacing w:line="360" w:lineRule="auto"/>
              <w:jc w:val="both"/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Объекты</w:t>
            </w:r>
          </w:p>
        </w:tc>
        <w:tc>
          <w:tcPr>
            <w:tcW w:w="19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812FDE" w:rsidRDefault="00EF4B4B">
            <w:pPr>
              <w:widowControl w:val="0"/>
              <w:shd w:val="clear" w:color="auto" w:fill="FFFFFF"/>
              <w:spacing w:line="360" w:lineRule="auto"/>
              <w:jc w:val="both"/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Оценочная стоимость, дол.</w:t>
            </w:r>
          </w:p>
        </w:tc>
        <w:tc>
          <w:tcPr>
            <w:tcW w:w="14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812FDE" w:rsidRDefault="00EF4B4B">
            <w:pPr>
              <w:widowControl w:val="0"/>
              <w:shd w:val="clear" w:color="auto" w:fill="FFFFFF"/>
              <w:spacing w:line="360" w:lineRule="auto"/>
              <w:jc w:val="both"/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Пропорция, %</w:t>
            </w:r>
          </w:p>
        </w:tc>
        <w:tc>
          <w:tcPr>
            <w:tcW w:w="20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812FDE" w:rsidRDefault="00EF4B4B">
            <w:pPr>
              <w:widowControl w:val="0"/>
              <w:shd w:val="clear" w:color="auto" w:fill="FFFFFF"/>
              <w:spacing w:line="360" w:lineRule="auto"/>
              <w:jc w:val="both"/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Договорная</w:t>
            </w:r>
          </w:p>
          <w:p w:rsidR="00812FDE" w:rsidRDefault="00EF4B4B">
            <w:pPr>
              <w:widowControl w:val="0"/>
              <w:shd w:val="clear" w:color="auto" w:fill="FFFFFF"/>
              <w:spacing w:line="360" w:lineRule="auto"/>
              <w:jc w:val="both"/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стоимость, дол.</w:t>
            </w:r>
          </w:p>
        </w:tc>
      </w:tr>
      <w:tr w:rsidR="00812FDE">
        <w:trPr>
          <w:trHeight w:val="205"/>
        </w:trPr>
        <w:tc>
          <w:tcPr>
            <w:tcW w:w="2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812FDE" w:rsidRDefault="00EF4B4B">
            <w:pPr>
              <w:widowControl w:val="0"/>
              <w:shd w:val="clear" w:color="auto" w:fill="FFFFFF"/>
              <w:spacing w:line="360" w:lineRule="auto"/>
              <w:jc w:val="both"/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 xml:space="preserve">1 . Земля </w:t>
            </w:r>
          </w:p>
        </w:tc>
        <w:tc>
          <w:tcPr>
            <w:tcW w:w="19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812FDE" w:rsidRDefault="00EF4B4B">
            <w:pPr>
              <w:widowControl w:val="0"/>
              <w:shd w:val="clear" w:color="auto" w:fill="FFFFFF"/>
              <w:spacing w:line="360" w:lineRule="auto"/>
              <w:jc w:val="both"/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 xml:space="preserve">150000 </w:t>
            </w:r>
          </w:p>
        </w:tc>
        <w:tc>
          <w:tcPr>
            <w:tcW w:w="14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812FDE" w:rsidRDefault="00EF4B4B">
            <w:pPr>
              <w:widowControl w:val="0"/>
              <w:shd w:val="clear" w:color="auto" w:fill="FFFFFF"/>
              <w:spacing w:line="360" w:lineRule="auto"/>
              <w:jc w:val="both"/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 xml:space="preserve">43 </w:t>
            </w:r>
          </w:p>
        </w:tc>
        <w:tc>
          <w:tcPr>
            <w:tcW w:w="20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812FDE" w:rsidRDefault="00EF4B4B">
            <w:pPr>
              <w:widowControl w:val="0"/>
              <w:shd w:val="clear" w:color="auto" w:fill="FFFFFF"/>
              <w:spacing w:line="360" w:lineRule="auto"/>
              <w:jc w:val="both"/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 xml:space="preserve">129000 </w:t>
            </w:r>
          </w:p>
        </w:tc>
      </w:tr>
      <w:tr w:rsidR="00812FDE">
        <w:trPr>
          <w:trHeight w:val="211"/>
        </w:trPr>
        <w:tc>
          <w:tcPr>
            <w:tcW w:w="2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812FDE" w:rsidRDefault="00EF4B4B">
            <w:pPr>
              <w:widowControl w:val="0"/>
              <w:shd w:val="clear" w:color="auto" w:fill="FFFFFF"/>
              <w:spacing w:line="360" w:lineRule="auto"/>
              <w:jc w:val="both"/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lastRenderedPageBreak/>
              <w:t xml:space="preserve">2. Дворец спорта </w:t>
            </w:r>
          </w:p>
        </w:tc>
        <w:tc>
          <w:tcPr>
            <w:tcW w:w="19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812FDE" w:rsidRDefault="00EF4B4B">
            <w:pPr>
              <w:widowControl w:val="0"/>
              <w:shd w:val="clear" w:color="auto" w:fill="FFFFFF"/>
              <w:spacing w:line="360" w:lineRule="auto"/>
              <w:jc w:val="both"/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 xml:space="preserve">200 000 </w:t>
            </w:r>
          </w:p>
        </w:tc>
        <w:tc>
          <w:tcPr>
            <w:tcW w:w="14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812FDE" w:rsidRDefault="00EF4B4B">
            <w:pPr>
              <w:widowControl w:val="0"/>
              <w:shd w:val="clear" w:color="auto" w:fill="FFFFFF"/>
              <w:spacing w:line="360" w:lineRule="auto"/>
              <w:jc w:val="both"/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 xml:space="preserve">57 </w:t>
            </w:r>
          </w:p>
        </w:tc>
        <w:tc>
          <w:tcPr>
            <w:tcW w:w="20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812FDE" w:rsidRDefault="00EF4B4B">
            <w:pPr>
              <w:widowControl w:val="0"/>
              <w:shd w:val="clear" w:color="auto" w:fill="FFFFFF"/>
              <w:spacing w:line="360" w:lineRule="auto"/>
              <w:jc w:val="both"/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 xml:space="preserve">171 000 </w:t>
            </w:r>
          </w:p>
        </w:tc>
      </w:tr>
      <w:tr w:rsidR="00812FDE">
        <w:trPr>
          <w:trHeight w:val="62"/>
        </w:trPr>
        <w:tc>
          <w:tcPr>
            <w:tcW w:w="2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812FDE" w:rsidRDefault="00EF4B4B">
            <w:pPr>
              <w:widowControl w:val="0"/>
              <w:shd w:val="clear" w:color="auto" w:fill="FFFFFF"/>
              <w:spacing w:line="360" w:lineRule="auto"/>
              <w:jc w:val="both"/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3. Итого единая стоимость</w:t>
            </w:r>
          </w:p>
        </w:tc>
        <w:tc>
          <w:tcPr>
            <w:tcW w:w="19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812FDE" w:rsidRDefault="00EF4B4B">
            <w:pPr>
              <w:widowControl w:val="0"/>
              <w:shd w:val="clear" w:color="auto" w:fill="FFFFFF"/>
              <w:spacing w:line="360" w:lineRule="auto"/>
              <w:jc w:val="both"/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 xml:space="preserve">350 000 </w:t>
            </w:r>
          </w:p>
        </w:tc>
        <w:tc>
          <w:tcPr>
            <w:tcW w:w="14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812FDE" w:rsidRDefault="00EF4B4B">
            <w:pPr>
              <w:widowControl w:val="0"/>
              <w:shd w:val="clear" w:color="auto" w:fill="FFFFFF"/>
              <w:spacing w:line="360" w:lineRule="auto"/>
              <w:jc w:val="both"/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 xml:space="preserve">100 </w:t>
            </w:r>
          </w:p>
        </w:tc>
        <w:tc>
          <w:tcPr>
            <w:tcW w:w="20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812FDE" w:rsidRDefault="00EF4B4B">
            <w:pPr>
              <w:widowControl w:val="0"/>
              <w:shd w:val="clear" w:color="auto" w:fill="FFFFFF"/>
              <w:spacing w:line="360" w:lineRule="auto"/>
              <w:jc w:val="both"/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 xml:space="preserve">300 000 </w:t>
            </w:r>
          </w:p>
        </w:tc>
      </w:tr>
    </w:tbl>
    <w:p w:rsidR="00812FDE" w:rsidRDefault="00812FDE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iCs/>
          <w:color w:val="000000"/>
          <w:sz w:val="28"/>
          <w:szCs w:val="28"/>
        </w:rPr>
      </w:pPr>
    </w:p>
    <w:p w:rsidR="00812FDE" w:rsidRDefault="00EF4B4B">
      <w:pPr>
        <w:pStyle w:val="ad"/>
        <w:spacing w:line="360" w:lineRule="auto"/>
        <w:ind w:left="0" w:firstLine="709"/>
        <w:jc w:val="both"/>
        <w:rPr>
          <w:rFonts w:ascii="Times New Roman" w:hAnsi="Times New Roman"/>
          <w:i w:val="0"/>
          <w:color w:val="000000"/>
          <w:sz w:val="28"/>
          <w:szCs w:val="28"/>
        </w:rPr>
      </w:pPr>
      <w:r>
        <w:rPr>
          <w:rFonts w:ascii="Times New Roman" w:hAnsi="Times New Roman"/>
          <w:i w:val="0"/>
          <w:color w:val="000000"/>
          <w:sz w:val="28"/>
          <w:szCs w:val="28"/>
        </w:rPr>
        <w:t xml:space="preserve">Если владелец земли осуществил работы по </w:t>
      </w:r>
      <w:r>
        <w:rPr>
          <w:rFonts w:ascii="Times New Roman" w:hAnsi="Times New Roman"/>
          <w:i w:val="0"/>
          <w:color w:val="000000"/>
          <w:sz w:val="28"/>
          <w:szCs w:val="28"/>
        </w:rPr>
        <w:t>улучшению ее плодородия (ирригационные каналы, дренаж и др.), прокладывает коммуникации, сажает кустарник, то для учета этих объектов открывают отдельные синтетические счета.</w:t>
      </w:r>
    </w:p>
    <w:p w:rsidR="00812FDE" w:rsidRDefault="00EF4B4B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За рубежом расчет амортизации трактуется как процесс систематического распределен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ия первоначальной стоимости </w:t>
      </w:r>
      <w:proofErr w:type="spell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внеоборотных</w:t>
      </w:r>
      <w:proofErr w:type="spell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активов на затраты по периодам эксплуатации, а не как измерение их текущей рыночной стоимости на дату составления баланса.</w:t>
      </w:r>
      <w:r>
        <w:rPr>
          <w:rFonts w:ascii="Times New Roman" w:hAnsi="Times New Roman"/>
          <w:color w:val="000000"/>
          <w:sz w:val="28"/>
          <w:szCs w:val="28"/>
        </w:rPr>
        <w:t xml:space="preserve"> Фактическая рыночная стоимость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внеоборотных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активов может существенно отличаться от отражаем</w:t>
      </w:r>
      <w:r>
        <w:rPr>
          <w:rFonts w:ascii="Times New Roman" w:hAnsi="Times New Roman"/>
          <w:color w:val="000000"/>
          <w:sz w:val="28"/>
          <w:szCs w:val="28"/>
        </w:rPr>
        <w:t>ой в балансе учетной (остаточной) стоимости.</w:t>
      </w:r>
    </w:p>
    <w:p w:rsidR="00812FDE" w:rsidRDefault="00EF4B4B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Приводимая в балансе остаточная стоимость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внеоборотных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активов характеризует ту часть их стоимости, которая должна быть списана на затраты в будущем. Сумма, отражаемая в балансе по кредиту счета 172 «Накопленная</w:t>
      </w:r>
      <w:r>
        <w:rPr>
          <w:rFonts w:ascii="Times New Roman" w:hAnsi="Times New Roman"/>
          <w:color w:val="000000"/>
          <w:sz w:val="28"/>
          <w:szCs w:val="28"/>
        </w:rPr>
        <w:t xml:space="preserve"> амортизация», показывает долю первоначальной стоимости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внеоборотных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активов, которая уже отнесена на затраты предприятия и включена в себестоимость продукции.</w:t>
      </w:r>
    </w:p>
    <w:p w:rsidR="00812FDE" w:rsidRDefault="00EF4B4B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Амортизация существенно отличается от других статей затрат с точки зрения места и роли в кругооб</w:t>
      </w:r>
      <w:r>
        <w:rPr>
          <w:rFonts w:ascii="Times New Roman" w:hAnsi="Times New Roman"/>
          <w:color w:val="000000"/>
          <w:sz w:val="28"/>
          <w:szCs w:val="28"/>
        </w:rPr>
        <w:t xml:space="preserve">ороте средств и денежных потоках предприятия. Приобретение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внеоборотных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активов представляет собой как бы предоплату на несколько лет вперед расходов, которые предприятие неизбежно должно нести, чтобы использовать в своем обороте средства труда. В свою оче</w:t>
      </w:r>
      <w:r>
        <w:rPr>
          <w:rFonts w:ascii="Times New Roman" w:hAnsi="Times New Roman"/>
          <w:color w:val="000000"/>
          <w:sz w:val="28"/>
          <w:szCs w:val="28"/>
        </w:rPr>
        <w:t xml:space="preserve">редь, являясь частью первоначальной стоимости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внеоборотных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активов, амортизация возвращается на предприятие как элемент увеличения денежного потока через выручку в счет возмещения </w:t>
      </w:r>
      <w:r>
        <w:rPr>
          <w:rFonts w:ascii="Times New Roman" w:hAnsi="Times New Roman"/>
          <w:color w:val="000000"/>
          <w:sz w:val="28"/>
          <w:szCs w:val="28"/>
        </w:rPr>
        <w:lastRenderedPageBreak/>
        <w:t>ранее понесенных расходов на покупку этих активов. С точки зрения зарубежной</w:t>
      </w:r>
      <w:r>
        <w:rPr>
          <w:rFonts w:ascii="Times New Roman" w:hAnsi="Times New Roman"/>
          <w:color w:val="000000"/>
          <w:sz w:val="28"/>
          <w:szCs w:val="28"/>
        </w:rPr>
        <w:t xml:space="preserve"> теории учета накопленная амортизация не является неким фондом накопления денежных сре</w:t>
      </w:r>
      <w:proofErr w:type="gramStart"/>
      <w:r>
        <w:rPr>
          <w:rFonts w:ascii="Times New Roman" w:hAnsi="Times New Roman"/>
          <w:color w:val="000000"/>
          <w:sz w:val="28"/>
          <w:szCs w:val="28"/>
        </w:rPr>
        <w:t>дств дл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 xml:space="preserve">я замены устаревших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внеоборотных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активов. Она рассматривается не как один из видов активов предприятия, а как уже отнесенная на затраты часть первоначальной стоимо</w:t>
      </w:r>
      <w:r>
        <w:rPr>
          <w:rFonts w:ascii="Times New Roman" w:hAnsi="Times New Roman"/>
          <w:color w:val="000000"/>
          <w:sz w:val="28"/>
          <w:szCs w:val="28"/>
        </w:rPr>
        <w:t xml:space="preserve">сти приобретенных ранее долгосрочно используемых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внеоборотных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активов.</w:t>
      </w:r>
    </w:p>
    <w:p w:rsidR="00812FDE" w:rsidRDefault="00EF4B4B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В зарубежной практике используется несколько методов амортизации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внеоборотных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активов. Их подразделяют на две группы: </w:t>
      </w:r>
      <w:r>
        <w:rPr>
          <w:rFonts w:ascii="Times New Roman" w:hAnsi="Times New Roman"/>
          <w:bCs/>
          <w:color w:val="000000"/>
          <w:sz w:val="28"/>
          <w:szCs w:val="28"/>
        </w:rPr>
        <w:t xml:space="preserve">традиционные методы и методы ускоренной амортизации. </w:t>
      </w:r>
      <w:r>
        <w:rPr>
          <w:rFonts w:ascii="Times New Roman" w:hAnsi="Times New Roman"/>
          <w:color w:val="000000"/>
          <w:sz w:val="28"/>
          <w:szCs w:val="28"/>
        </w:rPr>
        <w:t>К первым относ</w:t>
      </w:r>
      <w:r>
        <w:rPr>
          <w:rFonts w:ascii="Times New Roman" w:hAnsi="Times New Roman"/>
          <w:color w:val="000000"/>
          <w:sz w:val="28"/>
          <w:szCs w:val="28"/>
        </w:rPr>
        <w:t xml:space="preserve">ят линейный метод и метод, основанный на учете производительности оборудования. Ускоренная амортизация исчисляется по методу суммы чисел лет и методу фиксированной удвоенной нормы амортизации. </w:t>
      </w:r>
    </w:p>
    <w:p w:rsidR="00812FDE" w:rsidRDefault="00EF4B4B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Особенность зарубежной практики состоит в том, что предприятия</w:t>
      </w:r>
      <w:r>
        <w:rPr>
          <w:rFonts w:ascii="Times New Roman" w:hAnsi="Times New Roman"/>
          <w:color w:val="000000"/>
          <w:sz w:val="28"/>
          <w:szCs w:val="28"/>
        </w:rPr>
        <w:t xml:space="preserve"> могут использовать различные методы расчета амортизации по разным видам активов. Более того, для определения суммы амортизации, включаемой в себестоимость, отчет о прибылях и убытках и в налоговые платежи, часто применяют неодинаковые методы. Отметим такж</w:t>
      </w:r>
      <w:r>
        <w:rPr>
          <w:rFonts w:ascii="Times New Roman" w:hAnsi="Times New Roman"/>
          <w:color w:val="000000"/>
          <w:sz w:val="28"/>
          <w:szCs w:val="28"/>
        </w:rPr>
        <w:t xml:space="preserve">е, что срок службы и остаточная стоимость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внеоборотных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активов на момент ликвидации оцениваются экспертным путем уже в момент их приобретения.</w:t>
      </w:r>
    </w:p>
    <w:p w:rsidR="00812FDE" w:rsidRDefault="00EF4B4B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В связи с </w:t>
      </w:r>
      <w:proofErr w:type="gramStart"/>
      <w:r>
        <w:rPr>
          <w:rFonts w:ascii="Times New Roman" w:hAnsi="Times New Roman"/>
          <w:color w:val="000000"/>
          <w:sz w:val="28"/>
          <w:szCs w:val="28"/>
        </w:rPr>
        <w:t>тем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 xml:space="preserve"> что линейный метод, основанный на учете производительности оборудования, и метод по сумме чисел лет</w:t>
      </w:r>
      <w:r>
        <w:rPr>
          <w:rFonts w:ascii="Times New Roman" w:hAnsi="Times New Roman"/>
          <w:color w:val="000000"/>
          <w:sz w:val="28"/>
          <w:szCs w:val="28"/>
        </w:rPr>
        <w:t xml:space="preserve"> уже излагались ранее, приведем пример использования метода фиксированной удвоенной нормы амортизации.</w:t>
      </w:r>
    </w:p>
    <w:p w:rsidR="00812FDE" w:rsidRDefault="00812FDE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812FDE" w:rsidRDefault="00EF4B4B">
      <w:pPr>
        <w:shd w:val="clear" w:color="auto" w:fill="FFFFFF"/>
        <w:spacing w:line="360" w:lineRule="auto"/>
        <w:ind w:left="1416" w:hanging="36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2.5 Представление финансовой отчетности и ее состав</w:t>
      </w:r>
    </w:p>
    <w:p w:rsidR="00812FDE" w:rsidRDefault="00812FDE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812FDE" w:rsidRDefault="00EF4B4B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lastRenderedPageBreak/>
        <w:t xml:space="preserve">Целью </w:t>
      </w:r>
      <w:r>
        <w:rPr>
          <w:rFonts w:ascii="Times New Roman" w:hAnsi="Times New Roman"/>
          <w:color w:val="000000"/>
          <w:sz w:val="28"/>
          <w:szCs w:val="28"/>
          <w:lang w:val="fr-FR"/>
        </w:rPr>
        <w:t>IAS</w:t>
      </w:r>
      <w:r>
        <w:rPr>
          <w:rFonts w:ascii="Times New Roman" w:hAnsi="Times New Roman"/>
          <w:color w:val="000000"/>
          <w:sz w:val="28"/>
          <w:szCs w:val="28"/>
        </w:rPr>
        <w:t xml:space="preserve"> 1 «Представление финансовой отчетности» является раскрытие основных требований к содержанию финансовой отчетности. Эти требования направлены в первую очередь на обеспечение сравнимости информации, содержащейся в финансовых отчетах.</w:t>
      </w:r>
    </w:p>
    <w:p w:rsidR="00812FDE" w:rsidRDefault="00EF4B4B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Организация, применяюща</w:t>
      </w:r>
      <w:r>
        <w:rPr>
          <w:rFonts w:ascii="Times New Roman" w:hAnsi="Times New Roman"/>
          <w:color w:val="000000"/>
          <w:sz w:val="28"/>
          <w:szCs w:val="28"/>
        </w:rPr>
        <w:t>я МСФО в первый раз, должна объяснить, как переход на МСФО повлиял на ее объявленное финансовое положение, финансовые результаты деятельности и движение денежных средств. Это делается в ее первой финансовой отчетности, подготовленной в соответствии с МСФО,</w:t>
      </w:r>
      <w:r>
        <w:rPr>
          <w:rFonts w:ascii="Times New Roman" w:hAnsi="Times New Roman"/>
          <w:color w:val="000000"/>
          <w:sz w:val="28"/>
          <w:szCs w:val="28"/>
        </w:rPr>
        <w:t xml:space="preserve"> а также в промежуточной финансовой отчетности за те периоды, которые охватываются первой финансовой отчетностью.</w:t>
      </w:r>
    </w:p>
    <w:p w:rsidR="00812FDE" w:rsidRDefault="00EF4B4B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Если организация не представляла финансовую отчетность за предыдущие периоды, то она должна раскрыть этот факт.</w:t>
      </w:r>
    </w:p>
    <w:p w:rsidR="00812FDE" w:rsidRDefault="00EF4B4B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Требования МСБУ (IAS) 8 относи</w:t>
      </w:r>
      <w:r>
        <w:rPr>
          <w:rFonts w:ascii="Times New Roman" w:hAnsi="Times New Roman"/>
          <w:color w:val="000000"/>
          <w:sz w:val="28"/>
          <w:szCs w:val="28"/>
        </w:rPr>
        <w:t>тельно раскрытия информации об изменениях в учетной политике, не применяются к первой финансовой отчетности, подготовленной в соответствии с МСФО, за исключением требований для МСБУ (IAS) 32 и МСБУ (IAS) 39.</w:t>
      </w:r>
    </w:p>
    <w:p w:rsidR="00812FDE" w:rsidRDefault="00EF4B4B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Финансовая отчетность – это структурированное пр</w:t>
      </w:r>
      <w:r>
        <w:rPr>
          <w:rFonts w:ascii="Times New Roman" w:hAnsi="Times New Roman"/>
          <w:color w:val="000000"/>
          <w:sz w:val="28"/>
          <w:szCs w:val="28"/>
        </w:rPr>
        <w:t xml:space="preserve">едставление данных о хозяйственной деятельности и финансовой позиции компании. Главной задачей финансовой отчетности является удовлетворение потребностей широкого круга пользователей в финансовой информации, необходимой для принятия экономических решений. </w:t>
      </w:r>
      <w:r>
        <w:rPr>
          <w:rFonts w:ascii="Times New Roman" w:hAnsi="Times New Roman"/>
          <w:color w:val="000000"/>
          <w:sz w:val="28"/>
          <w:szCs w:val="28"/>
        </w:rPr>
        <w:t>Для выполнения этой задачи финансовая отчетность должна включать данные об активах, обязательствах, собственном капитале, доходах и расходах (включая прибыли и убытки), движении денежных средств. Эти материалы, содержащиеся в приложениях к финансовым отчет</w:t>
      </w:r>
      <w:r>
        <w:rPr>
          <w:rFonts w:ascii="Times New Roman" w:hAnsi="Times New Roman"/>
          <w:color w:val="000000"/>
          <w:sz w:val="28"/>
          <w:szCs w:val="28"/>
        </w:rPr>
        <w:t>ам, помогают пользователям в прогнозировании способности предприятия аккумулировать экономические выгоды.</w:t>
      </w:r>
    </w:p>
    <w:p w:rsidR="00812FDE" w:rsidRDefault="00EF4B4B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Полный комплект финансовой отчетности включает:</w:t>
      </w:r>
    </w:p>
    <w:p w:rsidR="00812FDE" w:rsidRDefault="00EF4B4B">
      <w:pPr>
        <w:numPr>
          <w:ilvl w:val="0"/>
          <w:numId w:val="3"/>
        </w:numPr>
        <w:shd w:val="clear" w:color="auto" w:fill="FFFFFF"/>
        <w:tabs>
          <w:tab w:val="left" w:pos="360"/>
          <w:tab w:val="left" w:pos="840"/>
        </w:tabs>
        <w:spacing w:line="36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  <w:lang w:val="fr-FR"/>
        </w:rPr>
      </w:pPr>
      <w:r>
        <w:rPr>
          <w:rFonts w:ascii="Times New Roman" w:hAnsi="Times New Roman"/>
          <w:color w:val="000000"/>
          <w:sz w:val="28"/>
          <w:szCs w:val="28"/>
        </w:rPr>
        <w:lastRenderedPageBreak/>
        <w:t xml:space="preserve">бухгалтерский баланс </w:t>
      </w:r>
      <w:r>
        <w:rPr>
          <w:rFonts w:ascii="Times New Roman" w:hAnsi="Times New Roman"/>
          <w:color w:val="000000"/>
          <w:sz w:val="28"/>
          <w:szCs w:val="28"/>
          <w:lang w:val="fr-FR"/>
        </w:rPr>
        <w:t>(Balance Sheet);</w:t>
      </w:r>
    </w:p>
    <w:p w:rsidR="00812FDE" w:rsidRDefault="00EF4B4B">
      <w:pPr>
        <w:numPr>
          <w:ilvl w:val="0"/>
          <w:numId w:val="3"/>
        </w:numPr>
        <w:shd w:val="clear" w:color="auto" w:fill="FFFFFF"/>
        <w:tabs>
          <w:tab w:val="left" w:pos="360"/>
          <w:tab w:val="left" w:pos="840"/>
        </w:tabs>
        <w:spacing w:line="36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  <w:lang w:val="fr-FR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отчет о прибылях и убытках </w:t>
      </w:r>
      <w:r>
        <w:rPr>
          <w:rFonts w:ascii="Times New Roman" w:hAnsi="Times New Roman"/>
          <w:color w:val="000000"/>
          <w:sz w:val="28"/>
          <w:szCs w:val="28"/>
          <w:lang w:val="fr-FR"/>
        </w:rPr>
        <w:t>(Income Statement);</w:t>
      </w:r>
    </w:p>
    <w:p w:rsidR="00812FDE" w:rsidRDefault="00EF4B4B">
      <w:pPr>
        <w:numPr>
          <w:ilvl w:val="0"/>
          <w:numId w:val="3"/>
        </w:numPr>
        <w:shd w:val="clear" w:color="auto" w:fill="FFFFFF"/>
        <w:tabs>
          <w:tab w:val="left" w:pos="360"/>
          <w:tab w:val="left" w:pos="840"/>
        </w:tabs>
        <w:spacing w:line="36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  <w:lang w:val="fr-FR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отчет о движении капитала </w:t>
      </w:r>
      <w:r>
        <w:rPr>
          <w:rFonts w:ascii="Times New Roman" w:hAnsi="Times New Roman"/>
          <w:color w:val="000000"/>
          <w:sz w:val="28"/>
          <w:szCs w:val="28"/>
          <w:lang w:val="fr-FR"/>
        </w:rPr>
        <w:t>(Charges in Equity Statement);</w:t>
      </w:r>
    </w:p>
    <w:p w:rsidR="00812FDE" w:rsidRDefault="00EF4B4B">
      <w:pPr>
        <w:numPr>
          <w:ilvl w:val="0"/>
          <w:numId w:val="3"/>
        </w:numPr>
        <w:shd w:val="clear" w:color="auto" w:fill="FFFFFF"/>
        <w:tabs>
          <w:tab w:val="left" w:pos="360"/>
          <w:tab w:val="left" w:pos="840"/>
        </w:tabs>
        <w:spacing w:line="36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  <w:lang w:val="fr-FR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отчет о движении денежных средств </w:t>
      </w:r>
      <w:r>
        <w:rPr>
          <w:rFonts w:ascii="Times New Roman" w:hAnsi="Times New Roman"/>
          <w:color w:val="000000"/>
          <w:sz w:val="28"/>
          <w:szCs w:val="28"/>
          <w:lang w:val="fr-FR"/>
        </w:rPr>
        <w:t>(Cash Flow Statement);</w:t>
      </w:r>
    </w:p>
    <w:p w:rsidR="00812FDE" w:rsidRDefault="00EF4B4B">
      <w:pPr>
        <w:numPr>
          <w:ilvl w:val="0"/>
          <w:numId w:val="3"/>
        </w:numPr>
        <w:shd w:val="clear" w:color="auto" w:fill="FFFFFF"/>
        <w:tabs>
          <w:tab w:val="left" w:pos="360"/>
          <w:tab w:val="left" w:pos="840"/>
        </w:tabs>
        <w:spacing w:line="36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  <w:lang w:val="fr-FR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учетная политика и пояснительный материал </w:t>
      </w:r>
      <w:r>
        <w:rPr>
          <w:rFonts w:ascii="Times New Roman" w:hAnsi="Times New Roman"/>
          <w:color w:val="000000"/>
          <w:sz w:val="28"/>
          <w:szCs w:val="28"/>
          <w:lang w:val="fr-FR"/>
        </w:rPr>
        <w:t>(Accounting Policies).</w:t>
      </w:r>
    </w:p>
    <w:p w:rsidR="00812FDE" w:rsidRDefault="00EF4B4B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proofErr w:type="gramStart"/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I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fr-FR"/>
        </w:rPr>
        <w:t xml:space="preserve">AS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1 раскрывает структуру и содержание каждой из форм отчетности.</w:t>
      </w:r>
      <w:proofErr w:type="gram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 xml:space="preserve"> Далее буд</w:t>
      </w:r>
      <w:r>
        <w:rPr>
          <w:rFonts w:ascii="Times New Roman" w:hAnsi="Times New Roman"/>
          <w:color w:val="000000"/>
          <w:sz w:val="28"/>
          <w:szCs w:val="28"/>
        </w:rPr>
        <w:t>ет раскрыто содержание пересмотренного стандарта во избежание морального устаревания информации.</w:t>
      </w:r>
    </w:p>
    <w:p w:rsidR="00812FDE" w:rsidRDefault="00EF4B4B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Бухгалтерский баланс должен включать такие показатели, как основные средства, нематериальные активы, денежные средства и их эквиваленты, товарно-материальные с</w:t>
      </w:r>
      <w:r>
        <w:rPr>
          <w:rFonts w:ascii="Times New Roman" w:hAnsi="Times New Roman"/>
          <w:color w:val="000000"/>
          <w:sz w:val="28"/>
          <w:szCs w:val="28"/>
        </w:rPr>
        <w:t>редства, дебиторская и кредиторская задолженность, финансовые активы, инвестиции, налог на прибыль и налоговые обязательства, капитал и резервы, доля меньшинства (для консолидирующихся компаний). Дополнительные материалы, раскрывающие содержание перечислен</w:t>
      </w:r>
      <w:r>
        <w:rPr>
          <w:rFonts w:ascii="Times New Roman" w:hAnsi="Times New Roman"/>
          <w:color w:val="000000"/>
          <w:sz w:val="28"/>
          <w:szCs w:val="28"/>
        </w:rPr>
        <w:t>ных статей, приводятся в бухгалтерском балансе или в приложениях к финансовой отчетности в соответствии с требованиями МСФО.</w:t>
      </w:r>
    </w:p>
    <w:p w:rsidR="00812FDE" w:rsidRDefault="00EF4B4B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Основная идея составления бухгалтерского баланса, как известно, заключается в раскрытии средств компании и их источников в разрезе </w:t>
      </w:r>
      <w:r>
        <w:rPr>
          <w:rFonts w:ascii="Times New Roman" w:hAnsi="Times New Roman"/>
          <w:color w:val="000000"/>
          <w:sz w:val="28"/>
          <w:szCs w:val="28"/>
        </w:rPr>
        <w:t>основных статей активов и обязательств, а также в сопоставлении данных за отчетный период с данными за предшествующий период.</w:t>
      </w:r>
    </w:p>
    <w:p w:rsidR="00812FDE" w:rsidRDefault="00EF4B4B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proofErr w:type="gramStart"/>
      <w:r>
        <w:rPr>
          <w:rFonts w:ascii="Times New Roman" w:hAnsi="Times New Roman"/>
          <w:color w:val="000000"/>
          <w:sz w:val="28"/>
          <w:szCs w:val="28"/>
        </w:rPr>
        <w:t>Отчет о прибылях и убытках должен включать в себя такую информацию, как: финансовый результат от операционной деятельности, расход</w:t>
      </w:r>
      <w:r>
        <w:rPr>
          <w:rFonts w:ascii="Times New Roman" w:hAnsi="Times New Roman"/>
          <w:color w:val="000000"/>
          <w:sz w:val="28"/>
          <w:szCs w:val="28"/>
        </w:rPr>
        <w:t xml:space="preserve">ы, часть доходов и расходов зависимых и совместных предприятий, расходы по налогам, прибыль или убыток от основной деятельности, непредвиденные доходы или расходы, долю меньшинства (для </w:t>
      </w:r>
      <w:r>
        <w:rPr>
          <w:rFonts w:ascii="Times New Roman" w:hAnsi="Times New Roman"/>
          <w:color w:val="000000"/>
          <w:sz w:val="28"/>
          <w:szCs w:val="28"/>
        </w:rPr>
        <w:lastRenderedPageBreak/>
        <w:t>консолидирующихся компаний) и чистой прибыли или убытка за отчетный пе</w:t>
      </w:r>
      <w:r>
        <w:rPr>
          <w:rFonts w:ascii="Times New Roman" w:hAnsi="Times New Roman"/>
          <w:color w:val="000000"/>
          <w:sz w:val="28"/>
          <w:szCs w:val="28"/>
        </w:rPr>
        <w:t>риод.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 xml:space="preserve"> Дополнительная информация, раскрывающая содержание перечисленных статей, приводится в бухгалтерском балансе или в приложениях к финансовой отчетности в соответствии с требованиями МСФО.</w:t>
      </w:r>
    </w:p>
    <w:p w:rsidR="00812FDE" w:rsidRDefault="00EF4B4B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Для отчета о прибылях и убытках </w:t>
      </w:r>
      <w:r>
        <w:rPr>
          <w:rFonts w:ascii="Times New Roman" w:hAnsi="Times New Roman"/>
          <w:color w:val="000000"/>
          <w:sz w:val="28"/>
          <w:szCs w:val="28"/>
          <w:lang w:val="fr-FR"/>
        </w:rPr>
        <w:t xml:space="preserve">IAS </w:t>
      </w:r>
      <w:r>
        <w:rPr>
          <w:rFonts w:ascii="Times New Roman" w:hAnsi="Times New Roman"/>
          <w:color w:val="000000"/>
          <w:sz w:val="28"/>
          <w:szCs w:val="28"/>
        </w:rPr>
        <w:t>1 предусматривает две альтер</w:t>
      </w:r>
      <w:r>
        <w:rPr>
          <w:rFonts w:ascii="Times New Roman" w:hAnsi="Times New Roman"/>
          <w:color w:val="000000"/>
          <w:sz w:val="28"/>
          <w:szCs w:val="28"/>
        </w:rPr>
        <w:t>нативные формы, одна из которых классифицирует расходы в соответствии с их происхождением, другая - в соответствии с их функциями.</w:t>
      </w:r>
    </w:p>
    <w:p w:rsidR="00812FDE" w:rsidRDefault="00EF4B4B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Классификация расходов по происхождению означает, что такие статьи, как заработная плата, амортизация и т. д., отражаемые в о</w:t>
      </w:r>
      <w:r>
        <w:rPr>
          <w:rFonts w:ascii="Times New Roman" w:hAnsi="Times New Roman"/>
          <w:color w:val="000000"/>
          <w:sz w:val="28"/>
          <w:szCs w:val="28"/>
        </w:rPr>
        <w:t>тчете о прибылях и убытках, представляют собой просто суммы однородных издержек. Классификация расходов по функциям подразумевает их анализ по трем основным статьям себестоимости реализации, коммерческих и управленческих расходов. Такой подход считается на</w:t>
      </w:r>
      <w:r>
        <w:rPr>
          <w:rFonts w:ascii="Times New Roman" w:hAnsi="Times New Roman"/>
          <w:color w:val="000000"/>
          <w:sz w:val="28"/>
          <w:szCs w:val="28"/>
        </w:rPr>
        <w:t>иболее распространенным.</w:t>
      </w:r>
    </w:p>
    <w:p w:rsidR="00812FDE" w:rsidRDefault="00EF4B4B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Основная идея отчета о прибылях и убытках состоит в </w:t>
      </w:r>
      <w:proofErr w:type="gramStart"/>
      <w:r>
        <w:rPr>
          <w:rFonts w:ascii="Times New Roman" w:hAnsi="Times New Roman"/>
          <w:color w:val="000000"/>
          <w:sz w:val="28"/>
          <w:szCs w:val="28"/>
        </w:rPr>
        <w:t>корректировке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 xml:space="preserve"> полученной в отчетном периоде выручки путем прибавления суммы полученных доходов и вычитания суммы произведенных расходов, что в итоге дает величину чистой прибыли з</w:t>
      </w:r>
      <w:r>
        <w:rPr>
          <w:rFonts w:ascii="Times New Roman" w:hAnsi="Times New Roman"/>
          <w:color w:val="000000"/>
          <w:sz w:val="28"/>
          <w:szCs w:val="28"/>
        </w:rPr>
        <w:t>а отчетный период.</w:t>
      </w:r>
    </w:p>
    <w:p w:rsidR="00812FDE" w:rsidRDefault="00EF4B4B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Отчет о движении капитала также является неотъемлемой частью финансовой отчетности. </w:t>
      </w:r>
      <w:proofErr w:type="gramStart"/>
      <w:r>
        <w:rPr>
          <w:rFonts w:ascii="Times New Roman" w:hAnsi="Times New Roman"/>
          <w:color w:val="000000"/>
          <w:sz w:val="28"/>
          <w:szCs w:val="28"/>
        </w:rPr>
        <w:t xml:space="preserve">Форма представления данного отчета содержит отдельную информацию по каждому элементу акционерного капитала и резервов (например, акционерный капитал, </w:t>
      </w:r>
      <w:r>
        <w:rPr>
          <w:rFonts w:ascii="Times New Roman" w:hAnsi="Times New Roman"/>
          <w:color w:val="000000"/>
          <w:sz w:val="28"/>
          <w:szCs w:val="28"/>
        </w:rPr>
        <w:t>дополнительная эмиссия, резерв по переоценке ценностей, резерв по курсовым разницам) и строки с перечнем их возможных изменений (например: изменения в учетной политике; изменения, возникающие в результате переоценки основных средств и инвестиций; другие из</w:t>
      </w:r>
      <w:r>
        <w:rPr>
          <w:rFonts w:ascii="Times New Roman" w:hAnsi="Times New Roman"/>
          <w:color w:val="000000"/>
          <w:sz w:val="28"/>
          <w:szCs w:val="28"/>
        </w:rPr>
        <w:t>менения, не отраженные в отчете о прибылях и убытках).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 xml:space="preserve"> Отдельной строкой показываются данные о чистой прибыли за </w:t>
      </w:r>
      <w:r>
        <w:rPr>
          <w:rFonts w:ascii="Times New Roman" w:hAnsi="Times New Roman"/>
          <w:color w:val="000000"/>
          <w:sz w:val="28"/>
          <w:szCs w:val="28"/>
        </w:rPr>
        <w:lastRenderedPageBreak/>
        <w:t>отчетный период, которая является составной частью собственного капитала и формирует итоговые данные о капитале компании.</w:t>
      </w:r>
    </w:p>
    <w:p w:rsidR="00812FDE" w:rsidRDefault="00EF4B4B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proofErr w:type="gramStart"/>
      <w:r>
        <w:rPr>
          <w:rFonts w:ascii="Times New Roman" w:hAnsi="Times New Roman"/>
          <w:color w:val="000000"/>
          <w:sz w:val="28"/>
          <w:szCs w:val="28"/>
        </w:rPr>
        <w:t xml:space="preserve">Основная идея отчета </w:t>
      </w:r>
      <w:r>
        <w:rPr>
          <w:rFonts w:ascii="Times New Roman" w:hAnsi="Times New Roman"/>
          <w:color w:val="000000"/>
          <w:sz w:val="28"/>
          <w:szCs w:val="28"/>
        </w:rPr>
        <w:t>о движении капитала состоит в последовательной корректировке остатка капитала за предыдущий отчетный период (за исключением последствий изменения в учетной политике) путем вычитания начисленных дивидендов и результата переоценки инвестиций и прибавления ре</w:t>
      </w:r>
      <w:r>
        <w:rPr>
          <w:rFonts w:ascii="Times New Roman" w:hAnsi="Times New Roman"/>
          <w:color w:val="000000"/>
          <w:sz w:val="28"/>
          <w:szCs w:val="28"/>
        </w:rPr>
        <w:t>зультата переоценки основных средств, чистой прибыли за отчетный период и дополнительной эмиссии, что дает в итоге величину капитала компании на конец отчетного периода.</w:t>
      </w:r>
      <w:proofErr w:type="gramEnd"/>
    </w:p>
    <w:p w:rsidR="00812FDE" w:rsidRDefault="00EF4B4B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Содержание отчета о движении денежных средств будет раскрыто при рассмотрении соответс</w:t>
      </w:r>
      <w:r>
        <w:rPr>
          <w:rFonts w:ascii="Times New Roman" w:hAnsi="Times New Roman"/>
          <w:color w:val="000000"/>
          <w:sz w:val="28"/>
          <w:szCs w:val="28"/>
        </w:rPr>
        <w:t xml:space="preserve">твующего стандарта </w:t>
      </w:r>
      <w:r>
        <w:rPr>
          <w:rFonts w:ascii="Times New Roman" w:hAnsi="Times New Roman"/>
          <w:color w:val="000000"/>
          <w:sz w:val="28"/>
          <w:szCs w:val="28"/>
          <w:lang w:val="fr-FR"/>
        </w:rPr>
        <w:t xml:space="preserve">IAS </w:t>
      </w:r>
      <w:r>
        <w:rPr>
          <w:rFonts w:ascii="Times New Roman" w:hAnsi="Times New Roman"/>
          <w:color w:val="000000"/>
          <w:sz w:val="28"/>
          <w:szCs w:val="28"/>
        </w:rPr>
        <w:t>7.</w:t>
      </w:r>
    </w:p>
    <w:p w:rsidR="00812FDE" w:rsidRDefault="00EF4B4B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Учетная политика и пояснительный материал отражают основные методологические принципы составления финансовой отчетности, принятые в данной организации.</w:t>
      </w:r>
    </w:p>
    <w:p w:rsidR="00812FDE" w:rsidRDefault="00EF4B4B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В стандарте дан перечень существенной информации, которую необходимо включать </w:t>
      </w:r>
      <w:r>
        <w:rPr>
          <w:rFonts w:ascii="Times New Roman" w:hAnsi="Times New Roman"/>
          <w:color w:val="000000"/>
          <w:sz w:val="28"/>
          <w:szCs w:val="28"/>
        </w:rPr>
        <w:t>в Бухгалтерский баланс и Отчет о прибылях и убытках.</w:t>
      </w:r>
    </w:p>
    <w:p w:rsidR="00812FDE" w:rsidRDefault="00EF4B4B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В отчетах необходимо привести следующие данные: название компании, страна нахождения, дата составления финансовой отчетности и продолжительность отчетного периода, краткое описание характера деятельности</w:t>
      </w:r>
      <w:r>
        <w:rPr>
          <w:rFonts w:ascii="Times New Roman" w:hAnsi="Times New Roman"/>
          <w:color w:val="000000"/>
          <w:sz w:val="28"/>
          <w:szCs w:val="28"/>
        </w:rPr>
        <w:t xml:space="preserve"> компании, ее организационно-правовая форма и валюта, в которой составлена отчетность (для сравнения указываются данные и за предыдущий отчетный период).</w:t>
      </w:r>
    </w:p>
    <w:p w:rsidR="00812FDE" w:rsidRDefault="00EF4B4B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Бухгалтерский баланс должен раскрывать информацию об ограничениях в правах владения активами; гарантия</w:t>
      </w:r>
      <w:r>
        <w:rPr>
          <w:rFonts w:ascii="Times New Roman" w:hAnsi="Times New Roman"/>
          <w:color w:val="000000"/>
          <w:sz w:val="28"/>
          <w:szCs w:val="28"/>
        </w:rPr>
        <w:t>х под обязательства; методах обеспечения пенсионных программ; средствах, предназначенных для будущих капиталовложений.</w:t>
      </w:r>
    </w:p>
    <w:p w:rsidR="00812FDE" w:rsidRDefault="00EF4B4B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lastRenderedPageBreak/>
        <w:t xml:space="preserve">Информацию о финансовом положении предприятия представляют в виде баланса. Эта форма отчетности отражает ресурсы и требования на эти </w:t>
      </w:r>
      <w:r>
        <w:rPr>
          <w:rFonts w:ascii="Times New Roman" w:hAnsi="Times New Roman"/>
          <w:color w:val="000000"/>
          <w:sz w:val="28"/>
          <w:szCs w:val="28"/>
        </w:rPr>
        <w:t>ресурсы или же долю участия в них, а также служит индикатором финансовой устойчивости предприятия. Она призвана помочь пользователю в оценке способности предприятия выполнять свои обязательства. Ресурсы предприятия относят к его активам; по данным о ресурс</w:t>
      </w:r>
      <w:r>
        <w:rPr>
          <w:rFonts w:ascii="Times New Roman" w:hAnsi="Times New Roman"/>
          <w:color w:val="000000"/>
          <w:sz w:val="28"/>
          <w:szCs w:val="28"/>
        </w:rPr>
        <w:t>ах в определенной степени можно судить о его потенциале по генерированию будущих ресурсов. Требования на эти ресурсы называются пассивами, или обязательствами. Разница между активами и пассивами, представляющая собой долю акционеров в общем объеме капитала</w:t>
      </w:r>
      <w:r>
        <w:rPr>
          <w:rFonts w:ascii="Times New Roman" w:hAnsi="Times New Roman"/>
          <w:color w:val="000000"/>
          <w:sz w:val="28"/>
          <w:szCs w:val="28"/>
        </w:rPr>
        <w:t xml:space="preserve"> предприятия, называется собственным капиталом. Имеются два источника этого капитала: средства, предоставляемые акционерами (например, оплаченная часть акционерного капитала), и средства, полученные от деятельности предприятия (например, доход за вычетом в</w:t>
      </w:r>
      <w:r>
        <w:rPr>
          <w:rFonts w:ascii="Times New Roman" w:hAnsi="Times New Roman"/>
          <w:color w:val="000000"/>
          <w:sz w:val="28"/>
          <w:szCs w:val="28"/>
        </w:rPr>
        <w:t>ыплат акционерам, нереализованные резервы).</w:t>
      </w:r>
    </w:p>
    <w:p w:rsidR="00812FDE" w:rsidRDefault="00EF4B4B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Таким образом, в баланс предприятия включаются следующие элементы:</w:t>
      </w:r>
    </w:p>
    <w:p w:rsidR="00812FDE" w:rsidRDefault="00EF4B4B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а) </w:t>
      </w:r>
      <w:r>
        <w:rPr>
          <w:rFonts w:ascii="Times New Roman" w:hAnsi="Times New Roman"/>
          <w:bCs/>
          <w:color w:val="000000"/>
          <w:sz w:val="28"/>
          <w:szCs w:val="28"/>
        </w:rPr>
        <w:t>активы</w:t>
      </w:r>
      <w:r>
        <w:rPr>
          <w:rFonts w:ascii="Times New Roman" w:hAnsi="Times New Roman"/>
          <w:color w:val="000000"/>
          <w:sz w:val="28"/>
          <w:szCs w:val="28"/>
        </w:rPr>
        <w:t xml:space="preserve"> – ресурсы, которые контролируются представляющим отчетность предприятием, возникшие в результате прошлых событий и способные в будущем </w:t>
      </w:r>
      <w:r>
        <w:rPr>
          <w:rFonts w:ascii="Times New Roman" w:hAnsi="Times New Roman"/>
          <w:color w:val="000000"/>
          <w:sz w:val="28"/>
          <w:szCs w:val="28"/>
        </w:rPr>
        <w:t>принести предприятию экономическую выгоду;</w:t>
      </w:r>
    </w:p>
    <w:p w:rsidR="00812FDE" w:rsidRDefault="00EF4B4B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б) </w:t>
      </w:r>
      <w:r>
        <w:rPr>
          <w:rFonts w:ascii="Times New Roman" w:hAnsi="Times New Roman"/>
          <w:bCs/>
          <w:color w:val="000000"/>
          <w:sz w:val="28"/>
          <w:szCs w:val="28"/>
        </w:rPr>
        <w:t>пассивы</w:t>
      </w:r>
      <w:r>
        <w:rPr>
          <w:rFonts w:ascii="Times New Roman" w:hAnsi="Times New Roman"/>
          <w:color w:val="000000"/>
          <w:sz w:val="28"/>
          <w:szCs w:val="28"/>
        </w:rPr>
        <w:t xml:space="preserve"> (</w:t>
      </w:r>
      <w:r>
        <w:rPr>
          <w:rFonts w:ascii="Times New Roman" w:hAnsi="Times New Roman"/>
          <w:bCs/>
          <w:color w:val="000000"/>
          <w:sz w:val="28"/>
          <w:szCs w:val="28"/>
        </w:rPr>
        <w:t>обязательства</w:t>
      </w:r>
      <w:r>
        <w:rPr>
          <w:rFonts w:ascii="Times New Roman" w:hAnsi="Times New Roman"/>
          <w:color w:val="000000"/>
          <w:sz w:val="28"/>
          <w:szCs w:val="28"/>
        </w:rPr>
        <w:t>) – обязанности представляющего отчетность предприятия, которые возникли в результате событий в прошлом и выполнение которых, как ожидается, приведет к выбытию ресурсов, воплощающих эконом</w:t>
      </w:r>
      <w:r>
        <w:rPr>
          <w:rFonts w:ascii="Times New Roman" w:hAnsi="Times New Roman"/>
          <w:color w:val="000000"/>
          <w:sz w:val="28"/>
          <w:szCs w:val="28"/>
        </w:rPr>
        <w:t>ические выгоды (активов);</w:t>
      </w:r>
    </w:p>
    <w:p w:rsidR="00812FDE" w:rsidRDefault="00EF4B4B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в) </w:t>
      </w:r>
      <w:r>
        <w:rPr>
          <w:rFonts w:ascii="Times New Roman" w:hAnsi="Times New Roman"/>
          <w:bCs/>
          <w:color w:val="000000"/>
          <w:sz w:val="28"/>
          <w:szCs w:val="28"/>
        </w:rPr>
        <w:t>капитал</w:t>
      </w:r>
      <w:r>
        <w:rPr>
          <w:rFonts w:ascii="Times New Roman" w:hAnsi="Times New Roman"/>
          <w:color w:val="000000"/>
          <w:sz w:val="28"/>
          <w:szCs w:val="28"/>
        </w:rPr>
        <w:t xml:space="preserve"> – остаток, получаемый в результате вычета величины обязательств из величины </w:t>
      </w:r>
      <w:proofErr w:type="gramStart"/>
      <w:r>
        <w:rPr>
          <w:rFonts w:ascii="Times New Roman" w:hAnsi="Times New Roman"/>
          <w:color w:val="000000"/>
          <w:sz w:val="28"/>
          <w:szCs w:val="28"/>
        </w:rPr>
        <w:t>активов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 xml:space="preserve"> представляющего отчетность предприятия. Он может быть разбит на капитал, который предприятие получает от акционеров, и капитал, который</w:t>
      </w:r>
      <w:r>
        <w:rPr>
          <w:rFonts w:ascii="Times New Roman" w:hAnsi="Times New Roman"/>
          <w:color w:val="000000"/>
          <w:sz w:val="28"/>
          <w:szCs w:val="28"/>
        </w:rPr>
        <w:t xml:space="preserve"> оно генерирует за счет своих </w:t>
      </w:r>
      <w:r>
        <w:rPr>
          <w:rFonts w:ascii="Times New Roman" w:hAnsi="Times New Roman"/>
          <w:color w:val="000000"/>
          <w:sz w:val="28"/>
          <w:szCs w:val="28"/>
        </w:rPr>
        <w:lastRenderedPageBreak/>
        <w:t>собственных усилий и распределяет среди акционеров или использует для будущих операций.</w:t>
      </w:r>
    </w:p>
    <w:p w:rsidR="00812FDE" w:rsidRDefault="00EF4B4B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Кроме того, на практике некоторые объекты, которые не подпадают под определение активов или пассивов и которые не отражаются как часть соб</w:t>
      </w:r>
      <w:r>
        <w:rPr>
          <w:rFonts w:ascii="Times New Roman" w:hAnsi="Times New Roman"/>
          <w:color w:val="000000"/>
          <w:sz w:val="28"/>
          <w:szCs w:val="28"/>
        </w:rPr>
        <w:t>ственного капитала (например, отложенные расходы и отложенные поступления), показывают в балансе отдельно.</w:t>
      </w:r>
    </w:p>
    <w:p w:rsidR="00812FDE" w:rsidRDefault="00EF4B4B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Рассмотрим вышеназванные элементы баланса более подробно.</w:t>
      </w:r>
    </w:p>
    <w:p w:rsidR="00812FDE" w:rsidRDefault="00EF4B4B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Будущая экономическая выгода, воплощенная в том или ином активе, может быть реализована раз</w:t>
      </w:r>
      <w:r>
        <w:rPr>
          <w:rFonts w:ascii="Times New Roman" w:hAnsi="Times New Roman"/>
          <w:color w:val="000000"/>
          <w:sz w:val="28"/>
          <w:szCs w:val="28"/>
        </w:rPr>
        <w:t>ными путями. Существуют следующие пути использования активов:</w:t>
      </w:r>
    </w:p>
    <w:p w:rsidR="00812FDE" w:rsidRDefault="00EF4B4B">
      <w:pPr>
        <w:numPr>
          <w:ilvl w:val="0"/>
          <w:numId w:val="4"/>
        </w:numPr>
        <w:shd w:val="clear" w:color="auto" w:fill="FFFFFF"/>
        <w:tabs>
          <w:tab w:val="left" w:pos="700"/>
        </w:tabs>
        <w:spacing w:line="36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собственно использование – индивидуально или вместе с другими активами – в производстве товаров и услуг, которые будут проданы предприятием;</w:t>
      </w:r>
    </w:p>
    <w:p w:rsidR="00812FDE" w:rsidRDefault="00EF4B4B">
      <w:pPr>
        <w:numPr>
          <w:ilvl w:val="0"/>
          <w:numId w:val="4"/>
        </w:numPr>
        <w:shd w:val="clear" w:color="auto" w:fill="FFFFFF"/>
        <w:tabs>
          <w:tab w:val="left" w:pos="700"/>
        </w:tabs>
        <w:spacing w:line="36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обмен на другие активы;</w:t>
      </w:r>
    </w:p>
    <w:p w:rsidR="00812FDE" w:rsidRDefault="00EF4B4B">
      <w:pPr>
        <w:numPr>
          <w:ilvl w:val="0"/>
          <w:numId w:val="4"/>
        </w:numPr>
        <w:shd w:val="clear" w:color="auto" w:fill="FFFFFF"/>
        <w:tabs>
          <w:tab w:val="left" w:pos="700"/>
        </w:tabs>
        <w:spacing w:line="36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использование для погашения о</w:t>
      </w:r>
      <w:r>
        <w:rPr>
          <w:rFonts w:ascii="Times New Roman" w:hAnsi="Times New Roman"/>
          <w:color w:val="000000"/>
          <w:sz w:val="28"/>
          <w:szCs w:val="28"/>
        </w:rPr>
        <w:t>дного или нескольких обязательств;</w:t>
      </w:r>
    </w:p>
    <w:p w:rsidR="00812FDE" w:rsidRDefault="00EF4B4B">
      <w:pPr>
        <w:numPr>
          <w:ilvl w:val="0"/>
          <w:numId w:val="4"/>
        </w:numPr>
        <w:shd w:val="clear" w:color="auto" w:fill="FFFFFF"/>
        <w:tabs>
          <w:tab w:val="left" w:pos="700"/>
        </w:tabs>
        <w:spacing w:line="36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распределение среди акционеров предприятия.</w:t>
      </w:r>
    </w:p>
    <w:p w:rsidR="00812FDE" w:rsidRDefault="00EF4B4B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Активы включают здания, сооружения и оборудование, финансовый лизинг, инвестиции в дочерние и другие предприятия, долгосрочную дебиторскую задолженность, приобретенные патенты, </w:t>
      </w:r>
      <w:r>
        <w:rPr>
          <w:rFonts w:ascii="Times New Roman" w:hAnsi="Times New Roman"/>
          <w:color w:val="000000"/>
          <w:sz w:val="28"/>
          <w:szCs w:val="28"/>
        </w:rPr>
        <w:t>товарные знаки и аналогичные нематериальные активы, ликвидные ценные бумаги, текущую дебиторскую (коммерческую) задолженность, товарно-материальные запасы, наличные денежные средства и средства на банковских счетах, авансированные расходы.</w:t>
      </w:r>
    </w:p>
    <w:p w:rsidR="00812FDE" w:rsidRDefault="00EF4B4B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Активы возникают</w:t>
      </w:r>
      <w:r>
        <w:rPr>
          <w:rFonts w:ascii="Times New Roman" w:hAnsi="Times New Roman"/>
          <w:color w:val="000000"/>
          <w:sz w:val="28"/>
          <w:szCs w:val="28"/>
        </w:rPr>
        <w:t xml:space="preserve"> в результате событий прошлых периодов, которые могут представлять собой операции, связанные или не связанные с </w:t>
      </w:r>
      <w:r>
        <w:rPr>
          <w:rFonts w:ascii="Times New Roman" w:hAnsi="Times New Roman"/>
          <w:color w:val="000000"/>
          <w:sz w:val="28"/>
          <w:szCs w:val="28"/>
        </w:rPr>
        <w:lastRenderedPageBreak/>
        <w:t>использованием наличных средств. Активы могут приобретаться, обмениваться на другие активы, генерироваться или предоставляться в виде дотаций, с</w:t>
      </w:r>
      <w:r>
        <w:rPr>
          <w:rFonts w:ascii="Times New Roman" w:hAnsi="Times New Roman"/>
          <w:color w:val="000000"/>
          <w:sz w:val="28"/>
          <w:szCs w:val="28"/>
        </w:rPr>
        <w:t>убсидий.</w:t>
      </w:r>
    </w:p>
    <w:p w:rsidR="00812FDE" w:rsidRDefault="00EF4B4B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Активы учитываются, когда имеется достаточная уверенность в том, что экономическая выгода, воплощенная в них, будет получена предприятием, а также когда они отвечают требованиям, предъявляемым к учетной единице (см. выше). Недостаточно одного лишь</w:t>
      </w:r>
      <w:r>
        <w:rPr>
          <w:rFonts w:ascii="Times New Roman" w:hAnsi="Times New Roman"/>
          <w:color w:val="000000"/>
          <w:sz w:val="28"/>
          <w:szCs w:val="28"/>
        </w:rPr>
        <w:t xml:space="preserve"> осуществления тех или иных затрат. Необходимо еще наличие достаточной уверенности в том, что эти затраты принесут в будущем экономическую выгоду. При отсутствии такой уверенности затраты рассматриваются как расходы, а не как активы (в соответствии с конце</w:t>
      </w:r>
      <w:r>
        <w:rPr>
          <w:rFonts w:ascii="Times New Roman" w:hAnsi="Times New Roman"/>
          <w:color w:val="000000"/>
          <w:sz w:val="28"/>
          <w:szCs w:val="28"/>
        </w:rPr>
        <w:t>пцией осмотрительности).</w:t>
      </w:r>
    </w:p>
    <w:p w:rsidR="00812FDE" w:rsidRDefault="00EF4B4B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В ряде стран нематериальные активы, такие, как концессии, патенты, лицензии, торговые марки и аналогичные права и активы, могут фиксироваться в балансе лишь в том случае, если при приобретении за них было предоставлено имеющее дене</w:t>
      </w:r>
      <w:r>
        <w:rPr>
          <w:rFonts w:ascii="Times New Roman" w:hAnsi="Times New Roman"/>
          <w:color w:val="000000"/>
          <w:sz w:val="28"/>
          <w:szCs w:val="28"/>
        </w:rPr>
        <w:t>жную стоимость удовлетворение. В некоторых странах разрешается отражать активы в балансе лишь в том случае, если представляющее отчетность предприятие является законным владельцем.</w:t>
      </w:r>
    </w:p>
    <w:p w:rsidR="00812FDE" w:rsidRDefault="00EF4B4B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Урегулирование обязательств может осуществляться несколькими способами, </w:t>
      </w:r>
      <w:r>
        <w:rPr>
          <w:rFonts w:ascii="Times New Roman" w:hAnsi="Times New Roman"/>
          <w:color w:val="000000"/>
          <w:sz w:val="28"/>
          <w:szCs w:val="28"/>
        </w:rPr>
        <w:t>как-то:</w:t>
      </w:r>
    </w:p>
    <w:p w:rsidR="00812FDE" w:rsidRDefault="00EF4B4B">
      <w:pPr>
        <w:numPr>
          <w:ilvl w:val="0"/>
          <w:numId w:val="5"/>
        </w:numPr>
        <w:shd w:val="clear" w:color="auto" w:fill="FFFFFF"/>
        <w:tabs>
          <w:tab w:val="left" w:pos="420"/>
        </w:tabs>
        <w:spacing w:line="36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выплата наличными;</w:t>
      </w:r>
    </w:p>
    <w:p w:rsidR="00812FDE" w:rsidRDefault="00EF4B4B">
      <w:pPr>
        <w:numPr>
          <w:ilvl w:val="0"/>
          <w:numId w:val="5"/>
        </w:numPr>
        <w:shd w:val="clear" w:color="auto" w:fill="FFFFFF"/>
        <w:tabs>
          <w:tab w:val="left" w:pos="420"/>
        </w:tabs>
        <w:spacing w:line="36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передача активов;</w:t>
      </w:r>
    </w:p>
    <w:p w:rsidR="00812FDE" w:rsidRDefault="00EF4B4B">
      <w:pPr>
        <w:numPr>
          <w:ilvl w:val="0"/>
          <w:numId w:val="5"/>
        </w:numPr>
        <w:shd w:val="clear" w:color="auto" w:fill="FFFFFF"/>
        <w:tabs>
          <w:tab w:val="left" w:pos="420"/>
        </w:tabs>
        <w:spacing w:line="36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предоставление услуг;</w:t>
      </w:r>
    </w:p>
    <w:p w:rsidR="00812FDE" w:rsidRDefault="00EF4B4B">
      <w:pPr>
        <w:numPr>
          <w:ilvl w:val="0"/>
          <w:numId w:val="5"/>
        </w:numPr>
        <w:shd w:val="clear" w:color="auto" w:fill="FFFFFF"/>
        <w:tabs>
          <w:tab w:val="left" w:pos="420"/>
        </w:tabs>
        <w:spacing w:line="36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замена данного обязательства другим обязательством;</w:t>
      </w:r>
    </w:p>
    <w:p w:rsidR="00812FDE" w:rsidRDefault="00EF4B4B">
      <w:pPr>
        <w:numPr>
          <w:ilvl w:val="0"/>
          <w:numId w:val="5"/>
        </w:numPr>
        <w:shd w:val="clear" w:color="auto" w:fill="FFFFFF"/>
        <w:tabs>
          <w:tab w:val="left" w:pos="420"/>
        </w:tabs>
        <w:spacing w:line="36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обращение обязательства в капитал предприятия.</w:t>
      </w:r>
    </w:p>
    <w:p w:rsidR="00812FDE" w:rsidRDefault="00EF4B4B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lastRenderedPageBreak/>
        <w:t>В обязательства включаются долгосрочные займы и долговые обязательства, краткосрочные займ</w:t>
      </w:r>
      <w:r>
        <w:rPr>
          <w:rFonts w:ascii="Times New Roman" w:hAnsi="Times New Roman"/>
          <w:color w:val="000000"/>
          <w:sz w:val="28"/>
          <w:szCs w:val="28"/>
        </w:rPr>
        <w:t>ы и банковские овердрафты (отрицательные остатки на расчетном счете предприятия), счета к оплате, резервы предполагаемых ассигнований, планы пенсионных выплат и аналогичные финансовые обязательства. Пассивы согласно МСФО охватывают как обязательства, денеж</w:t>
      </w:r>
      <w:r>
        <w:rPr>
          <w:rFonts w:ascii="Times New Roman" w:hAnsi="Times New Roman"/>
          <w:color w:val="000000"/>
          <w:sz w:val="28"/>
          <w:szCs w:val="28"/>
        </w:rPr>
        <w:t>ная сумма которых может быть точно установлена, так и обязательства, по которым это сделать невозможно. Поэтому в пассивы входят элементы, которые в некоторых странах обычно называются резервами предполагаемых ассигнований.</w:t>
      </w:r>
    </w:p>
    <w:p w:rsidR="00812FDE" w:rsidRDefault="00EF4B4B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Под </w:t>
      </w:r>
      <w:r>
        <w:rPr>
          <w:rFonts w:ascii="Times New Roman" w:hAnsi="Times New Roman"/>
          <w:bCs/>
          <w:color w:val="000000"/>
          <w:sz w:val="28"/>
          <w:szCs w:val="28"/>
        </w:rPr>
        <w:t>резервами предполагаемых асс</w:t>
      </w:r>
      <w:r>
        <w:rPr>
          <w:rFonts w:ascii="Times New Roman" w:hAnsi="Times New Roman"/>
          <w:bCs/>
          <w:color w:val="000000"/>
          <w:sz w:val="28"/>
          <w:szCs w:val="28"/>
        </w:rPr>
        <w:t>игнований</w:t>
      </w:r>
      <w:r>
        <w:rPr>
          <w:rFonts w:ascii="Times New Roman" w:hAnsi="Times New Roman"/>
          <w:color w:val="000000"/>
          <w:sz w:val="28"/>
          <w:szCs w:val="28"/>
        </w:rPr>
        <w:t xml:space="preserve"> понимаются пассивы, сумму которых невозможно с точностью определить или в факте возникновения которых нет уверенности (например, резервы по сомнительным долгам). В некоторых странах не разрешается использовать резервы предполагаемых ассигнований </w:t>
      </w:r>
      <w:r>
        <w:rPr>
          <w:rFonts w:ascii="Times New Roman" w:hAnsi="Times New Roman"/>
          <w:color w:val="000000"/>
          <w:sz w:val="28"/>
          <w:szCs w:val="28"/>
        </w:rPr>
        <w:t xml:space="preserve">для корректировки стоимости активов (например, использование счета резервов по сомнительным долгам в качестве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контрактивного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). В других же странах (в основном с англо-американской моделью учета) такая практика общепринята. Резервы предполагаемых ассигнован</w:t>
      </w:r>
      <w:r>
        <w:rPr>
          <w:rFonts w:ascii="Times New Roman" w:hAnsi="Times New Roman"/>
          <w:color w:val="000000"/>
          <w:sz w:val="28"/>
          <w:szCs w:val="28"/>
        </w:rPr>
        <w:t xml:space="preserve">ий следует отличать от резервов на случай непредвиденных расходов, представляющих собой суммы, зарезервированные из собственного капитала для использования в будущем для погашения обязательств, которые могут возникнуть в результате вероятных или возможных </w:t>
      </w:r>
      <w:r>
        <w:rPr>
          <w:rFonts w:ascii="Times New Roman" w:hAnsi="Times New Roman"/>
          <w:color w:val="000000"/>
          <w:sz w:val="28"/>
          <w:szCs w:val="28"/>
        </w:rPr>
        <w:t>событий (например, уход рабочих в отпуск).</w:t>
      </w:r>
    </w:p>
    <w:p w:rsidR="00812FDE" w:rsidRDefault="00EF4B4B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Пассивы учитываются, когда имеется достаточная уверенность в том, что в результате урегулирования конкретного обязательства в будущем произойдет уменьшение экономической выгоды, и когда они отвечают другим требова</w:t>
      </w:r>
      <w:r>
        <w:rPr>
          <w:rFonts w:ascii="Times New Roman" w:hAnsi="Times New Roman"/>
          <w:color w:val="000000"/>
          <w:sz w:val="28"/>
          <w:szCs w:val="28"/>
        </w:rPr>
        <w:t>ниям, предъявляемым к подлежащей учету единице; при этом оценка пассивов не должна преуменьшаться (концепция осмотрительности).</w:t>
      </w:r>
    </w:p>
    <w:p w:rsidR="00812FDE" w:rsidRDefault="00EF4B4B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Капитал определен выше как остаток от вычитания величины обязательств из величины </w:t>
      </w:r>
      <w:proofErr w:type="gramStart"/>
      <w:r>
        <w:rPr>
          <w:rFonts w:ascii="Times New Roman" w:hAnsi="Times New Roman"/>
          <w:color w:val="000000"/>
          <w:sz w:val="28"/>
          <w:szCs w:val="28"/>
        </w:rPr>
        <w:t>активов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 xml:space="preserve"> представляющего отчетность </w:t>
      </w:r>
      <w:r>
        <w:rPr>
          <w:rFonts w:ascii="Times New Roman" w:hAnsi="Times New Roman"/>
          <w:color w:val="000000"/>
          <w:sz w:val="28"/>
          <w:szCs w:val="28"/>
        </w:rPr>
        <w:lastRenderedPageBreak/>
        <w:t>предприятия</w:t>
      </w:r>
      <w:r>
        <w:rPr>
          <w:rFonts w:ascii="Times New Roman" w:hAnsi="Times New Roman"/>
          <w:color w:val="000000"/>
          <w:sz w:val="28"/>
          <w:szCs w:val="28"/>
        </w:rPr>
        <w:t>. Эта сумма обычно отличается от совокупной стоимости акций предприятия на фондовом рынке или от суммы, которая может быть получена в результате продажи данной компании как действующего предприятия либо продажи ее чистых активов по частям.</w:t>
      </w:r>
    </w:p>
    <w:p w:rsidR="00812FDE" w:rsidRDefault="00EF4B4B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Более глубокому </w:t>
      </w:r>
      <w:r>
        <w:rPr>
          <w:rFonts w:ascii="Times New Roman" w:hAnsi="Times New Roman"/>
          <w:color w:val="000000"/>
          <w:sz w:val="28"/>
          <w:szCs w:val="28"/>
        </w:rPr>
        <w:t>пониманию сути капитала способствует его разделение:</w:t>
      </w:r>
    </w:p>
    <w:p w:rsidR="00812FDE" w:rsidRDefault="00EF4B4B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а) на капитал, который представляющее отчетность предприятие получает от акционеров;</w:t>
      </w:r>
    </w:p>
    <w:p w:rsidR="00812FDE" w:rsidRDefault="00EF4B4B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б) капитал, который оно генерирует за счет собственных усилий (прибыль).</w:t>
      </w:r>
    </w:p>
    <w:p w:rsidR="00812FDE" w:rsidRDefault="00EF4B4B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proofErr w:type="gramStart"/>
      <w:r>
        <w:rPr>
          <w:rFonts w:ascii="Times New Roman" w:hAnsi="Times New Roman"/>
          <w:color w:val="000000"/>
          <w:sz w:val="28"/>
          <w:szCs w:val="28"/>
        </w:rPr>
        <w:t xml:space="preserve">Вопросы, связанные с капиталом, регулируются </w:t>
      </w:r>
      <w:r>
        <w:rPr>
          <w:rFonts w:ascii="Times New Roman" w:hAnsi="Times New Roman"/>
          <w:color w:val="000000"/>
          <w:sz w:val="28"/>
          <w:szCs w:val="28"/>
        </w:rPr>
        <w:t>во многих странах на основании значительного числа юридических требований, многие их которых влияют на разбивку капитала на средства, которые могут быть распределены, и средства, распределение которых возможно лишь при соблюдении определенных условий.</w:t>
      </w:r>
      <w:proofErr w:type="gramEnd"/>
    </w:p>
    <w:p w:rsidR="00812FDE" w:rsidRDefault="00EF4B4B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В за</w:t>
      </w:r>
      <w:r>
        <w:rPr>
          <w:rFonts w:ascii="Times New Roman" w:hAnsi="Times New Roman"/>
          <w:color w:val="000000"/>
          <w:sz w:val="28"/>
          <w:szCs w:val="28"/>
        </w:rPr>
        <w:t xml:space="preserve">конодательных актах или уставе акционерного предприятия определяется необходимость создания официальных или нормативных резервов, цель </w:t>
      </w:r>
      <w:proofErr w:type="gramStart"/>
      <w:r>
        <w:rPr>
          <w:rFonts w:ascii="Times New Roman" w:hAnsi="Times New Roman"/>
          <w:color w:val="000000"/>
          <w:sz w:val="28"/>
          <w:szCs w:val="28"/>
        </w:rPr>
        <w:t>который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 xml:space="preserve"> состоит в обеспечении определенной защиты от будущих убытков.</w:t>
      </w:r>
    </w:p>
    <w:p w:rsidR="00812FDE" w:rsidRDefault="00EF4B4B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Режим, применяемый к учету оплаченной части акционе</w:t>
      </w:r>
      <w:r>
        <w:rPr>
          <w:rFonts w:ascii="Times New Roman" w:hAnsi="Times New Roman"/>
          <w:color w:val="000000"/>
          <w:sz w:val="28"/>
          <w:szCs w:val="28"/>
        </w:rPr>
        <w:t>рного капитала, в разных странах неодинаков. В некоторых странах все суммы, оплаченные акционерами, классифицируются как оплаченная часть акционерного капитала без дальнейшей разбивки на более мелкие категории. В других же странах оплаченная часть акционер</w:t>
      </w:r>
      <w:r>
        <w:rPr>
          <w:rFonts w:ascii="Times New Roman" w:hAnsi="Times New Roman"/>
          <w:color w:val="000000"/>
          <w:sz w:val="28"/>
          <w:szCs w:val="28"/>
        </w:rPr>
        <w:t xml:space="preserve">ного капитала подразделяется на два типа: сумма, составляющая номинал акций, предлагаемых для продажи, и сумма, представляющая собой премию к акциям, или дополнительный капитал. В сводных балансах размер </w:t>
      </w:r>
      <w:r>
        <w:rPr>
          <w:rFonts w:ascii="Times New Roman" w:hAnsi="Times New Roman"/>
          <w:color w:val="000000"/>
          <w:sz w:val="28"/>
          <w:szCs w:val="28"/>
        </w:rPr>
        <w:lastRenderedPageBreak/>
        <w:t xml:space="preserve">собственного капитала следует указывать отдельно по </w:t>
      </w:r>
      <w:r>
        <w:rPr>
          <w:rFonts w:ascii="Times New Roman" w:hAnsi="Times New Roman"/>
          <w:color w:val="000000"/>
          <w:sz w:val="28"/>
          <w:szCs w:val="28"/>
        </w:rPr>
        <w:t>акционерам головного предприятия и другим акционерам.</w:t>
      </w:r>
    </w:p>
    <w:p w:rsidR="00812FDE" w:rsidRDefault="00EF4B4B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Отчет о прибылях и убытках дает количественную оценку работы предприятия, представление о финансовых результатах его деятельности. Суть заполнения этой формы отчетности заключается в том, чтобы вывести </w:t>
      </w:r>
      <w:r>
        <w:rPr>
          <w:rFonts w:ascii="Times New Roman" w:hAnsi="Times New Roman"/>
          <w:color w:val="000000"/>
          <w:sz w:val="28"/>
          <w:szCs w:val="28"/>
        </w:rPr>
        <w:t>чистый результат операций предприятия в отчетном периоде. Она отражает связанные с работой предприятия изменения, произошедшие в его собственном акционерном капитале за этот период.</w:t>
      </w:r>
    </w:p>
    <w:p w:rsidR="00812FDE" w:rsidRDefault="00EF4B4B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Элементы формы отчетности о результатах деятельности отражают поступление </w:t>
      </w:r>
      <w:r>
        <w:rPr>
          <w:rFonts w:ascii="Times New Roman" w:hAnsi="Times New Roman"/>
          <w:color w:val="000000"/>
          <w:sz w:val="28"/>
          <w:szCs w:val="28"/>
        </w:rPr>
        <w:t>и выбытие финансовых ресурсов, которые способствовали получению конкретного итога за данный период. Поступление называется доходами, а выбытие – расходами. Термины «доходы» и «расходы» используются для описания обычных деловых операций предприятия.</w:t>
      </w:r>
    </w:p>
    <w:p w:rsidR="00812FDE" w:rsidRDefault="00EF4B4B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Включен</w:t>
      </w:r>
      <w:r>
        <w:rPr>
          <w:rFonts w:ascii="Times New Roman" w:hAnsi="Times New Roman"/>
          <w:color w:val="000000"/>
          <w:sz w:val="28"/>
          <w:szCs w:val="28"/>
        </w:rPr>
        <w:t>ие в форму результатов деятельности доходов и расходов определяется выбором концепций сохранения капитала, о которых говорилось выше.</w:t>
      </w:r>
    </w:p>
    <w:p w:rsidR="00812FDE" w:rsidRDefault="00EF4B4B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Таким образом, форма отчетности о результатах деятельности (отчета о прибылях и убытках) включает следующие элементы:</w:t>
      </w:r>
    </w:p>
    <w:p w:rsidR="00812FDE" w:rsidRDefault="00EF4B4B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а) </w:t>
      </w:r>
      <w:r>
        <w:rPr>
          <w:rFonts w:ascii="Times New Roman" w:hAnsi="Times New Roman"/>
          <w:bCs/>
          <w:color w:val="000000"/>
          <w:sz w:val="28"/>
          <w:szCs w:val="28"/>
        </w:rPr>
        <w:t xml:space="preserve">доходы </w:t>
      </w:r>
      <w:r>
        <w:rPr>
          <w:rFonts w:ascii="Times New Roman" w:hAnsi="Times New Roman"/>
          <w:color w:val="000000"/>
          <w:sz w:val="28"/>
          <w:szCs w:val="28"/>
        </w:rPr>
        <w:t>– увеличение экономической выгоды предприятия за отчетный период в форме количественного или качественного роста стоимости активов или уменьшения обязательств, результатом чего является увеличение капитала, но не за счет вкладов учредителей;</w:t>
      </w:r>
    </w:p>
    <w:p w:rsidR="00812FDE" w:rsidRDefault="00EF4B4B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б)</w:t>
      </w:r>
      <w:r>
        <w:rPr>
          <w:rFonts w:ascii="Times New Roman" w:hAnsi="Times New Roman"/>
          <w:bCs/>
          <w:color w:val="000000"/>
          <w:sz w:val="28"/>
          <w:szCs w:val="28"/>
        </w:rPr>
        <w:t xml:space="preserve"> расх</w:t>
      </w:r>
      <w:r>
        <w:rPr>
          <w:rFonts w:ascii="Times New Roman" w:hAnsi="Times New Roman"/>
          <w:bCs/>
          <w:color w:val="000000"/>
          <w:sz w:val="28"/>
          <w:szCs w:val="28"/>
        </w:rPr>
        <w:t xml:space="preserve">оды </w:t>
      </w:r>
      <w:r>
        <w:rPr>
          <w:rFonts w:ascii="Times New Roman" w:hAnsi="Times New Roman"/>
          <w:color w:val="000000"/>
          <w:sz w:val="28"/>
          <w:szCs w:val="28"/>
        </w:rPr>
        <w:t>– уменьшение экономической выгоды предприятия за отчетный период в форме количественного или качественного падения стоимости активов или увеличения обязательств, результатом чего является уменьшение капитала, но не за счет выплат учредителям.</w:t>
      </w:r>
    </w:p>
    <w:p w:rsidR="00812FDE" w:rsidRDefault="00EF4B4B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proofErr w:type="gramStart"/>
      <w:r>
        <w:rPr>
          <w:rFonts w:ascii="Times New Roman" w:hAnsi="Times New Roman"/>
          <w:color w:val="000000"/>
          <w:sz w:val="28"/>
          <w:szCs w:val="28"/>
        </w:rPr>
        <w:lastRenderedPageBreak/>
        <w:t>Отчет о п</w:t>
      </w:r>
      <w:r>
        <w:rPr>
          <w:rFonts w:ascii="Times New Roman" w:hAnsi="Times New Roman"/>
          <w:color w:val="000000"/>
          <w:sz w:val="28"/>
          <w:szCs w:val="28"/>
        </w:rPr>
        <w:t>рибылях и убытках содержит информацию, касающуюся: продаж; результатов операций; поступлений по процентам и доходов с инвестиций; доли в чистом доходе (убытках) ассоциированных предприятий; прибылей и убытков от неосновной деятельности; расходов на выплату</w:t>
      </w:r>
      <w:r>
        <w:rPr>
          <w:rFonts w:ascii="Times New Roman" w:hAnsi="Times New Roman"/>
          <w:color w:val="000000"/>
          <w:sz w:val="28"/>
          <w:szCs w:val="28"/>
        </w:rPr>
        <w:t xml:space="preserve"> процентов; обесценения, уменьшения стоимости и амортизации; налогов на доходы; необычных (внереализационных) дебетовых и кредитовых статей; расходов в связи с арендой;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 xml:space="preserve"> прибылей или убытков по сделкам в иностранной валюте и по сделкам, связанным с конверси</w:t>
      </w:r>
      <w:r>
        <w:rPr>
          <w:rFonts w:ascii="Times New Roman" w:hAnsi="Times New Roman"/>
          <w:color w:val="000000"/>
          <w:sz w:val="28"/>
          <w:szCs w:val="28"/>
        </w:rPr>
        <w:t>ей иностранных валют; объема использованных или проданных товарно-материальных запасов; расходов на рабочую силу; чистого дохода и научно-исследовательских и опытно-конструкторских работ.</w:t>
      </w:r>
    </w:p>
    <w:p w:rsidR="00812FDE" w:rsidRDefault="00EF4B4B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Переоценка активов и обязательств ведет к увеличению или уменьшению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капитала предприятия. Однако, несмотря на то, что это увеличение или уменьшение удовлетворяет определениям доходов и расходов, оно не включается в отчет о прибылях и убытках в соответствии с концепциями охранения капитала, которые упоминались выше. Вместо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этого такие показатели включаются в состав капитала как корректировки по сохранению капитала, или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переоценочные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резервы.</w:t>
      </w:r>
    </w:p>
    <w:p w:rsidR="00812FDE" w:rsidRDefault="00812FDE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812FDE" w:rsidRDefault="00EF4B4B">
      <w:pPr>
        <w:spacing w:line="360" w:lineRule="auto"/>
        <w:ind w:left="1416" w:hanging="36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2.6 Отражение доходов, расходов и финансового результата предприятия в Международных стандартах финансовой отчетности</w:t>
      </w:r>
    </w:p>
    <w:p w:rsidR="00812FDE" w:rsidRDefault="00812FDE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iCs/>
          <w:color w:val="000000"/>
          <w:sz w:val="28"/>
          <w:szCs w:val="28"/>
        </w:rPr>
      </w:pPr>
    </w:p>
    <w:p w:rsidR="00812FDE" w:rsidRDefault="00EF4B4B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</w:rPr>
        <w:t>Очевидно, отече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>ственные стандарты несут на себе печать информационных интересов государства и налоговых органов. В международных же стандартах акцент сделан в первую очередь на информационных потребностях инвесторов, которым не так важна сумма расходов, понесенных предпр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иятием,– главное, чтобы эти расходы были 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lastRenderedPageBreak/>
        <w:t>правильно классифицированы по сути (например, чтобы операционные расходы не были включены в себестоимость реализации). При этом, кстати, согласно концепции осмотрительности инвесторы не должны быть введены в заблужд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>ение неоправданно низкой суммой расходов. Все это проверяют аудиторские фирмы. Фактически предприятия сами заинтересованы в том, чтобы показать инвесторам высокую прибыль.</w:t>
      </w:r>
    </w:p>
    <w:p w:rsidR="00812FDE" w:rsidRDefault="00EF4B4B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</w:rPr>
        <w:t>Вообще говоря, концептуальные вопросы, связанные с учетом доходов и расходов, предст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>авлены не в самих международных стандартах, а в Основах подготовки и представления финансовой отчетности (</w:t>
      </w:r>
      <w:r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>Framework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>for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>the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>preparation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>and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>presentation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>of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>financial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>statements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>), которые являются теоретической базой МСФО.</w:t>
      </w:r>
    </w:p>
    <w:p w:rsidR="00812FDE" w:rsidRDefault="00EF4B4B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В международных Основах дается 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>более общее определение для всех доходов – «увеличение экономической выгоды в течение отчетного периода в форме притока или качественного улучшения активов либо уменьшения обязательств, что приводит к увеличению капитала, отличному от взносов акционеров».</w:t>
      </w:r>
    </w:p>
    <w:p w:rsidR="00812FDE" w:rsidRDefault="00EF4B4B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</w:rPr>
        <w:t>При осуществлении измерения и признания дохода каждая операция рассматривается отдельно. Но необходимо выделить два случая, при которых данное суждение не применимо:</w:t>
      </w:r>
    </w:p>
    <w:p w:rsidR="00812FDE" w:rsidRDefault="00EF4B4B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</w:rPr>
        <w:t>1) если операция связана с другими операциями таким образом, что их коммерческий эффект не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может быть определен без ссылки на серию операций в целом, критерии признания могут применяться одновременно к двум или более операциям;</w:t>
      </w:r>
    </w:p>
    <w:p w:rsidR="00812FDE" w:rsidRDefault="00EF4B4B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</w:rPr>
        <w:t>2) если необходимо показать содержание операции, критерии признания необходимо применять к отдельно выделяемым элемент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>ам операции.</w:t>
      </w:r>
    </w:p>
    <w:p w:rsidR="00812FDE" w:rsidRDefault="00EF4B4B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</w:rPr>
        <w:lastRenderedPageBreak/>
        <w:t>11. Применение критериев признания зависит от предмета сделки и от ее характера. Необходимо различать и раскрывать отдельно доход, полученный в результате:</w:t>
      </w:r>
    </w:p>
    <w:p w:rsidR="00812FDE" w:rsidRDefault="00EF4B4B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</w:rPr>
        <w:t>1) продажи товаров;</w:t>
      </w:r>
    </w:p>
    <w:p w:rsidR="00812FDE" w:rsidRDefault="00EF4B4B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</w:rPr>
        <w:t>2) предоставления услуг;</w:t>
      </w:r>
    </w:p>
    <w:p w:rsidR="00812FDE" w:rsidRDefault="00EF4B4B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</w:rPr>
        <w:t>3) использования другими организациями акт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>ивов компании, приносящих проценты, роялти и дивиденды.</w:t>
      </w:r>
    </w:p>
    <w:p w:rsidR="00812FDE" w:rsidRDefault="00EF4B4B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К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финансовым доходам международного отчета о прибылях и убытках 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>с точки зрения международной практики методологически более правильно относить такие операционные доходы, как:</w:t>
      </w:r>
    </w:p>
    <w:p w:rsidR="00812FDE" w:rsidRDefault="00EF4B4B">
      <w:pPr>
        <w:pStyle w:val="ad"/>
        <w:numPr>
          <w:ilvl w:val="0"/>
          <w:numId w:val="6"/>
        </w:numPr>
        <w:shd w:val="clear" w:color="auto" w:fill="FFFFFF"/>
        <w:tabs>
          <w:tab w:val="left" w:pos="840"/>
          <w:tab w:val="left" w:pos="1290"/>
        </w:tabs>
        <w:spacing w:line="360" w:lineRule="auto"/>
        <w:ind w:left="0" w:firstLine="709"/>
        <w:jc w:val="both"/>
        <w:rPr>
          <w:rFonts w:ascii="Times New Roman" w:hAnsi="Times New Roman"/>
          <w:i w:val="0"/>
          <w:color w:val="000000"/>
          <w:sz w:val="28"/>
          <w:szCs w:val="28"/>
        </w:rPr>
      </w:pPr>
      <w:r>
        <w:rPr>
          <w:rFonts w:ascii="Times New Roman" w:hAnsi="Times New Roman"/>
          <w:i w:val="0"/>
          <w:color w:val="000000"/>
          <w:sz w:val="28"/>
          <w:szCs w:val="28"/>
        </w:rPr>
        <w:t xml:space="preserve">поступления, связанные с </w:t>
      </w:r>
      <w:r>
        <w:rPr>
          <w:rFonts w:ascii="Times New Roman" w:hAnsi="Times New Roman"/>
          <w:i w:val="0"/>
          <w:color w:val="000000"/>
          <w:sz w:val="28"/>
          <w:szCs w:val="28"/>
        </w:rPr>
        <w:t>участием в уставном капитале других организаций (включая проценты и иные доходы по ценным бумагам);</w:t>
      </w:r>
    </w:p>
    <w:p w:rsidR="00812FDE" w:rsidRDefault="00EF4B4B">
      <w:pPr>
        <w:numPr>
          <w:ilvl w:val="0"/>
          <w:numId w:val="6"/>
        </w:numPr>
        <w:shd w:val="clear" w:color="auto" w:fill="FFFFFF"/>
        <w:tabs>
          <w:tab w:val="left" w:pos="840"/>
          <w:tab w:val="left" w:pos="1290"/>
        </w:tabs>
        <w:spacing w:line="36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прибыль, полученную организацией в результате совместной деятельности (по договору простого товарищества);</w:t>
      </w:r>
    </w:p>
    <w:p w:rsidR="00812FDE" w:rsidRDefault="00EF4B4B">
      <w:pPr>
        <w:numPr>
          <w:ilvl w:val="0"/>
          <w:numId w:val="6"/>
        </w:numPr>
        <w:shd w:val="clear" w:color="auto" w:fill="FFFFFF"/>
        <w:tabs>
          <w:tab w:val="left" w:pos="840"/>
          <w:tab w:val="left" w:pos="1290"/>
        </w:tabs>
        <w:spacing w:line="36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проценты, полученные за предоставление в </w:t>
      </w:r>
      <w:r>
        <w:rPr>
          <w:rFonts w:ascii="Times New Roman" w:hAnsi="Times New Roman"/>
          <w:color w:val="000000"/>
          <w:sz w:val="28"/>
          <w:szCs w:val="28"/>
        </w:rPr>
        <w:t>пользование денежных средств организации, а также проценты за использование банком денежных средств, находящихся на счете организации в этом банке.</w:t>
      </w:r>
    </w:p>
    <w:p w:rsidR="00812FDE" w:rsidRDefault="00EF4B4B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Все теоретические основы учета расходов приводятся в международных Основах. Скорее всего, это обусловлено те</w:t>
      </w:r>
      <w:r>
        <w:rPr>
          <w:rFonts w:ascii="Times New Roman" w:hAnsi="Times New Roman"/>
          <w:color w:val="000000"/>
          <w:sz w:val="28"/>
          <w:szCs w:val="28"/>
        </w:rPr>
        <w:t>м, что в международной практике первоочередной задачей является правильное определение выручки. Учет расходов представляет больший интерес для налоговых органов, а не для инвесторов. Как уже говорилось, предприятия сами заинтересованы в том, чтобы показать</w:t>
      </w:r>
      <w:r>
        <w:rPr>
          <w:rFonts w:ascii="Times New Roman" w:hAnsi="Times New Roman"/>
          <w:color w:val="000000"/>
          <w:sz w:val="28"/>
          <w:szCs w:val="28"/>
        </w:rPr>
        <w:t xml:space="preserve"> инвесторам максимальную прибыль. Занижение расходов с целью увеличения прибыли </w:t>
      </w:r>
      <w:proofErr w:type="gramStart"/>
      <w:r>
        <w:rPr>
          <w:rFonts w:ascii="Times New Roman" w:hAnsi="Times New Roman"/>
          <w:color w:val="000000"/>
          <w:sz w:val="28"/>
          <w:szCs w:val="28"/>
        </w:rPr>
        <w:t>осуществляется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 xml:space="preserve"> прежде всего путем «замораживания» расходов в виде активов в балансе. Поэтому правильный учет расходов обеспечивается в первую очередь международными стандартами</w:t>
      </w:r>
      <w:r>
        <w:rPr>
          <w:rFonts w:ascii="Times New Roman" w:hAnsi="Times New Roman"/>
          <w:color w:val="000000"/>
          <w:sz w:val="28"/>
          <w:szCs w:val="28"/>
        </w:rPr>
        <w:t xml:space="preserve">, регулирующими учет различных видов </w:t>
      </w:r>
      <w:r>
        <w:rPr>
          <w:rFonts w:ascii="Times New Roman" w:hAnsi="Times New Roman"/>
          <w:color w:val="000000"/>
          <w:sz w:val="28"/>
          <w:szCs w:val="28"/>
        </w:rPr>
        <w:lastRenderedPageBreak/>
        <w:t>активов. Достоверность величины активов тщательно проверяют аудиторские фирмы.</w:t>
      </w:r>
    </w:p>
    <w:p w:rsidR="00812FDE" w:rsidRDefault="00EF4B4B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proofErr w:type="gramStart"/>
      <w:r>
        <w:rPr>
          <w:rFonts w:ascii="Times New Roman" w:hAnsi="Times New Roman"/>
          <w:color w:val="000000"/>
          <w:sz w:val="28"/>
          <w:szCs w:val="28"/>
        </w:rPr>
        <w:t xml:space="preserve">В соответствии с международными стандартами расход должен быть признан </w:t>
      </w:r>
      <w:r>
        <w:rPr>
          <w:rFonts w:ascii="Times New Roman" w:hAnsi="Times New Roman"/>
          <w:bCs/>
          <w:color w:val="000000"/>
          <w:sz w:val="28"/>
          <w:szCs w:val="28"/>
        </w:rPr>
        <w:t xml:space="preserve">немедленно </w:t>
      </w:r>
      <w:r>
        <w:rPr>
          <w:rFonts w:ascii="Times New Roman" w:hAnsi="Times New Roman"/>
          <w:color w:val="000000"/>
          <w:sz w:val="28"/>
          <w:szCs w:val="28"/>
        </w:rPr>
        <w:t>в отчете о прибылях и убытках, когда произведенные затраты</w:t>
      </w:r>
      <w:r>
        <w:rPr>
          <w:rFonts w:ascii="Times New Roman" w:hAnsi="Times New Roman"/>
          <w:color w:val="000000"/>
          <w:sz w:val="28"/>
          <w:szCs w:val="28"/>
        </w:rPr>
        <w:t xml:space="preserve"> не привели к образованию будущей экономической выгоды или когда какой-либо актив, являющийся воплощением будущей экономической выгоды, частично или полностью перестает удовлетворять требованиям, предъявляемым к активу.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 xml:space="preserve"> Расход также должен быть признан в о</w:t>
      </w:r>
      <w:r>
        <w:rPr>
          <w:rFonts w:ascii="Times New Roman" w:hAnsi="Times New Roman"/>
          <w:color w:val="000000"/>
          <w:sz w:val="28"/>
          <w:szCs w:val="28"/>
        </w:rPr>
        <w:t>тчете о прибылях и убытках в тех случаях, когда обязательства понесены без признания актива, например, при возникновении обязательства по гарантийному ремонту.</w:t>
      </w:r>
    </w:p>
    <w:p w:rsidR="00812FDE" w:rsidRDefault="00EF4B4B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Как уже неоднократно отмечалось, основной целью разработки международных стандартов финансовой о</w:t>
      </w:r>
      <w:r>
        <w:rPr>
          <w:rFonts w:ascii="Times New Roman" w:hAnsi="Times New Roman"/>
          <w:color w:val="000000"/>
          <w:sz w:val="28"/>
          <w:szCs w:val="28"/>
        </w:rPr>
        <w:t xml:space="preserve">тчетности является обеспечение пользователей отчетности (прежде всего инвесторов) наиболее полной информацией о финансовом положении и финансовых результатах предприятия, которая может повлиять на принятие ими определенных экономических решений (например, </w:t>
      </w:r>
      <w:r>
        <w:rPr>
          <w:rFonts w:ascii="Times New Roman" w:hAnsi="Times New Roman"/>
          <w:color w:val="000000"/>
          <w:sz w:val="28"/>
          <w:szCs w:val="28"/>
        </w:rPr>
        <w:t>покупка акций предприятия). Финансовые результаты предприятия, как правило, наиболее интересны инвесторам, поскольку непосредственно влияют на величину дивидендов. В связи с этим в международных стандартах большое внимание уделяется аспектам учета, непосре</w:t>
      </w:r>
      <w:r>
        <w:rPr>
          <w:rFonts w:ascii="Times New Roman" w:hAnsi="Times New Roman"/>
          <w:color w:val="000000"/>
          <w:sz w:val="28"/>
          <w:szCs w:val="28"/>
        </w:rPr>
        <w:t>дственно связанным с исчислением конечного финансового результата предприятия. Одним из наиболее важных в этом отношении стандартов является МСФО 8 «Чистая прибыль или убыток за период, фундаментальные ошибки и изменения в учетной политике».</w:t>
      </w:r>
    </w:p>
    <w:p w:rsidR="00812FDE" w:rsidRDefault="00EF4B4B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Обычно все ста</w:t>
      </w:r>
      <w:r>
        <w:rPr>
          <w:rFonts w:ascii="Times New Roman" w:hAnsi="Times New Roman"/>
          <w:color w:val="000000"/>
          <w:sz w:val="28"/>
          <w:szCs w:val="28"/>
        </w:rPr>
        <w:t xml:space="preserve">тьи доходов и расходов, признанных в отчетном периоде, участвуют в расчете чистой прибыли (убытка) за период. К этим статьям </w:t>
      </w:r>
      <w:proofErr w:type="gramStart"/>
      <w:r>
        <w:rPr>
          <w:rFonts w:ascii="Times New Roman" w:hAnsi="Times New Roman"/>
          <w:color w:val="000000"/>
          <w:sz w:val="28"/>
          <w:szCs w:val="28"/>
        </w:rPr>
        <w:t>относятся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 xml:space="preserve"> в том числе чрезвычайные (внереализационные) статьи и влияние изменений в учетных оценках. Однако возможно возникновение </w:t>
      </w:r>
      <w:r>
        <w:rPr>
          <w:rFonts w:ascii="Times New Roman" w:hAnsi="Times New Roman"/>
          <w:color w:val="000000"/>
          <w:sz w:val="28"/>
          <w:szCs w:val="28"/>
        </w:rPr>
        <w:t xml:space="preserve">обстоятельств, при которых определенные статьи должны исключаться из </w:t>
      </w:r>
      <w:r>
        <w:rPr>
          <w:rFonts w:ascii="Times New Roman" w:hAnsi="Times New Roman"/>
          <w:color w:val="000000"/>
          <w:sz w:val="28"/>
          <w:szCs w:val="28"/>
        </w:rPr>
        <w:lastRenderedPageBreak/>
        <w:t xml:space="preserve">расчета чистой прибыли (убытка) за период (например, они будут отнесены на счет нераспределенной прибыли прошлых периодов). В МСФО 8 рассматриваются два таких обстоятельства: </w:t>
      </w:r>
      <w:r>
        <w:rPr>
          <w:rFonts w:ascii="Times New Roman" w:hAnsi="Times New Roman"/>
          <w:bCs/>
          <w:color w:val="000000"/>
          <w:sz w:val="28"/>
          <w:szCs w:val="28"/>
        </w:rPr>
        <w:t xml:space="preserve">исправление </w:t>
      </w:r>
      <w:r>
        <w:rPr>
          <w:rFonts w:ascii="Times New Roman" w:hAnsi="Times New Roman"/>
          <w:bCs/>
          <w:color w:val="000000"/>
          <w:sz w:val="28"/>
          <w:szCs w:val="28"/>
        </w:rPr>
        <w:t>фундаментальных ошибок</w:t>
      </w:r>
      <w:r>
        <w:rPr>
          <w:rFonts w:ascii="Times New Roman" w:hAnsi="Times New Roman"/>
          <w:color w:val="000000"/>
          <w:sz w:val="28"/>
          <w:szCs w:val="28"/>
        </w:rPr>
        <w:t xml:space="preserve"> и </w:t>
      </w:r>
      <w:r>
        <w:rPr>
          <w:rFonts w:ascii="Times New Roman" w:hAnsi="Times New Roman"/>
          <w:bCs/>
          <w:color w:val="000000"/>
          <w:sz w:val="28"/>
          <w:szCs w:val="28"/>
        </w:rPr>
        <w:t>влияние изменений в учетной политике</w:t>
      </w:r>
      <w:r>
        <w:rPr>
          <w:rFonts w:ascii="Times New Roman" w:hAnsi="Times New Roman"/>
          <w:color w:val="000000"/>
          <w:sz w:val="28"/>
          <w:szCs w:val="28"/>
        </w:rPr>
        <w:t xml:space="preserve">. Однако прежде, чем перейти к обзору международной практики отражения в отчетности этих статей, целесообразно рассмотреть общие аспекты раскрытия в финансовой отчетности информации о чистой </w:t>
      </w:r>
      <w:r>
        <w:rPr>
          <w:rFonts w:ascii="Times New Roman" w:hAnsi="Times New Roman"/>
          <w:color w:val="000000"/>
          <w:sz w:val="28"/>
          <w:szCs w:val="28"/>
        </w:rPr>
        <w:t>прибыли (убытке</w:t>
      </w:r>
      <w:proofErr w:type="gramStart"/>
      <w:r>
        <w:rPr>
          <w:rFonts w:ascii="Times New Roman" w:hAnsi="Times New Roman"/>
          <w:color w:val="000000"/>
          <w:sz w:val="28"/>
          <w:szCs w:val="28"/>
        </w:rPr>
        <w:t>)п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>редприятия.</w:t>
      </w:r>
    </w:p>
    <w:p w:rsidR="00812FDE" w:rsidRDefault="00EF4B4B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В соответствии с МСФО 8 чистая прибыль (убыток) за период состоит из следующих компонентов, каждый из которых требует отдельного раскрытия в финансовой отчетности:</w:t>
      </w:r>
    </w:p>
    <w:p w:rsidR="00812FDE" w:rsidRDefault="00EF4B4B">
      <w:pPr>
        <w:numPr>
          <w:ilvl w:val="0"/>
          <w:numId w:val="7"/>
        </w:numPr>
        <w:shd w:val="clear" w:color="auto" w:fill="FFFFFF"/>
        <w:tabs>
          <w:tab w:val="left" w:pos="840"/>
          <w:tab w:val="left" w:pos="1290"/>
        </w:tabs>
        <w:spacing w:line="36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прибыль (убыток) от операционной деятельности;</w:t>
      </w:r>
    </w:p>
    <w:p w:rsidR="00812FDE" w:rsidRDefault="00EF4B4B">
      <w:pPr>
        <w:numPr>
          <w:ilvl w:val="0"/>
          <w:numId w:val="7"/>
        </w:numPr>
        <w:shd w:val="clear" w:color="auto" w:fill="FFFFFF"/>
        <w:tabs>
          <w:tab w:val="left" w:pos="840"/>
          <w:tab w:val="left" w:pos="1290"/>
        </w:tabs>
        <w:spacing w:line="36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чрезвычайные (вн</w:t>
      </w:r>
      <w:r>
        <w:rPr>
          <w:rFonts w:ascii="Times New Roman" w:hAnsi="Times New Roman"/>
          <w:color w:val="000000"/>
          <w:sz w:val="28"/>
          <w:szCs w:val="28"/>
        </w:rPr>
        <w:t>ереализационные) статьи.</w:t>
      </w:r>
    </w:p>
    <w:p w:rsidR="00812FDE" w:rsidRDefault="00EF4B4B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Таким образом, МСФО 8 требует четкого разделения в отчетности финансовых результатов от обычной деятельности предприятия и от необычных (внереализационных) операций. В МСФО 8 даны следующие определения.</w:t>
      </w:r>
    </w:p>
    <w:p w:rsidR="00812FDE" w:rsidRDefault="00EF4B4B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Cs/>
          <w:color w:val="000000"/>
          <w:sz w:val="28"/>
          <w:szCs w:val="28"/>
        </w:rPr>
        <w:t>Чрезвычайные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bCs/>
          <w:color w:val="000000"/>
          <w:sz w:val="28"/>
          <w:szCs w:val="28"/>
        </w:rPr>
        <w:t>статьи</w:t>
      </w:r>
      <w:r>
        <w:rPr>
          <w:rFonts w:ascii="Times New Roman" w:hAnsi="Times New Roman"/>
          <w:color w:val="000000"/>
          <w:sz w:val="28"/>
          <w:szCs w:val="28"/>
        </w:rPr>
        <w:t xml:space="preserve"> (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extraor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dinary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items</w:t>
      </w:r>
      <w:r>
        <w:rPr>
          <w:rFonts w:ascii="Times New Roman" w:hAnsi="Times New Roman"/>
          <w:color w:val="000000"/>
          <w:sz w:val="28"/>
          <w:szCs w:val="28"/>
        </w:rPr>
        <w:t>) – это доходы или расходы, возникающие в результате событий или операций, которые четко можно отделить от обычной деятельности предприятия и в отношении которых, следовательно, можно предположить, что они не происходят часто или регулярно.</w:t>
      </w:r>
    </w:p>
    <w:p w:rsidR="00812FDE" w:rsidRDefault="00EF4B4B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Cs/>
          <w:color w:val="000000"/>
          <w:sz w:val="28"/>
          <w:szCs w:val="28"/>
        </w:rPr>
        <w:t>Обы</w:t>
      </w:r>
      <w:r>
        <w:rPr>
          <w:rFonts w:ascii="Times New Roman" w:hAnsi="Times New Roman"/>
          <w:bCs/>
          <w:color w:val="000000"/>
          <w:sz w:val="28"/>
          <w:szCs w:val="28"/>
        </w:rPr>
        <w:t>чная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bCs/>
          <w:color w:val="000000"/>
          <w:sz w:val="28"/>
          <w:szCs w:val="28"/>
        </w:rPr>
        <w:t>деятельность</w:t>
      </w:r>
      <w:r>
        <w:rPr>
          <w:rFonts w:ascii="Times New Roman" w:hAnsi="Times New Roman"/>
          <w:color w:val="000000"/>
          <w:sz w:val="28"/>
          <w:szCs w:val="28"/>
        </w:rPr>
        <w:t xml:space="preserve"> (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ordinary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activities</w:t>
      </w:r>
      <w:r>
        <w:rPr>
          <w:rFonts w:ascii="Times New Roman" w:hAnsi="Times New Roman"/>
          <w:color w:val="000000"/>
          <w:sz w:val="28"/>
          <w:szCs w:val="28"/>
        </w:rPr>
        <w:t>) – это любая деятельность, осуществляемая предприятием как часть своего бизнеса, и такие относящиеся к ней виды деятельности, которые осуществляются впоследствии, присущи или возникают в результате обычной деятельност</w:t>
      </w:r>
      <w:r>
        <w:rPr>
          <w:rFonts w:ascii="Times New Roman" w:hAnsi="Times New Roman"/>
          <w:color w:val="000000"/>
          <w:sz w:val="28"/>
          <w:szCs w:val="28"/>
        </w:rPr>
        <w:t>и.</w:t>
      </w:r>
    </w:p>
    <w:p w:rsidR="00812FDE" w:rsidRDefault="00EF4B4B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Сущность и сумма каждой чрезвычайной статьи должны быть раскрыты в финансовой отчетности отдельно. Отметим, что возможность </w:t>
      </w:r>
      <w:r>
        <w:rPr>
          <w:rFonts w:ascii="Times New Roman" w:hAnsi="Times New Roman"/>
          <w:color w:val="000000"/>
          <w:sz w:val="28"/>
          <w:szCs w:val="28"/>
        </w:rPr>
        <w:lastRenderedPageBreak/>
        <w:t xml:space="preserve">четкого отделения события или операции в рамках обычной деятельности предприятия </w:t>
      </w:r>
      <w:proofErr w:type="gramStart"/>
      <w:r>
        <w:rPr>
          <w:rFonts w:ascii="Times New Roman" w:hAnsi="Times New Roman"/>
          <w:color w:val="000000"/>
          <w:sz w:val="28"/>
          <w:szCs w:val="28"/>
        </w:rPr>
        <w:t>обусловливается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 xml:space="preserve"> прежде всего сущностью события и</w:t>
      </w:r>
      <w:r>
        <w:rPr>
          <w:rFonts w:ascii="Times New Roman" w:hAnsi="Times New Roman"/>
          <w:color w:val="000000"/>
          <w:sz w:val="28"/>
          <w:szCs w:val="28"/>
        </w:rPr>
        <w:t>ли операции, относящегося к хозяйственной деятельности, обычно осуществляемой предприятием, а не частотой возникновения данного события или совершения данной операции. Таким образом, некоторые события или операции могут быть чрезвычайными для одного предпр</w:t>
      </w:r>
      <w:r>
        <w:rPr>
          <w:rFonts w:ascii="Times New Roman" w:hAnsi="Times New Roman"/>
          <w:color w:val="000000"/>
          <w:sz w:val="28"/>
          <w:szCs w:val="28"/>
        </w:rPr>
        <w:t>иятия и обычными для другого из-за различий в природе хозяйственной деятельности. Например, убытки, понесенные в результате наводнения, могут быть квалифицированы как чрезвычайная статья для многих предприятий. Однако требования держателей страховых полисо</w:t>
      </w:r>
      <w:r>
        <w:rPr>
          <w:rFonts w:ascii="Times New Roman" w:hAnsi="Times New Roman"/>
          <w:color w:val="000000"/>
          <w:sz w:val="28"/>
          <w:szCs w:val="28"/>
        </w:rPr>
        <w:t>в о возмещении этих убытков не могут быть квалифицированы как чрезвычайная статья для страховой компании, осуществляющей страхование подобных рисков.</w:t>
      </w:r>
    </w:p>
    <w:p w:rsidR="00812FDE" w:rsidRDefault="00EF4B4B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Примерами событий или операций, которые обычно приводят к возникновению чрезвычайных статей для большинств</w:t>
      </w:r>
      <w:r>
        <w:rPr>
          <w:rFonts w:ascii="Times New Roman" w:hAnsi="Times New Roman"/>
          <w:color w:val="000000"/>
          <w:sz w:val="28"/>
          <w:szCs w:val="28"/>
        </w:rPr>
        <w:t>а предприятий, могут быть:</w:t>
      </w:r>
    </w:p>
    <w:p w:rsidR="00812FDE" w:rsidRDefault="00EF4B4B">
      <w:pPr>
        <w:numPr>
          <w:ilvl w:val="0"/>
          <w:numId w:val="8"/>
        </w:numPr>
        <w:shd w:val="clear" w:color="auto" w:fill="FFFFFF"/>
        <w:tabs>
          <w:tab w:val="left" w:pos="840"/>
          <w:tab w:val="left" w:pos="1290"/>
        </w:tabs>
        <w:spacing w:line="36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экспроприация активов;</w:t>
      </w:r>
    </w:p>
    <w:p w:rsidR="00812FDE" w:rsidRDefault="00EF4B4B">
      <w:pPr>
        <w:numPr>
          <w:ilvl w:val="0"/>
          <w:numId w:val="8"/>
        </w:numPr>
        <w:shd w:val="clear" w:color="auto" w:fill="FFFFFF"/>
        <w:tabs>
          <w:tab w:val="left" w:pos="840"/>
          <w:tab w:val="left" w:pos="1290"/>
        </w:tabs>
        <w:spacing w:line="36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наводнение или другое стихийное бедствие.</w:t>
      </w:r>
    </w:p>
    <w:p w:rsidR="00812FDE" w:rsidRDefault="00EF4B4B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Раскрытие сущности и суммы каждой чрезвычайной статьи может быть сделано в самой финансовой отчетности. В случае</w:t>
      </w:r>
      <w:proofErr w:type="gramStart"/>
      <w:r>
        <w:rPr>
          <w:rFonts w:ascii="Times New Roman" w:hAnsi="Times New Roman"/>
          <w:color w:val="000000"/>
          <w:sz w:val="28"/>
          <w:szCs w:val="28"/>
        </w:rPr>
        <w:t>,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 xml:space="preserve"> если отдельные статьи раскрываются в примечаниях к</w:t>
      </w:r>
      <w:r>
        <w:rPr>
          <w:rFonts w:ascii="Times New Roman" w:hAnsi="Times New Roman"/>
          <w:color w:val="000000"/>
          <w:sz w:val="28"/>
          <w:szCs w:val="28"/>
        </w:rPr>
        <w:t xml:space="preserve"> финансовой отчетности, в самой финансовой отчетности раскрывается общая сумма всех чрезвычайных статей.</w:t>
      </w:r>
    </w:p>
    <w:p w:rsidR="00812FDE" w:rsidRDefault="00EF4B4B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Даже среди обычных статей доходов и расходов встречаются такие, которые требуют пояснения в примечаниях к финансовой отчетности. Дело в том, что величи</w:t>
      </w:r>
      <w:r>
        <w:rPr>
          <w:rFonts w:ascii="Times New Roman" w:hAnsi="Times New Roman"/>
          <w:color w:val="000000"/>
          <w:sz w:val="28"/>
          <w:szCs w:val="28"/>
        </w:rPr>
        <w:t xml:space="preserve">на этих статей и их сущность могут быть важны для пользователей финансовой отчетности при анализе и прогнозе финансового положения и финансовых результатов предприятия. Среди обстоятельств, </w:t>
      </w:r>
      <w:r>
        <w:rPr>
          <w:rFonts w:ascii="Times New Roman" w:hAnsi="Times New Roman"/>
          <w:color w:val="000000"/>
          <w:sz w:val="28"/>
          <w:szCs w:val="28"/>
        </w:rPr>
        <w:lastRenderedPageBreak/>
        <w:t xml:space="preserve">которые чаще всего приводят к необходимости </w:t>
      </w:r>
      <w:r>
        <w:rPr>
          <w:rFonts w:ascii="Times New Roman" w:hAnsi="Times New Roman"/>
          <w:bCs/>
          <w:color w:val="000000"/>
          <w:sz w:val="28"/>
          <w:szCs w:val="28"/>
        </w:rPr>
        <w:t xml:space="preserve">пояснений в отношении </w:t>
      </w:r>
      <w:r>
        <w:rPr>
          <w:rFonts w:ascii="Times New Roman" w:hAnsi="Times New Roman"/>
          <w:bCs/>
          <w:color w:val="000000"/>
          <w:sz w:val="28"/>
          <w:szCs w:val="28"/>
        </w:rPr>
        <w:t xml:space="preserve">обычных статей доходов и расходов, </w:t>
      </w:r>
      <w:r>
        <w:rPr>
          <w:rFonts w:ascii="Times New Roman" w:hAnsi="Times New Roman"/>
          <w:color w:val="000000"/>
          <w:sz w:val="28"/>
          <w:szCs w:val="28"/>
        </w:rPr>
        <w:t>можно назвать следующие:</w:t>
      </w:r>
    </w:p>
    <w:p w:rsidR="00812FDE" w:rsidRDefault="00EF4B4B">
      <w:pPr>
        <w:pStyle w:val="ad"/>
        <w:numPr>
          <w:ilvl w:val="0"/>
          <w:numId w:val="9"/>
        </w:numPr>
        <w:shd w:val="clear" w:color="auto" w:fill="FFFFFF"/>
        <w:tabs>
          <w:tab w:val="left" w:pos="840"/>
          <w:tab w:val="left" w:pos="1290"/>
        </w:tabs>
        <w:spacing w:line="360" w:lineRule="auto"/>
        <w:ind w:left="0" w:firstLine="709"/>
        <w:jc w:val="both"/>
        <w:rPr>
          <w:rFonts w:ascii="Times New Roman" w:hAnsi="Times New Roman"/>
          <w:i w:val="0"/>
          <w:color w:val="000000"/>
          <w:sz w:val="28"/>
          <w:szCs w:val="28"/>
        </w:rPr>
      </w:pPr>
      <w:r>
        <w:rPr>
          <w:rFonts w:ascii="Times New Roman" w:hAnsi="Times New Roman"/>
          <w:i w:val="0"/>
          <w:color w:val="000000"/>
          <w:sz w:val="28"/>
          <w:szCs w:val="28"/>
        </w:rPr>
        <w:t>списание товарно-материальных запасов до величины чистой реализационной стоимости или списание основных средств до величины суммы покрытия, а также аннулирование таких списаний (в случае прекращен</w:t>
      </w:r>
      <w:r>
        <w:rPr>
          <w:rFonts w:ascii="Times New Roman" w:hAnsi="Times New Roman"/>
          <w:i w:val="0"/>
          <w:color w:val="000000"/>
          <w:sz w:val="28"/>
          <w:szCs w:val="28"/>
        </w:rPr>
        <w:t>ия действия обстоятельств, явившихся причиной списания);</w:t>
      </w:r>
    </w:p>
    <w:p w:rsidR="00812FDE" w:rsidRDefault="00EF4B4B">
      <w:pPr>
        <w:numPr>
          <w:ilvl w:val="0"/>
          <w:numId w:val="9"/>
        </w:numPr>
        <w:shd w:val="clear" w:color="auto" w:fill="FFFFFF"/>
        <w:tabs>
          <w:tab w:val="left" w:pos="840"/>
          <w:tab w:val="left" w:pos="1290"/>
        </w:tabs>
        <w:spacing w:line="36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реструктуризация деятельности предприятия и уменьшение резервов, созданных для такой реструктуризации;</w:t>
      </w:r>
    </w:p>
    <w:p w:rsidR="00812FDE" w:rsidRDefault="00EF4B4B">
      <w:pPr>
        <w:numPr>
          <w:ilvl w:val="0"/>
          <w:numId w:val="9"/>
        </w:numPr>
        <w:shd w:val="clear" w:color="auto" w:fill="FFFFFF"/>
        <w:tabs>
          <w:tab w:val="left" w:pos="840"/>
          <w:tab w:val="left" w:pos="1290"/>
        </w:tabs>
        <w:spacing w:line="36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продажа или списание с баланса объектов основных средств;</w:t>
      </w:r>
    </w:p>
    <w:p w:rsidR="00812FDE" w:rsidRDefault="00EF4B4B">
      <w:pPr>
        <w:numPr>
          <w:ilvl w:val="0"/>
          <w:numId w:val="9"/>
        </w:numPr>
        <w:shd w:val="clear" w:color="auto" w:fill="FFFFFF"/>
        <w:tabs>
          <w:tab w:val="left" w:pos="840"/>
          <w:tab w:val="left" w:pos="1290"/>
        </w:tabs>
        <w:spacing w:line="36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продажа (выбытие) долгосрочных инвести</w:t>
      </w:r>
      <w:r>
        <w:rPr>
          <w:rFonts w:ascii="Times New Roman" w:hAnsi="Times New Roman"/>
          <w:color w:val="000000"/>
          <w:sz w:val="28"/>
          <w:szCs w:val="28"/>
        </w:rPr>
        <w:t>ций;</w:t>
      </w:r>
    </w:p>
    <w:p w:rsidR="00812FDE" w:rsidRDefault="00EF4B4B">
      <w:pPr>
        <w:numPr>
          <w:ilvl w:val="0"/>
          <w:numId w:val="9"/>
        </w:numPr>
        <w:shd w:val="clear" w:color="auto" w:fill="FFFFFF"/>
        <w:tabs>
          <w:tab w:val="left" w:pos="840"/>
          <w:tab w:val="left" w:pos="1290"/>
        </w:tabs>
        <w:spacing w:line="36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прекращение каких-либо хозяйственных процессов;</w:t>
      </w:r>
    </w:p>
    <w:p w:rsidR="00812FDE" w:rsidRDefault="00EF4B4B">
      <w:pPr>
        <w:numPr>
          <w:ilvl w:val="0"/>
          <w:numId w:val="9"/>
        </w:numPr>
        <w:shd w:val="clear" w:color="auto" w:fill="FFFFFF"/>
        <w:tabs>
          <w:tab w:val="left" w:pos="840"/>
          <w:tab w:val="left" w:pos="1290"/>
        </w:tabs>
        <w:spacing w:line="36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урегулирование судебных тяжб;</w:t>
      </w:r>
    </w:p>
    <w:p w:rsidR="00812FDE" w:rsidRDefault="00EF4B4B">
      <w:pPr>
        <w:numPr>
          <w:ilvl w:val="0"/>
          <w:numId w:val="9"/>
        </w:numPr>
        <w:shd w:val="clear" w:color="auto" w:fill="FFFFFF"/>
        <w:tabs>
          <w:tab w:val="left" w:pos="840"/>
          <w:tab w:val="left" w:pos="1290"/>
        </w:tabs>
        <w:spacing w:line="36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создание других резервов или проведение прочих корректировок. </w:t>
      </w:r>
    </w:p>
    <w:p w:rsidR="00812FDE" w:rsidRDefault="00EF4B4B">
      <w:pPr>
        <w:shd w:val="clear" w:color="auto" w:fill="FFFFFF"/>
        <w:tabs>
          <w:tab w:val="left" w:pos="840"/>
        </w:tabs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Отдельного рассмотрения требует </w:t>
      </w:r>
      <w:r>
        <w:rPr>
          <w:rFonts w:ascii="Times New Roman" w:hAnsi="Times New Roman"/>
          <w:bCs/>
          <w:color w:val="000000"/>
          <w:sz w:val="28"/>
          <w:szCs w:val="28"/>
        </w:rPr>
        <w:t xml:space="preserve">прекращение предприятием каких-либо хозяйственных процессов </w:t>
      </w:r>
      <w:r>
        <w:rPr>
          <w:rFonts w:ascii="Times New Roman" w:hAnsi="Times New Roman"/>
          <w:color w:val="000000"/>
          <w:sz w:val="28"/>
          <w:szCs w:val="28"/>
        </w:rPr>
        <w:t>(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discontinuance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of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operations</w:t>
      </w:r>
      <w:r>
        <w:rPr>
          <w:rFonts w:ascii="Times New Roman" w:hAnsi="Times New Roman"/>
          <w:color w:val="000000"/>
          <w:sz w:val="28"/>
          <w:szCs w:val="28"/>
        </w:rPr>
        <w:t xml:space="preserve">). Под прекращением хозяйственного процесса понимается продажа или прекращение хозяйственного процесса, который представляет собой отдельную и значительную часть всей хозяйственной деятельности предприятия и в отношении которого можно четко </w:t>
      </w:r>
      <w:r>
        <w:rPr>
          <w:rFonts w:ascii="Times New Roman" w:hAnsi="Times New Roman"/>
          <w:color w:val="000000"/>
          <w:sz w:val="28"/>
          <w:szCs w:val="28"/>
        </w:rPr>
        <w:t>выделить сумму активов и чистой прибыли (убытка). Примером может служить закрытие одного из заводов компании.</w:t>
      </w:r>
    </w:p>
    <w:p w:rsidR="00812FDE" w:rsidRDefault="00EF4B4B">
      <w:pPr>
        <w:shd w:val="clear" w:color="auto" w:fill="FFFFFF"/>
        <w:tabs>
          <w:tab w:val="left" w:pos="840"/>
        </w:tabs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При прекращении хозяйственного процесса предприятие должно обеспечить пользователей финансовой отчетности следующей информацией:</w:t>
      </w:r>
    </w:p>
    <w:p w:rsidR="00812FDE" w:rsidRDefault="00EF4B4B">
      <w:pPr>
        <w:numPr>
          <w:ilvl w:val="0"/>
          <w:numId w:val="10"/>
        </w:numPr>
        <w:shd w:val="clear" w:color="auto" w:fill="FFFFFF"/>
        <w:tabs>
          <w:tab w:val="left" w:pos="840"/>
          <w:tab w:val="left" w:pos="1290"/>
        </w:tabs>
        <w:spacing w:line="36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о сущности </w:t>
      </w:r>
      <w:r>
        <w:rPr>
          <w:rFonts w:ascii="Times New Roman" w:hAnsi="Times New Roman"/>
          <w:color w:val="000000"/>
          <w:sz w:val="28"/>
          <w:szCs w:val="28"/>
        </w:rPr>
        <w:t>прекращенного хозяйственного процесса;</w:t>
      </w:r>
    </w:p>
    <w:p w:rsidR="00812FDE" w:rsidRDefault="00EF4B4B">
      <w:pPr>
        <w:numPr>
          <w:ilvl w:val="0"/>
          <w:numId w:val="10"/>
        </w:numPr>
        <w:shd w:val="clear" w:color="auto" w:fill="FFFFFF"/>
        <w:tabs>
          <w:tab w:val="left" w:pos="840"/>
          <w:tab w:val="left" w:pos="1290"/>
        </w:tabs>
        <w:spacing w:line="36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промышленном и географическом </w:t>
      </w:r>
      <w:proofErr w:type="gramStart"/>
      <w:r>
        <w:rPr>
          <w:rFonts w:ascii="Times New Roman" w:hAnsi="Times New Roman"/>
          <w:color w:val="000000"/>
          <w:sz w:val="28"/>
          <w:szCs w:val="28"/>
        </w:rPr>
        <w:t>сегменте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 xml:space="preserve">, к которому относится данный хозяйственный процесс (например, американская компания, </w:t>
      </w:r>
      <w:r>
        <w:rPr>
          <w:rFonts w:ascii="Times New Roman" w:hAnsi="Times New Roman"/>
          <w:color w:val="000000"/>
          <w:sz w:val="28"/>
          <w:szCs w:val="28"/>
        </w:rPr>
        <w:lastRenderedPageBreak/>
        <w:t>владеющая заводом по производству подшипников на Тайване, в своей отчетности может отнести ег</w:t>
      </w:r>
      <w:r>
        <w:rPr>
          <w:rFonts w:ascii="Times New Roman" w:hAnsi="Times New Roman"/>
          <w:color w:val="000000"/>
          <w:sz w:val="28"/>
          <w:szCs w:val="28"/>
        </w:rPr>
        <w:t>о к промышленному сегменту «Производство подшипников» и к географическому сегменту «Тихоокеанский»);</w:t>
      </w:r>
    </w:p>
    <w:p w:rsidR="00812FDE" w:rsidRDefault="00EF4B4B">
      <w:pPr>
        <w:numPr>
          <w:ilvl w:val="0"/>
          <w:numId w:val="10"/>
        </w:numPr>
        <w:shd w:val="clear" w:color="auto" w:fill="FFFFFF"/>
        <w:tabs>
          <w:tab w:val="left" w:pos="840"/>
          <w:tab w:val="left" w:pos="1290"/>
        </w:tabs>
        <w:spacing w:line="36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дате прекращения хозяйственного процесса для целей бухгалтерского учета;</w:t>
      </w:r>
    </w:p>
    <w:p w:rsidR="00812FDE" w:rsidRDefault="00EF4B4B">
      <w:pPr>
        <w:numPr>
          <w:ilvl w:val="0"/>
          <w:numId w:val="10"/>
        </w:numPr>
        <w:shd w:val="clear" w:color="auto" w:fill="FFFFFF"/>
        <w:tabs>
          <w:tab w:val="left" w:pos="840"/>
          <w:tab w:val="left" w:pos="1290"/>
        </w:tabs>
        <w:spacing w:line="36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прибыли или убытки от прекращения и учетной политики, применяемой в отношении изме</w:t>
      </w:r>
      <w:r>
        <w:rPr>
          <w:rFonts w:ascii="Times New Roman" w:hAnsi="Times New Roman"/>
          <w:color w:val="000000"/>
          <w:sz w:val="28"/>
          <w:szCs w:val="28"/>
        </w:rPr>
        <w:t>рения этой прибыли или убытка;</w:t>
      </w:r>
    </w:p>
    <w:p w:rsidR="00812FDE" w:rsidRDefault="00EF4B4B">
      <w:pPr>
        <w:numPr>
          <w:ilvl w:val="0"/>
          <w:numId w:val="10"/>
        </w:numPr>
        <w:shd w:val="clear" w:color="auto" w:fill="FFFFFF"/>
        <w:tabs>
          <w:tab w:val="left" w:pos="840"/>
          <w:tab w:val="left" w:pos="1290"/>
        </w:tabs>
        <w:spacing w:line="36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proofErr w:type="gramStart"/>
      <w:r>
        <w:rPr>
          <w:rFonts w:ascii="Times New Roman" w:hAnsi="Times New Roman"/>
          <w:color w:val="000000"/>
          <w:sz w:val="28"/>
          <w:szCs w:val="28"/>
        </w:rPr>
        <w:t>доходе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 xml:space="preserve"> и прибыли (убытке) от операционной (обычной) деятельности, связанной с прекращенным процессом, вместе с соответствующими суммами за каждый предшествующий отчетный период.</w:t>
      </w:r>
    </w:p>
    <w:p w:rsidR="00812FDE" w:rsidRDefault="00EF4B4B">
      <w:pPr>
        <w:pStyle w:val="ad"/>
        <w:spacing w:line="360" w:lineRule="auto"/>
        <w:ind w:left="0" w:firstLine="709"/>
        <w:jc w:val="both"/>
        <w:rPr>
          <w:rFonts w:ascii="Times New Roman" w:hAnsi="Times New Roman"/>
          <w:i w:val="0"/>
          <w:color w:val="000000"/>
          <w:sz w:val="28"/>
          <w:szCs w:val="28"/>
        </w:rPr>
      </w:pPr>
      <w:r>
        <w:rPr>
          <w:rFonts w:ascii="Times New Roman" w:hAnsi="Times New Roman"/>
          <w:i w:val="0"/>
          <w:color w:val="000000"/>
          <w:sz w:val="28"/>
          <w:szCs w:val="28"/>
        </w:rPr>
        <w:t>Финансовый результат от прекращения хозяйственн</w:t>
      </w:r>
      <w:r>
        <w:rPr>
          <w:rFonts w:ascii="Times New Roman" w:hAnsi="Times New Roman"/>
          <w:i w:val="0"/>
          <w:color w:val="000000"/>
          <w:sz w:val="28"/>
          <w:szCs w:val="28"/>
        </w:rPr>
        <w:t>ого процесса обычно включается в прибыль (убыток) от операционной деятельности. Однако в редких случаях, когда прекращение хозяйственного процесса является результатом событий или операций, которые можно четко отделить от обычной деятельности предприятия (</w:t>
      </w:r>
      <w:r>
        <w:rPr>
          <w:rFonts w:ascii="Times New Roman" w:hAnsi="Times New Roman"/>
          <w:i w:val="0"/>
          <w:color w:val="000000"/>
          <w:sz w:val="28"/>
          <w:szCs w:val="28"/>
        </w:rPr>
        <w:t>т.е. предполагается, что они не будут происходить часто или регулярно), доходы или расходы, возникающие в результате прекращения, рассматриваются как чрезвычайные статьи. Например, если дочернее предприятие экспроприировано иностранным правительством, дохо</w:t>
      </w:r>
      <w:r>
        <w:rPr>
          <w:rFonts w:ascii="Times New Roman" w:hAnsi="Times New Roman"/>
          <w:i w:val="0"/>
          <w:color w:val="000000"/>
          <w:sz w:val="28"/>
          <w:szCs w:val="28"/>
        </w:rPr>
        <w:t>д (в случае компенсации) или расход, возникший в результате этой экспроприации, может быть признан чрезвычайной статьей. Требования относительно раскрытия информации о прекращении хозяйственных процессов применяются к этой статье в полной мере.</w:t>
      </w:r>
    </w:p>
    <w:p w:rsidR="00812FDE" w:rsidRDefault="00EF4B4B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Может возни</w:t>
      </w:r>
      <w:r>
        <w:rPr>
          <w:rFonts w:ascii="Times New Roman" w:hAnsi="Times New Roman"/>
          <w:color w:val="000000"/>
          <w:sz w:val="28"/>
          <w:szCs w:val="28"/>
        </w:rPr>
        <w:t xml:space="preserve">кнуть ситуация, когда на дату разрешения финансовой отчетности к выпуску станет известным, что после даты баланса произошло прекращение какого-либо хозяйственного процесса или оно произойдет в ближайшем будущем. Если такая информация достаточно надежна, к </w:t>
      </w:r>
      <w:r>
        <w:rPr>
          <w:rFonts w:ascii="Times New Roman" w:hAnsi="Times New Roman"/>
          <w:color w:val="000000"/>
          <w:sz w:val="28"/>
          <w:szCs w:val="28"/>
        </w:rPr>
        <w:t>раскрытию данного факта предъявляются те же требования, что и к прекращению хозяйственных процессов до даты баланса.</w:t>
      </w:r>
    </w:p>
    <w:p w:rsidR="00812FDE" w:rsidRDefault="00EF4B4B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lastRenderedPageBreak/>
        <w:t>Покажем, как должна быть раскрыта в финансовой отчетности информации о чрезвычайных статьях и прекращенных хозяйственных процессах.</w:t>
      </w:r>
    </w:p>
    <w:p w:rsidR="00812FDE" w:rsidRDefault="00EF4B4B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Очень в</w:t>
      </w:r>
      <w:r>
        <w:rPr>
          <w:rFonts w:ascii="Times New Roman" w:hAnsi="Times New Roman"/>
          <w:color w:val="000000"/>
          <w:sz w:val="28"/>
          <w:szCs w:val="28"/>
        </w:rPr>
        <w:t xml:space="preserve">ажен вопрос раскрытия в отчетности информации об </w:t>
      </w:r>
      <w:r>
        <w:rPr>
          <w:rFonts w:ascii="Times New Roman" w:hAnsi="Times New Roman"/>
          <w:bCs/>
          <w:color w:val="000000"/>
          <w:sz w:val="28"/>
          <w:szCs w:val="28"/>
        </w:rPr>
        <w:t xml:space="preserve">изменениях в учетных оценках </w:t>
      </w:r>
      <w:r>
        <w:rPr>
          <w:rFonts w:ascii="Times New Roman" w:hAnsi="Times New Roman"/>
          <w:color w:val="000000"/>
          <w:sz w:val="28"/>
          <w:szCs w:val="28"/>
        </w:rPr>
        <w:t>(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changes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in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accounting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estimates</w:t>
      </w:r>
      <w:r>
        <w:rPr>
          <w:rFonts w:ascii="Times New Roman" w:hAnsi="Times New Roman"/>
          <w:color w:val="000000"/>
          <w:sz w:val="28"/>
          <w:szCs w:val="28"/>
        </w:rPr>
        <w:t>). Такие статьи отличаются от изменений в учетной политике (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changes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in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accounting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policies</w:t>
      </w:r>
      <w:r>
        <w:rPr>
          <w:rFonts w:ascii="Times New Roman" w:hAnsi="Times New Roman"/>
          <w:color w:val="000000"/>
          <w:sz w:val="28"/>
          <w:szCs w:val="28"/>
        </w:rPr>
        <w:t>). Учетные оценки сами по себе являются оценками определ</w:t>
      </w:r>
      <w:r>
        <w:rPr>
          <w:rFonts w:ascii="Times New Roman" w:hAnsi="Times New Roman"/>
          <w:color w:val="000000"/>
          <w:sz w:val="28"/>
          <w:szCs w:val="28"/>
        </w:rPr>
        <w:t>енных статей финансовой отчетности, которые не могут быть измерены точно, например оценка величины сомнительных долгов. В зарубежном учете такую оценку часто производят путем расчета доли сомнительных долгов в реализации продукции.</w:t>
      </w:r>
    </w:p>
    <w:p w:rsidR="00812FDE" w:rsidRDefault="00EF4B4B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Cs/>
          <w:color w:val="000000"/>
          <w:sz w:val="28"/>
          <w:szCs w:val="28"/>
        </w:rPr>
        <w:t xml:space="preserve">Пример 3. </w:t>
      </w:r>
      <w:r>
        <w:rPr>
          <w:rFonts w:ascii="Times New Roman" w:hAnsi="Times New Roman"/>
          <w:color w:val="000000"/>
          <w:sz w:val="28"/>
          <w:szCs w:val="28"/>
        </w:rPr>
        <w:t xml:space="preserve">Реализация за </w:t>
      </w:r>
      <w:r>
        <w:rPr>
          <w:rFonts w:ascii="Times New Roman" w:hAnsi="Times New Roman"/>
          <w:color w:val="000000"/>
          <w:sz w:val="28"/>
          <w:szCs w:val="28"/>
        </w:rPr>
        <w:t>отчетный период составила 600 тыс. дол. За три предыдущих периода общая сумма реализации составила 1700 тыс. дол</w:t>
      </w:r>
      <w:proofErr w:type="gramStart"/>
      <w:r>
        <w:rPr>
          <w:rFonts w:ascii="Times New Roman" w:hAnsi="Times New Roman"/>
          <w:color w:val="000000"/>
          <w:sz w:val="28"/>
          <w:szCs w:val="28"/>
        </w:rPr>
        <w:t xml:space="preserve">., 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>а общие потери по сомнительным долгам – 34 тыс. дол.</w:t>
      </w:r>
    </w:p>
    <w:p w:rsidR="00812FDE" w:rsidRDefault="00EF4B4B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Таким образом, средний процент сомнительных долгов за предыдущие периоды равен 2% от реа</w:t>
      </w:r>
      <w:r>
        <w:rPr>
          <w:rFonts w:ascii="Times New Roman" w:hAnsi="Times New Roman"/>
          <w:color w:val="000000"/>
          <w:sz w:val="28"/>
          <w:szCs w:val="28"/>
        </w:rPr>
        <w:t>лизации (34 тыс. дол</w:t>
      </w:r>
      <w:proofErr w:type="gramStart"/>
      <w:r>
        <w:rPr>
          <w:rFonts w:ascii="Times New Roman" w:hAnsi="Times New Roman"/>
          <w:color w:val="000000"/>
          <w:sz w:val="28"/>
          <w:szCs w:val="28"/>
        </w:rPr>
        <w:t xml:space="preserve">.: 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>170 тыс. дол.). Следовательно, в отчетном периоде сумма сомнительных долгов может быть оценена на уровне 12 тыс. дол. (600 тыс. дол</w:t>
      </w:r>
      <w:proofErr w:type="gramStart"/>
      <w:r>
        <w:rPr>
          <w:rFonts w:ascii="Times New Roman" w:hAnsi="Times New Roman"/>
          <w:color w:val="000000"/>
          <w:sz w:val="28"/>
          <w:szCs w:val="28"/>
        </w:rPr>
        <w:t>.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gramStart"/>
      <w:r>
        <w:rPr>
          <w:rFonts w:ascii="Times New Roman" w:hAnsi="Times New Roman"/>
          <w:color w:val="000000"/>
          <w:sz w:val="28"/>
          <w:szCs w:val="28"/>
        </w:rPr>
        <w:t>х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 xml:space="preserve"> 2%).</w:t>
      </w:r>
    </w:p>
    <w:p w:rsidR="00812FDE" w:rsidRDefault="00EF4B4B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Учетные оценки могут потребоваться также для определения суммы возможного обесценения товарно</w:t>
      </w:r>
      <w:r>
        <w:rPr>
          <w:rFonts w:ascii="Times New Roman" w:hAnsi="Times New Roman"/>
          <w:color w:val="000000"/>
          <w:sz w:val="28"/>
          <w:szCs w:val="28"/>
        </w:rPr>
        <w:t>-материальных запасов или для определения сроков полезного использования основных средств. Процесс оценки должен базироваться на наиболее свежей информации. При получении новых данных могут потребоваться изменения в каких-либо оценках. Пересмотр оценок обы</w:t>
      </w:r>
      <w:r>
        <w:rPr>
          <w:rFonts w:ascii="Times New Roman" w:hAnsi="Times New Roman"/>
          <w:color w:val="000000"/>
          <w:sz w:val="28"/>
          <w:szCs w:val="28"/>
        </w:rPr>
        <w:t>чно не приводит к образованию чрезвычайных статей и не является существенной ошибкой.</w:t>
      </w:r>
    </w:p>
    <w:p w:rsidR="00812FDE" w:rsidRDefault="00EF4B4B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Иногда бывает трудно отличить изменения в учетной политике от изменений в учетных оценках. В этом случае предполагают, что произошло </w:t>
      </w:r>
      <w:r>
        <w:rPr>
          <w:rFonts w:ascii="Times New Roman" w:hAnsi="Times New Roman"/>
          <w:color w:val="000000"/>
          <w:sz w:val="28"/>
          <w:szCs w:val="28"/>
        </w:rPr>
        <w:lastRenderedPageBreak/>
        <w:t xml:space="preserve">изменение в учетных оценках и делают </w:t>
      </w:r>
      <w:r>
        <w:rPr>
          <w:rFonts w:ascii="Times New Roman" w:hAnsi="Times New Roman"/>
          <w:color w:val="000000"/>
          <w:sz w:val="28"/>
          <w:szCs w:val="28"/>
        </w:rPr>
        <w:t>соответствующее раскрытие информации.</w:t>
      </w:r>
    </w:p>
    <w:p w:rsidR="00812FDE" w:rsidRDefault="00EF4B4B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Изменение в учетных оценках может затрагивать только текущий период, а может затрагивать и текущий и будущие периоды. Например, пересмотр способа оценки величины сомнительных долгов влияет только на текущий отчетный пе</w:t>
      </w:r>
      <w:r>
        <w:rPr>
          <w:rFonts w:ascii="Times New Roman" w:hAnsi="Times New Roman"/>
          <w:color w:val="000000"/>
          <w:sz w:val="28"/>
          <w:szCs w:val="28"/>
        </w:rPr>
        <w:t>риод. Перерасчет же срока полезного использования объекта основных сре</w:t>
      </w:r>
      <w:proofErr w:type="gramStart"/>
      <w:r>
        <w:rPr>
          <w:rFonts w:ascii="Times New Roman" w:hAnsi="Times New Roman"/>
          <w:color w:val="000000"/>
          <w:sz w:val="28"/>
          <w:szCs w:val="28"/>
        </w:rPr>
        <w:t>дств вл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>ияет на расходы по амортизации текущего периода и всех последующих периодов срока полезного использования объекта.</w:t>
      </w:r>
    </w:p>
    <w:p w:rsidR="00812FDE" w:rsidRDefault="00EF4B4B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Обычно изменения в учетных оценках представляют собой статьи, во</w:t>
      </w:r>
      <w:r>
        <w:rPr>
          <w:rFonts w:ascii="Times New Roman" w:hAnsi="Times New Roman"/>
          <w:color w:val="000000"/>
          <w:sz w:val="28"/>
          <w:szCs w:val="28"/>
        </w:rPr>
        <w:t>зникающие в результате операционной деятельности. Однако в некоторых случаях это могут быть чрезвычайные статьи. В любом случае необходимо соблюдать постоянство от периода к периоду в классификации изменений.</w:t>
      </w:r>
    </w:p>
    <w:p w:rsidR="00812FDE" w:rsidRDefault="00EF4B4B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Сущность и сумма изменения в учетных оценках, к</w:t>
      </w:r>
      <w:r>
        <w:rPr>
          <w:rFonts w:ascii="Times New Roman" w:hAnsi="Times New Roman"/>
          <w:color w:val="000000"/>
          <w:sz w:val="28"/>
          <w:szCs w:val="28"/>
        </w:rPr>
        <w:t>оторое оказывает значительное влияние на чистую прибыль текущего периода или на чистую прибыль будущих периодов должны быть раскрыты. Если не представляется возможным выразить изменение в количественном выражении, этот факт должен быть объяснен.</w:t>
      </w:r>
    </w:p>
    <w:p w:rsidR="00812FDE" w:rsidRDefault="00812FDE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/>
          <w:bCs/>
          <w:color w:val="000000"/>
          <w:sz w:val="28"/>
          <w:szCs w:val="28"/>
        </w:rPr>
      </w:pPr>
    </w:p>
    <w:p w:rsidR="00812FDE" w:rsidRDefault="00EF4B4B">
      <w:pPr>
        <w:spacing w:line="360" w:lineRule="auto"/>
        <w:ind w:left="1416" w:hanging="36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bookmarkStart w:id="1" w:name="_Toc43875407"/>
      <w:bookmarkEnd w:id="1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2.7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Исправление существенных ошибок в учете</w:t>
      </w:r>
    </w:p>
    <w:p w:rsidR="00812FDE" w:rsidRDefault="00812FDE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iCs/>
          <w:color w:val="000000"/>
          <w:sz w:val="28"/>
          <w:szCs w:val="28"/>
        </w:rPr>
      </w:pPr>
    </w:p>
    <w:p w:rsidR="00812FDE" w:rsidRDefault="00EF4B4B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Как отмечалось в предыдущей главе, обычно все статьи доходов и расходов, признанных в отчетном периоде, участвуют в расчете чистой прибыли (убытка) за период. К этим статьям также относятся чрезвычайные 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(внереализационные) статьи и влияние изменений в учетных оценках. Однако возможно возникновение обстоятельств, при которых определенные статьи должны исключаться из определения чистой прибыли (убытка) за 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lastRenderedPageBreak/>
        <w:t>период (например, относиться на счет нераспределенно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>й прибыли прошлых периодов). Как мы уже говорили, в МСФО 8 «Чистая прибыль или убыток за период, фундаментальные ошибки и изменения в учетной политике» рассматриваются два таких обстоятельства: исправление фундаментальных, т.е. существенных, ошибок и влиян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>ие изменений в учетной политике.</w:t>
      </w:r>
    </w:p>
    <w:p w:rsidR="00812FDE" w:rsidRDefault="00EF4B4B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</w:rPr>
        <w:t>Прежде всего, остановимся на способах исправления существенных ошибок.</w:t>
      </w:r>
    </w:p>
    <w:p w:rsidR="00812FDE" w:rsidRDefault="00EF4B4B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</w:rPr>
        <w:t>Ошибки при подготовке финансовой отчетности за один и более отчетных периодов могут быть выявлены в текущем периоде. Это могут быть математические ошибк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>и, ошибки при применении учетной политики, завышение оценок балансовых статей и т.п. Обычно исправление таких ошибок включается в определение чистой прибыли (убытка) за текущий период. В редких случаях ошибка может оказать настолько существенное влияние на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финансовую отчетность одного или нескольких предшествующих периодов, что эта финансовая отчетность перестанет обладать на дату выпуска качеством надежности. Подобные ошибки считаются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существенными. 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>Пример существенной ошибки – включение в финансовую отчет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>ность за предыдущий период значительной суммы незавершенного производства и дебиторской задолженности по недействительному контракту, который ни при каких обстоятельствах не может быть исполнен.</w:t>
      </w:r>
    </w:p>
    <w:p w:rsidR="00812FDE" w:rsidRDefault="00EF4B4B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</w:rPr>
        <w:t>Исправление существенных ошибок следует отличать от изменений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в учетных оценках. Учетные оценки по своей природе являются приблизительными величинами, которые могут быть пересмотрены при поступлении дополнительной информации (например, как уже говорилось, согласно международной практике можно оценивать сумму сомните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>льных долгов и изменение этой оценки нельзя считать исправлением существенной ошибки).</w:t>
      </w:r>
    </w:p>
    <w:p w:rsidR="00812FDE" w:rsidRDefault="00EF4B4B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</w:rPr>
        <w:lastRenderedPageBreak/>
        <w:t>В МФСО 8 предусматриваются два подхода к исправлению существенных ошибок:</w:t>
      </w:r>
    </w:p>
    <w:p w:rsidR="00812FDE" w:rsidRDefault="00EF4B4B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</w:rPr>
        <w:t>1) общепринятый;</w:t>
      </w:r>
    </w:p>
    <w:p w:rsidR="00812FDE" w:rsidRDefault="00EF4B4B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</w:rPr>
        <w:t>2) разрешенный альтернативный.</w:t>
      </w:r>
    </w:p>
    <w:p w:rsidR="00812FDE" w:rsidRDefault="00EF4B4B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</w:rPr>
        <w:t>Общепринятый подход. В соответствии с этим подх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одом сумму исправления существенной ошибки, относящейся к предыдущим периодам, нужно отражать в отчетности текущего периода посредством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корректировки начального остатка по счету нераспределенной прибыли. 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>Сравнительная информация за предыдущие периоды должн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>а быть скорректирована, если только такая корректировка не является невозможной.</w:t>
      </w:r>
    </w:p>
    <w:p w:rsidR="00812FDE" w:rsidRDefault="00EF4B4B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Другими словами, в соответствии с данным подходом финансовую отчетность за текущий период, включая сравнительную информацию за предыдущие периоды, требуется </w:t>
      </w:r>
      <w:proofErr w:type="gramStart"/>
      <w:r>
        <w:rPr>
          <w:rFonts w:ascii="Times New Roman" w:hAnsi="Times New Roman" w:cs="Times New Roman"/>
          <w:iCs/>
          <w:color w:val="000000"/>
          <w:sz w:val="28"/>
          <w:szCs w:val="28"/>
        </w:rPr>
        <w:t>представлять</w:t>
      </w:r>
      <w:proofErr w:type="gramEnd"/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таким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образом, как если бы существенная ошибка была исправлена в периоде ее совершения. Корректировка сравнительной информации не обязательно ведет к необходимости исправления уже выпущенной финансовой отчетности. Однако национальные законы могут требовать этог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>о.</w:t>
      </w:r>
    </w:p>
    <w:p w:rsidR="00812FDE" w:rsidRDefault="00EF4B4B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</w:rPr>
        <w:t>Предприятие должно раскрыть в отчетности следующую информацию:</w:t>
      </w:r>
    </w:p>
    <w:p w:rsidR="00812FDE" w:rsidRDefault="00EF4B4B">
      <w:pPr>
        <w:numPr>
          <w:ilvl w:val="0"/>
          <w:numId w:val="11"/>
        </w:numPr>
        <w:shd w:val="clear" w:color="auto" w:fill="FFFFFF"/>
        <w:tabs>
          <w:tab w:val="left" w:pos="840"/>
          <w:tab w:val="left" w:pos="1290"/>
        </w:tabs>
        <w:spacing w:line="360" w:lineRule="auto"/>
        <w:ind w:left="0" w:firstLine="709"/>
        <w:jc w:val="both"/>
        <w:rPr>
          <w:rFonts w:ascii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</w:rPr>
        <w:t>величину существенной ошибки;</w:t>
      </w:r>
    </w:p>
    <w:p w:rsidR="00812FDE" w:rsidRDefault="00EF4B4B">
      <w:pPr>
        <w:numPr>
          <w:ilvl w:val="0"/>
          <w:numId w:val="11"/>
        </w:numPr>
        <w:shd w:val="clear" w:color="auto" w:fill="FFFFFF"/>
        <w:tabs>
          <w:tab w:val="left" w:pos="840"/>
          <w:tab w:val="left" w:pos="1290"/>
        </w:tabs>
        <w:spacing w:line="360" w:lineRule="auto"/>
        <w:ind w:left="0" w:firstLine="709"/>
        <w:jc w:val="both"/>
        <w:rPr>
          <w:rFonts w:ascii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</w:rPr>
        <w:t>сумму корректировки за текущий период и за каждый предшествующий представленный отчетный период;</w:t>
      </w:r>
    </w:p>
    <w:p w:rsidR="00812FDE" w:rsidRDefault="00EF4B4B">
      <w:pPr>
        <w:numPr>
          <w:ilvl w:val="0"/>
          <w:numId w:val="11"/>
        </w:numPr>
        <w:shd w:val="clear" w:color="auto" w:fill="FFFFFF"/>
        <w:tabs>
          <w:tab w:val="left" w:pos="840"/>
          <w:tab w:val="left" w:pos="1290"/>
        </w:tabs>
        <w:spacing w:line="360" w:lineRule="auto"/>
        <w:ind w:left="0" w:firstLine="709"/>
        <w:jc w:val="both"/>
        <w:rPr>
          <w:rFonts w:ascii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</w:rPr>
        <w:t>сумму корректировки, относящуюся к периодам, предшествующим тем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>, которые были включены в сравнительную информацию;</w:t>
      </w:r>
    </w:p>
    <w:p w:rsidR="00812FDE" w:rsidRDefault="00EF4B4B">
      <w:pPr>
        <w:numPr>
          <w:ilvl w:val="0"/>
          <w:numId w:val="11"/>
        </w:numPr>
        <w:shd w:val="clear" w:color="auto" w:fill="FFFFFF"/>
        <w:tabs>
          <w:tab w:val="left" w:pos="840"/>
          <w:tab w:val="left" w:pos="1290"/>
        </w:tabs>
        <w:spacing w:line="360" w:lineRule="auto"/>
        <w:ind w:left="0" w:firstLine="709"/>
        <w:jc w:val="both"/>
        <w:rPr>
          <w:rFonts w:ascii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</w:rPr>
        <w:t>факт корректировки сравнительной информации или объяснение невозможности этого.</w:t>
      </w:r>
    </w:p>
    <w:p w:rsidR="00812FDE" w:rsidRDefault="00EF4B4B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</w:rPr>
        <w:lastRenderedPageBreak/>
        <w:t>Разрешенный альтернативный подход. В соответствии с этим подходом сумма исправления существенной ошибки должна быть включена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определение чистой прибыли (убытка) за текущий период.</w:t>
      </w:r>
    </w:p>
    <w:p w:rsidR="00812FDE" w:rsidRDefault="00EF4B4B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</w:rPr>
        <w:t>Сравнительная информация должна быть представлена в том виде, в котором она была представлена в финансовой отчетности за соответствующие периоды. Однако предприятию также следует представить дополни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тельную информацию (если это возможно) о том, как выглядела бы финансовая отчетность, если бы ошибка была исправлена в периоде ее совершения (информация </w:t>
      </w:r>
      <w:r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>pro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>forma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>).</w:t>
      </w:r>
    </w:p>
    <w:p w:rsidR="00812FDE" w:rsidRDefault="00EF4B4B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</w:rPr>
        <w:t>В случае применения разрешенного альтернативного подхода предприятие должно раскрыть в отче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>тности следующую информацию:</w:t>
      </w:r>
    </w:p>
    <w:p w:rsidR="00812FDE" w:rsidRDefault="00EF4B4B">
      <w:pPr>
        <w:numPr>
          <w:ilvl w:val="0"/>
          <w:numId w:val="12"/>
        </w:numPr>
        <w:shd w:val="clear" w:color="auto" w:fill="FFFFFF"/>
        <w:tabs>
          <w:tab w:val="left" w:pos="840"/>
          <w:tab w:val="left" w:pos="1290"/>
        </w:tabs>
        <w:spacing w:line="360" w:lineRule="auto"/>
        <w:ind w:left="0" w:firstLine="709"/>
        <w:jc w:val="both"/>
        <w:rPr>
          <w:rFonts w:ascii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</w:rPr>
        <w:t>величину существенной ошибки;</w:t>
      </w:r>
    </w:p>
    <w:p w:rsidR="00812FDE" w:rsidRDefault="00EF4B4B">
      <w:pPr>
        <w:numPr>
          <w:ilvl w:val="0"/>
          <w:numId w:val="12"/>
        </w:numPr>
        <w:shd w:val="clear" w:color="auto" w:fill="FFFFFF"/>
        <w:tabs>
          <w:tab w:val="left" w:pos="840"/>
          <w:tab w:val="left" w:pos="1290"/>
        </w:tabs>
        <w:spacing w:line="360" w:lineRule="auto"/>
        <w:ind w:left="0" w:firstLine="709"/>
        <w:jc w:val="both"/>
        <w:rPr>
          <w:rFonts w:ascii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</w:rPr>
        <w:t>сумму корректировки, включенную в определение чистой прибыли (убытка) за текущий период;</w:t>
      </w:r>
    </w:p>
    <w:p w:rsidR="00812FDE" w:rsidRDefault="00EF4B4B">
      <w:pPr>
        <w:numPr>
          <w:ilvl w:val="0"/>
          <w:numId w:val="26"/>
        </w:numPr>
        <w:shd w:val="clear" w:color="auto" w:fill="FFFFFF"/>
        <w:tabs>
          <w:tab w:val="left" w:pos="840"/>
          <w:tab w:val="left" w:pos="1290"/>
        </w:tabs>
        <w:spacing w:line="360" w:lineRule="auto"/>
        <w:ind w:left="0" w:firstLine="709"/>
        <w:jc w:val="both"/>
        <w:rPr>
          <w:rFonts w:ascii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сумму корректировки, относящуюся к периодам, за которые представлена информация </w:t>
      </w:r>
      <w:r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>pro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>forma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, и сумму корректировки, относящуюся к предшествующим периодам, либо объяснение факта невозможности предоставления информации </w:t>
      </w:r>
      <w:r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>pro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>forma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>.</w:t>
      </w:r>
    </w:p>
    <w:p w:rsidR="00812FDE" w:rsidRDefault="00EF4B4B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</w:rPr>
        <w:t>Для иллюстрации применения предприятием обоих подходов воспользуемся примером.</w:t>
      </w:r>
    </w:p>
    <w:p w:rsidR="00812FDE" w:rsidRDefault="00EF4B4B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</w:rPr>
        <w:t>Пример 4. В конце 2013 г. перед составле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>нием баланса компания</w:t>
      </w:r>
      <w:proofErr w:type="gramStart"/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В</w:t>
      </w:r>
      <w:proofErr w:type="gramEnd"/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обнаружила, что определенные товары, проданные в 2012 г., были ошибочно включены в состав товарно-материальных запасов в балансе на 31 декабря 2012 г. Сумма ошибки составила 6500 тыс. дол. Сумма нераспределенной прибыли в балансе на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1 января 2007 г. составила 20 000 тыс. дол</w:t>
      </w:r>
      <w:proofErr w:type="gramStart"/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., </w:t>
      </w:r>
      <w:proofErr w:type="gramEnd"/>
      <w:r>
        <w:rPr>
          <w:rFonts w:ascii="Times New Roman" w:hAnsi="Times New Roman" w:cs="Times New Roman"/>
          <w:iCs/>
          <w:color w:val="000000"/>
          <w:sz w:val="28"/>
          <w:szCs w:val="28"/>
        </w:rPr>
        <w:t>на 31 декабря 2012 г.– 34 000 тыс. дол.</w:t>
      </w:r>
    </w:p>
    <w:p w:rsidR="00812FDE" w:rsidRDefault="00EF4B4B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</w:rPr>
        <w:t>Себестоимость реализованных товаров определяется по формуле:</w:t>
      </w:r>
    </w:p>
    <w:p w:rsidR="00812FDE" w:rsidRDefault="00EF4B4B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</w:rPr>
        <w:lastRenderedPageBreak/>
        <w:t xml:space="preserve">себестоимость реализации за период = остаток товаров на начало периода + закупки товаров в течение периода – 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>остаток товаров на конец периода (формула периодической инвентаризации).</w:t>
      </w:r>
    </w:p>
    <w:p w:rsidR="00812FDE" w:rsidRDefault="00EF4B4B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</w:rPr>
        <w:t>Бухгалтерские записи на счетах в течение 2013 г. характеризуют выручку от реализации в размере 104 000 тыс. дол., себестоимость реализованных товаров в размере 86 500 тыс. дол</w:t>
      </w:r>
      <w:proofErr w:type="gramStart"/>
      <w:r>
        <w:rPr>
          <w:rFonts w:ascii="Times New Roman" w:hAnsi="Times New Roman" w:cs="Times New Roman"/>
          <w:iCs/>
          <w:color w:val="000000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(</w:t>
      </w:r>
      <w:proofErr w:type="gramStart"/>
      <w:r>
        <w:rPr>
          <w:rFonts w:ascii="Times New Roman" w:hAnsi="Times New Roman" w:cs="Times New Roman"/>
          <w:iCs/>
          <w:color w:val="000000"/>
          <w:sz w:val="28"/>
          <w:szCs w:val="28"/>
        </w:rPr>
        <w:t>з</w:t>
      </w:r>
      <w:proofErr w:type="gramEnd"/>
      <w:r>
        <w:rPr>
          <w:rFonts w:ascii="Times New Roman" w:hAnsi="Times New Roman" w:cs="Times New Roman"/>
          <w:iCs/>
          <w:color w:val="000000"/>
          <w:sz w:val="28"/>
          <w:szCs w:val="28"/>
        </w:rPr>
        <w:t>авыш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>енная себестоимость из-за завышения остатка товаров на начало 2013 г. в размере 6500 тыс. дол.) и налог на прибыль к уплате в бюджет в размере 5250 тыс. дол. (заниженный размер налога из-за завышения себестоимости).</w:t>
      </w:r>
    </w:p>
    <w:p w:rsidR="00812FDE" w:rsidRDefault="00EF4B4B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>Отметим, что в 2012 г. наблюдалась обрат</w:t>
      </w:r>
      <w:r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>ная картина: заниженная себестоимость и завышенный размер налога на прибыль,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т.е. общие величины себестоимости и налога на прибыль к уплате за 2012-й и 2013 г. будут правильными. Для упрощения предположим, что компания</w:t>
      </w:r>
      <w:proofErr w:type="gramStart"/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В</w:t>
      </w:r>
      <w:proofErr w:type="gramEnd"/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не несет никаких операционных расхо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дов и балансовая прибыль совпадает с налогооблагаемой. Ставка налога на прибыль за 2012 -и </w:t>
      </w:r>
      <w:proofErr w:type="spellStart"/>
      <w:r>
        <w:rPr>
          <w:rFonts w:ascii="Times New Roman" w:hAnsi="Times New Roman" w:cs="Times New Roman"/>
          <w:iCs/>
          <w:color w:val="000000"/>
          <w:sz w:val="28"/>
          <w:szCs w:val="28"/>
        </w:rPr>
        <w:t>и</w:t>
      </w:r>
      <w:proofErr w:type="spellEnd"/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2013 г. равнялась 30%. Неоткорректированный отчет о прибылях и убытках компании</w:t>
      </w:r>
      <w:proofErr w:type="gramStart"/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В</w:t>
      </w:r>
      <w:proofErr w:type="gramEnd"/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за 2007 г. выглядел следующим образом:</w:t>
      </w:r>
    </w:p>
    <w:p w:rsidR="00812FDE" w:rsidRPr="00EF4B4B" w:rsidRDefault="00812FDE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iCs/>
          <w:color w:val="000000"/>
          <w:sz w:val="28"/>
          <w:szCs w:val="28"/>
        </w:rPr>
      </w:pP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080"/>
        <w:gridCol w:w="1566"/>
      </w:tblGrid>
      <w:tr w:rsidR="00812FDE">
        <w:trPr>
          <w:trHeight w:val="393"/>
        </w:trPr>
        <w:tc>
          <w:tcPr>
            <w:tcW w:w="6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12FDE" w:rsidRDefault="00EF4B4B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Выручка от реализации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12FDE" w:rsidRDefault="00EF4B4B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73 500</w:t>
            </w:r>
          </w:p>
        </w:tc>
      </w:tr>
      <w:tr w:rsidR="00812FDE">
        <w:trPr>
          <w:trHeight w:val="393"/>
        </w:trPr>
        <w:tc>
          <w:tcPr>
            <w:tcW w:w="6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12FDE" w:rsidRDefault="00EF4B4B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 xml:space="preserve">Себестоимость реализованных товаров 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12FDE" w:rsidRDefault="00EF4B4B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(53 500)</w:t>
            </w:r>
          </w:p>
        </w:tc>
      </w:tr>
      <w:tr w:rsidR="00812FDE">
        <w:trPr>
          <w:trHeight w:val="393"/>
        </w:trPr>
        <w:tc>
          <w:tcPr>
            <w:tcW w:w="6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12FDE" w:rsidRDefault="00EF4B4B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Прибыль от операционной деятельности до налогообложения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12FDE" w:rsidRDefault="00EF4B4B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20 000</w:t>
            </w:r>
          </w:p>
        </w:tc>
      </w:tr>
      <w:tr w:rsidR="00812FDE">
        <w:trPr>
          <w:trHeight w:val="393"/>
        </w:trPr>
        <w:tc>
          <w:tcPr>
            <w:tcW w:w="6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12FDE" w:rsidRDefault="00EF4B4B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Налог на прибыль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12FDE" w:rsidRDefault="00EF4B4B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6000</w:t>
            </w:r>
          </w:p>
        </w:tc>
      </w:tr>
      <w:tr w:rsidR="00812FDE">
        <w:trPr>
          <w:trHeight w:val="393"/>
        </w:trPr>
        <w:tc>
          <w:tcPr>
            <w:tcW w:w="6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12FDE" w:rsidRDefault="00EF4B4B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 xml:space="preserve">Чистая прибыль 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12FDE" w:rsidRDefault="00EF4B4B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14 000</w:t>
            </w:r>
          </w:p>
        </w:tc>
      </w:tr>
    </w:tbl>
    <w:p w:rsidR="00812FDE" w:rsidRDefault="00EF4B4B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  <w:lang w:eastAsia="ru-RU"/>
        </w:rPr>
        <w:t>Составим отчет о прибылях и убытках и отчет о нераспределенной прибыли за 2013-и и 2012</w:t>
      </w:r>
      <w:r>
        <w:rPr>
          <w:rFonts w:ascii="Times New Roman" w:hAnsi="Times New Roman" w:cs="Times New Roman"/>
          <w:iCs/>
          <w:color w:val="000000"/>
          <w:sz w:val="28"/>
          <w:szCs w:val="28"/>
          <w:lang w:eastAsia="ru-RU"/>
        </w:rPr>
        <w:t xml:space="preserve"> г. с использованием общепринятого и </w:t>
      </w:r>
      <w:r>
        <w:rPr>
          <w:rFonts w:ascii="Times New Roman" w:hAnsi="Times New Roman" w:cs="Times New Roman"/>
          <w:iCs/>
          <w:color w:val="000000"/>
          <w:sz w:val="28"/>
          <w:szCs w:val="28"/>
          <w:lang w:eastAsia="ru-RU"/>
        </w:rPr>
        <w:lastRenderedPageBreak/>
        <w:t xml:space="preserve">разрешенного альтернативного подходов к исправлению существенного завышения себестоимости реализованных товаров в 2006 г. из-за ошибки, произошедшей в 2012 г. </w:t>
      </w:r>
      <w:r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9900FF"/>
          <w:lang w:eastAsia="ru-RU"/>
        </w:rPr>
        <w:t>(возможно нужно детальное описание в приложении, или все это</w:t>
      </w:r>
      <w:r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9900FF"/>
          <w:lang w:eastAsia="ru-RU"/>
        </w:rPr>
        <w:t xml:space="preserve"> убрать)</w:t>
      </w:r>
      <w:r>
        <w:rPr>
          <w:rFonts w:ascii="Times New Roman" w:hAnsi="Times New Roman" w:cs="Times New Roman"/>
          <w:iCs/>
          <w:color w:val="000000"/>
          <w:sz w:val="28"/>
          <w:szCs w:val="28"/>
          <w:lang w:eastAsia="ru-RU"/>
        </w:rPr>
        <w:t>.</w:t>
      </w:r>
    </w:p>
    <w:p w:rsidR="00812FDE" w:rsidRDefault="00812FDE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iCs/>
          <w:color w:val="000000"/>
          <w:sz w:val="28"/>
          <w:szCs w:val="28"/>
          <w:lang w:eastAsia="ru-RU"/>
        </w:rPr>
      </w:pPr>
    </w:p>
    <w:p w:rsidR="00812FDE" w:rsidRDefault="00812FDE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812FDE" w:rsidRDefault="00812FDE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812FDE" w:rsidRDefault="00812FDE">
      <w:pPr>
        <w:pageBreakBefore/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812FDE" w:rsidRDefault="00812FDE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812FDE" w:rsidRDefault="00EF4B4B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3 Выводы</w:t>
      </w:r>
    </w:p>
    <w:p w:rsidR="00812FDE" w:rsidRDefault="00EF4B4B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3.1 Этапы реформирования бухгалтерского учета в соответствии с Международными стандартами финансовой отчетности</w:t>
      </w:r>
    </w:p>
    <w:p w:rsidR="00812FDE" w:rsidRDefault="00EF4B4B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Серьёзным барьером на пути распространения МСФО по прежнему остаётся необходимость обучения этим стандартам огромного </w:t>
      </w:r>
      <w:r>
        <w:rPr>
          <w:rFonts w:ascii="Times New Roman" w:hAnsi="Times New Roman"/>
          <w:color w:val="000000"/>
          <w:sz w:val="28"/>
          <w:szCs w:val="28"/>
        </w:rPr>
        <w:t>количества учётных работников, что требует значительных затрат, как материальных, так и времени. Процесс разработки и принятия МСФО, обуславливающих их качество, включает следующие этапы:</w:t>
      </w:r>
    </w:p>
    <w:p w:rsidR="00812FDE" w:rsidRDefault="00EF4B4B">
      <w:pPr>
        <w:numPr>
          <w:ilvl w:val="0"/>
          <w:numId w:val="15"/>
        </w:num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определяются и анализируются возникающие вопросы, рассматривается </w:t>
      </w:r>
      <w:r>
        <w:rPr>
          <w:rFonts w:ascii="Times New Roman" w:hAnsi="Times New Roman"/>
          <w:color w:val="000000"/>
          <w:sz w:val="28"/>
          <w:szCs w:val="28"/>
        </w:rPr>
        <w:t>возможность применения к ним «Принципов подготовки и составления финансовой отчетности»;</w:t>
      </w:r>
    </w:p>
    <w:p w:rsidR="00812FDE" w:rsidRDefault="00EF4B4B">
      <w:pPr>
        <w:numPr>
          <w:ilvl w:val="0"/>
          <w:numId w:val="15"/>
        </w:num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изучаются национальные требования и практика бухгалтерского учета, осуществляется обмен мнениями с национальными </w:t>
      </w:r>
      <w:proofErr w:type="gramStart"/>
      <w:r>
        <w:rPr>
          <w:rFonts w:ascii="Times New Roman" w:hAnsi="Times New Roman"/>
          <w:color w:val="000000"/>
          <w:sz w:val="28"/>
          <w:szCs w:val="28"/>
        </w:rPr>
        <w:t>органами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 xml:space="preserve"> устанавливающими стандарты учета;</w:t>
      </w:r>
    </w:p>
    <w:p w:rsidR="00812FDE" w:rsidRDefault="00EF4B4B">
      <w:pPr>
        <w:numPr>
          <w:ilvl w:val="0"/>
          <w:numId w:val="15"/>
        </w:num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консультати</w:t>
      </w:r>
      <w:r>
        <w:rPr>
          <w:rFonts w:ascii="Times New Roman" w:hAnsi="Times New Roman"/>
          <w:color w:val="000000"/>
          <w:sz w:val="28"/>
          <w:szCs w:val="28"/>
        </w:rPr>
        <w:t>вным советом по стандартам выносится решение о включении данной темы в повестку дня СМСФО;</w:t>
      </w:r>
    </w:p>
    <w:p w:rsidR="00812FDE" w:rsidRDefault="00EF4B4B">
      <w:pPr>
        <w:numPr>
          <w:ilvl w:val="0"/>
          <w:numId w:val="15"/>
        </w:num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КСС создается консультативная группа для оказания консультативной поддержки СМСФО;</w:t>
      </w:r>
    </w:p>
    <w:p w:rsidR="00812FDE" w:rsidRDefault="00EF4B4B">
      <w:pPr>
        <w:numPr>
          <w:ilvl w:val="0"/>
          <w:numId w:val="15"/>
        </w:num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публикуется Дискуссионный документ (ДД) для всеобщего обсуждения;</w:t>
      </w:r>
    </w:p>
    <w:p w:rsidR="00812FDE" w:rsidRDefault="00EF4B4B">
      <w:pPr>
        <w:numPr>
          <w:ilvl w:val="0"/>
          <w:numId w:val="15"/>
        </w:num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публикуется Прое</w:t>
      </w:r>
      <w:r>
        <w:rPr>
          <w:rFonts w:ascii="Times New Roman" w:hAnsi="Times New Roman"/>
          <w:color w:val="000000"/>
          <w:sz w:val="28"/>
          <w:szCs w:val="28"/>
        </w:rPr>
        <w:t>кт положения (ПП) для всеобщего обсуждения;</w:t>
      </w:r>
    </w:p>
    <w:p w:rsidR="00812FDE" w:rsidRDefault="00EF4B4B">
      <w:pPr>
        <w:numPr>
          <w:ilvl w:val="0"/>
          <w:numId w:val="15"/>
        </w:num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рассматриваются все комментарии и </w:t>
      </w:r>
      <w:proofErr w:type="gramStart"/>
      <w:r>
        <w:rPr>
          <w:rFonts w:ascii="Times New Roman" w:hAnsi="Times New Roman"/>
          <w:color w:val="000000"/>
          <w:sz w:val="28"/>
          <w:szCs w:val="28"/>
        </w:rPr>
        <w:t>мнения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 xml:space="preserve"> полученные в установленный период. При этом установленный период определяется </w:t>
      </w:r>
      <w:r>
        <w:rPr>
          <w:rFonts w:ascii="Times New Roman" w:hAnsi="Times New Roman"/>
          <w:color w:val="000000"/>
          <w:sz w:val="28"/>
          <w:szCs w:val="28"/>
        </w:rPr>
        <w:lastRenderedPageBreak/>
        <w:t>как «обоснованный срок». Ранее комментарии общественности по Проектам положений и Дискуссионн</w:t>
      </w:r>
      <w:r>
        <w:rPr>
          <w:rFonts w:ascii="Times New Roman" w:hAnsi="Times New Roman"/>
          <w:color w:val="000000"/>
          <w:sz w:val="28"/>
          <w:szCs w:val="28"/>
        </w:rPr>
        <w:t>ым документам составлял, как правило, 120 дней;</w:t>
      </w:r>
    </w:p>
    <w:p w:rsidR="00812FDE" w:rsidRDefault="00EF4B4B">
      <w:pPr>
        <w:numPr>
          <w:ilvl w:val="0"/>
          <w:numId w:val="15"/>
        </w:num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как минимум 8 голосами СМСФО осуществляется утверждение стандарта;</w:t>
      </w:r>
    </w:p>
    <w:p w:rsidR="00812FDE" w:rsidRDefault="00EF4B4B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Исполнением всех этих процедур достигается отточенность принимаемых стандартов, и удовлетворяются информационные интересы большинства пользов</w:t>
      </w:r>
      <w:r>
        <w:rPr>
          <w:rFonts w:ascii="Times New Roman" w:hAnsi="Times New Roman"/>
          <w:color w:val="000000"/>
          <w:sz w:val="28"/>
          <w:szCs w:val="28"/>
        </w:rPr>
        <w:t>ателей отчетности.</w:t>
      </w:r>
    </w:p>
    <w:p w:rsidR="00812FDE" w:rsidRDefault="00EF4B4B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proofErr w:type="gramStart"/>
      <w:r>
        <w:rPr>
          <w:rFonts w:ascii="Times New Roman" w:hAnsi="Times New Roman"/>
          <w:color w:val="000000"/>
          <w:sz w:val="28"/>
          <w:szCs w:val="28"/>
        </w:rPr>
        <w:t>Помимо СМСФО, в настоящее время, стандартизацией учета занимается также Межправительственная рабочая группа экспертов по международным стандартам в области учета и отчетности при ООН (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International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Working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Group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of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Experts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on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internation</w:t>
      </w:r>
      <w:r>
        <w:rPr>
          <w:rFonts w:ascii="Times New Roman" w:hAnsi="Times New Roman"/>
          <w:color w:val="000000"/>
          <w:sz w:val="28"/>
          <w:szCs w:val="28"/>
        </w:rPr>
        <w:t>al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Standards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of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Accounting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and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Reporting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, ISAR), а так же Рабочая группа по учетным стандартам Организации экономического сотрудничества и развития (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Organization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for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Economic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Cooperation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and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Development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Working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Group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on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Accounting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Standards</w:t>
      </w:r>
      <w:proofErr w:type="spellEnd"/>
      <w:proofErr w:type="gramEnd"/>
      <w:r>
        <w:rPr>
          <w:rFonts w:ascii="Times New Roman" w:hAnsi="Times New Roman"/>
          <w:color w:val="000000"/>
          <w:sz w:val="28"/>
          <w:szCs w:val="28"/>
        </w:rPr>
        <w:t xml:space="preserve">, </w:t>
      </w:r>
      <w:proofErr w:type="gramStart"/>
      <w:r>
        <w:rPr>
          <w:rFonts w:ascii="Times New Roman" w:hAnsi="Times New Roman"/>
          <w:color w:val="000000"/>
          <w:sz w:val="28"/>
          <w:szCs w:val="28"/>
        </w:rPr>
        <w:t>OECD WG).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 xml:space="preserve"> Одна</w:t>
      </w:r>
      <w:r>
        <w:rPr>
          <w:rFonts w:ascii="Times New Roman" w:hAnsi="Times New Roman"/>
          <w:color w:val="000000"/>
          <w:sz w:val="28"/>
          <w:szCs w:val="28"/>
        </w:rPr>
        <w:t>ко, общепризнанно, что ведущая роль в этом процессе принадлежит IASB.</w:t>
      </w:r>
    </w:p>
    <w:p w:rsidR="00812FDE" w:rsidRDefault="00EF4B4B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Несмотря на то, что принципы учета по международным стандартам уже давно существуют, в мире нет системы национальных стандартов, в которой в полной мере реализованы положения МСФО. Пробл</w:t>
      </w:r>
      <w:r>
        <w:rPr>
          <w:rFonts w:ascii="Times New Roman" w:hAnsi="Times New Roman"/>
          <w:color w:val="000000"/>
          <w:sz w:val="28"/>
          <w:szCs w:val="28"/>
        </w:rPr>
        <w:t>ема несоответствия моделей бухгалтерского учета не является присущей только России. Она носит глобальный характер.</w:t>
      </w:r>
    </w:p>
    <w:p w:rsidR="00812FDE" w:rsidRDefault="00EF4B4B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Даже в регионах находящихся под «англосаксонским» влиянием, несоответствие моделей бухгалтерского учета не позволяют пользователям принимать </w:t>
      </w:r>
      <w:r>
        <w:rPr>
          <w:rFonts w:ascii="Times New Roman" w:hAnsi="Times New Roman"/>
          <w:color w:val="000000"/>
          <w:sz w:val="28"/>
          <w:szCs w:val="28"/>
        </w:rPr>
        <w:t>оптимальные экономические решения.</w:t>
      </w:r>
    </w:p>
    <w:p w:rsidR="00812FDE" w:rsidRDefault="00EF4B4B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МСФО излагают общие, основные принципы составления финансовой отчетности и не содержат конкретной детализации для каждого конкретного </w:t>
      </w:r>
      <w:r>
        <w:rPr>
          <w:rFonts w:ascii="Times New Roman" w:hAnsi="Times New Roman"/>
          <w:color w:val="000000"/>
          <w:sz w:val="28"/>
          <w:szCs w:val="28"/>
        </w:rPr>
        <w:lastRenderedPageBreak/>
        <w:t>обстоятельства, признания или оценки объекта учета. Поэтому международные стандарты рек</w:t>
      </w:r>
      <w:r>
        <w:rPr>
          <w:rFonts w:ascii="Times New Roman" w:hAnsi="Times New Roman"/>
          <w:color w:val="000000"/>
          <w:sz w:val="28"/>
          <w:szCs w:val="28"/>
        </w:rPr>
        <w:t>омендуют опираться на профессиональное суждение, основанное на полной, достоверной и объективной информации.</w:t>
      </w:r>
    </w:p>
    <w:p w:rsidR="00812FDE" w:rsidRDefault="00EF4B4B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Профессиональное суждение - это мнение (заключение) ответственного лица о деталях оценки и признания объекта учета в отчетности. Другими словами, п</w:t>
      </w:r>
      <w:r>
        <w:rPr>
          <w:rFonts w:ascii="Times New Roman" w:hAnsi="Times New Roman"/>
          <w:color w:val="000000"/>
          <w:sz w:val="28"/>
          <w:szCs w:val="28"/>
        </w:rPr>
        <w:t>рофессиональное суждение представляет собой профессиональную оценку всех объективных факторов, позволяющих принять решение в условиях неопределенности.</w:t>
      </w:r>
    </w:p>
    <w:p w:rsidR="00812FDE" w:rsidRDefault="00EF4B4B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Прогресс в процессе развитии и распространении МСФО очевиден и недалек тот час, когда рынки капитала, ин</w:t>
      </w:r>
      <w:r>
        <w:rPr>
          <w:rFonts w:ascii="Times New Roman" w:hAnsi="Times New Roman"/>
          <w:color w:val="000000"/>
          <w:sz w:val="28"/>
          <w:szCs w:val="28"/>
        </w:rPr>
        <w:t xml:space="preserve">весторы, государственные и регулирующие органы и прочие пользователи отчетности будут </w:t>
      </w:r>
      <w:proofErr w:type="gramStart"/>
      <w:r>
        <w:rPr>
          <w:rFonts w:ascii="Times New Roman" w:hAnsi="Times New Roman"/>
          <w:color w:val="000000"/>
          <w:sz w:val="28"/>
          <w:szCs w:val="28"/>
        </w:rPr>
        <w:t>рассматривать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 xml:space="preserve"> как неприемлемые не только какие бы то ни было национальные стандарты, но и любые отступления от МСФО.</w:t>
      </w:r>
    </w:p>
    <w:p w:rsidR="00812FDE" w:rsidRDefault="00EF4B4B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Очевидно, что страны и регионы, не стремящиеся к сбли</w:t>
      </w:r>
      <w:r>
        <w:rPr>
          <w:rFonts w:ascii="Times New Roman" w:hAnsi="Times New Roman"/>
          <w:color w:val="000000"/>
          <w:sz w:val="28"/>
          <w:szCs w:val="28"/>
        </w:rPr>
        <w:t>жению своих стандартов с МСФО и не участвующие в глобальной унификации, серьезно отстанут от своих конкурентов.</w:t>
      </w:r>
    </w:p>
    <w:p w:rsidR="00812FDE" w:rsidRDefault="00812FDE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812FDE" w:rsidRDefault="00EF4B4B">
      <w:pPr>
        <w:spacing w:line="360" w:lineRule="auto"/>
        <w:ind w:left="1416" w:hanging="36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3.2 Проблемы и недостатки процедуры перехода на МСФО</w:t>
      </w:r>
    </w:p>
    <w:p w:rsidR="00812FDE" w:rsidRDefault="00812FDE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812FDE" w:rsidRDefault="00EF4B4B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Правила учета и процедуры управления корпорациями отражают исход </w:t>
      </w:r>
      <w:proofErr w:type="gramStart"/>
      <w:r>
        <w:rPr>
          <w:rFonts w:ascii="Times New Roman" w:hAnsi="Times New Roman"/>
          <w:color w:val="000000"/>
          <w:sz w:val="28"/>
          <w:szCs w:val="28"/>
        </w:rPr>
        <w:t>экономических и политических процессов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>, а не просто результат адаптации к рынку. Более того, никто еще не сформулировал экономических обоснований для регулирования правил учета. Финансовые от</w:t>
      </w:r>
      <w:r>
        <w:rPr>
          <w:rFonts w:ascii="Times New Roman" w:hAnsi="Times New Roman"/>
          <w:color w:val="000000"/>
          <w:sz w:val="28"/>
          <w:szCs w:val="28"/>
        </w:rPr>
        <w:t>четы готовили и использовали задолго до того, как возникло регулирование учета, и даже если не принимать в расчет расходы на регулирование, никто еще не доказал, что оно улучшило качество отчетов. Поскольку трудно определить, какие экономические проблемы д</w:t>
      </w:r>
      <w:r>
        <w:rPr>
          <w:rFonts w:ascii="Times New Roman" w:hAnsi="Times New Roman"/>
          <w:color w:val="000000"/>
          <w:sz w:val="28"/>
          <w:szCs w:val="28"/>
        </w:rPr>
        <w:t xml:space="preserve">олжно было разрешить регулирование учета и </w:t>
      </w:r>
      <w:r>
        <w:rPr>
          <w:rFonts w:ascii="Times New Roman" w:hAnsi="Times New Roman"/>
          <w:color w:val="000000"/>
          <w:sz w:val="28"/>
          <w:szCs w:val="28"/>
        </w:rPr>
        <w:lastRenderedPageBreak/>
        <w:t xml:space="preserve">отчетности, нелегко понять, почему оно принимает разные формы в различных странах. </w:t>
      </w:r>
    </w:p>
    <w:p w:rsidR="00812FDE" w:rsidRDefault="00EF4B4B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Есть и более глубокий вопрос: почему так </w:t>
      </w:r>
      <w:proofErr w:type="gramStart"/>
      <w:r>
        <w:rPr>
          <w:rFonts w:ascii="Times New Roman" w:hAnsi="Times New Roman"/>
          <w:color w:val="000000"/>
          <w:sz w:val="28"/>
          <w:szCs w:val="28"/>
        </w:rPr>
        <w:t>непохожи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 xml:space="preserve"> подходы к управлению корпорациями в разных странах. От некоторых различий легко</w:t>
      </w:r>
      <w:r>
        <w:rPr>
          <w:rFonts w:ascii="Times New Roman" w:hAnsi="Times New Roman"/>
          <w:color w:val="000000"/>
          <w:sz w:val="28"/>
          <w:szCs w:val="28"/>
        </w:rPr>
        <w:t xml:space="preserve"> отмахнуться, просто указав на несхожесть культуры, традиций или на роль исторической случайности. Экономисты предпочитают ссылаться на роль экзогенных факторов - правовую систему и роль прав собственности, например, - хотя в конечном итоге даже эти фактор</w:t>
      </w:r>
      <w:r>
        <w:rPr>
          <w:rFonts w:ascii="Times New Roman" w:hAnsi="Times New Roman"/>
          <w:color w:val="000000"/>
          <w:sz w:val="28"/>
          <w:szCs w:val="28"/>
        </w:rPr>
        <w:t>ы вполне эндогенны. В ходе дебатов о международных правилах учета систему управления корпорациями в какой-либо стране принимают как данность, хотя, если речь заходит о доступе к рынкам капитала в других странах, различия в системах управления начинают прив</w:t>
      </w:r>
      <w:r>
        <w:rPr>
          <w:rFonts w:ascii="Times New Roman" w:hAnsi="Times New Roman"/>
          <w:color w:val="000000"/>
          <w:sz w:val="28"/>
          <w:szCs w:val="28"/>
        </w:rPr>
        <w:t xml:space="preserve">лекать внимание. </w:t>
      </w:r>
    </w:p>
    <w:p w:rsidR="00812FDE" w:rsidRDefault="00EF4B4B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Следует еще объяснить - почему в мире, где рынки, особенно рынки капитала, делаются все более интегрированными, эти различия упорно сохраняются. Можно взять трудно разрешимые международные различия: почему, например, дорожное движение быв</w:t>
      </w:r>
      <w:r>
        <w:rPr>
          <w:rFonts w:ascii="Times New Roman" w:hAnsi="Times New Roman"/>
          <w:color w:val="000000"/>
          <w:sz w:val="28"/>
          <w:szCs w:val="28"/>
        </w:rPr>
        <w:t xml:space="preserve">ает право- или левосторонним? Гражданам Европы легко договориться, что жизнь станет легче, если унифицировать дорожные правила, но вопрос-то в том, какие </w:t>
      </w:r>
      <w:proofErr w:type="gramStart"/>
      <w:r>
        <w:rPr>
          <w:rFonts w:ascii="Times New Roman" w:hAnsi="Times New Roman"/>
          <w:color w:val="000000"/>
          <w:sz w:val="28"/>
          <w:szCs w:val="28"/>
        </w:rPr>
        <w:t>правила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 xml:space="preserve"> мы выберем. Все получат выгоду от унификации правил, но издержки лягут только на тех, кто буде</w:t>
      </w:r>
      <w:r>
        <w:rPr>
          <w:rFonts w:ascii="Times New Roman" w:hAnsi="Times New Roman"/>
          <w:color w:val="000000"/>
          <w:sz w:val="28"/>
          <w:szCs w:val="28"/>
        </w:rPr>
        <w:t xml:space="preserve">т изменять систему дорожного движения и переделывать существующие автомобили. Решение об изменении правил дорожного движения отличается от решения об изменении правил </w:t>
      </w:r>
      <w:proofErr w:type="gramStart"/>
      <w:r>
        <w:rPr>
          <w:rFonts w:ascii="Times New Roman" w:hAnsi="Times New Roman"/>
          <w:color w:val="000000"/>
          <w:sz w:val="28"/>
          <w:szCs w:val="28"/>
        </w:rPr>
        <w:t>учета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 xml:space="preserve"> по крайней мере тем, что нет никакого смысла протестовать против новых правил движе</w:t>
      </w:r>
      <w:r>
        <w:rPr>
          <w:rFonts w:ascii="Times New Roman" w:hAnsi="Times New Roman"/>
          <w:color w:val="000000"/>
          <w:sz w:val="28"/>
          <w:szCs w:val="28"/>
        </w:rPr>
        <w:t xml:space="preserve">ния, если не считать расходов на изменение. Можно предположить, что останутся ли автомобили в какой-либо стране право- или левосторонними, зависит только от исторических обстоятельств. Но правила учета - и в этом их большое отличие - возникли в результате </w:t>
      </w:r>
      <w:r>
        <w:rPr>
          <w:rFonts w:ascii="Times New Roman" w:hAnsi="Times New Roman"/>
          <w:color w:val="000000"/>
          <w:sz w:val="28"/>
          <w:szCs w:val="28"/>
        </w:rPr>
        <w:t xml:space="preserve">взаимодействия политических и </w:t>
      </w:r>
      <w:proofErr w:type="gramStart"/>
      <w:r>
        <w:rPr>
          <w:rFonts w:ascii="Times New Roman" w:hAnsi="Times New Roman"/>
          <w:color w:val="000000"/>
          <w:sz w:val="28"/>
          <w:szCs w:val="28"/>
        </w:rPr>
        <w:t>экономических сил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 xml:space="preserve">, действовавших в определенном контексте, и нельзя быть уверенным, что потребителям и производителям </w:t>
      </w:r>
      <w:r>
        <w:rPr>
          <w:rFonts w:ascii="Times New Roman" w:hAnsi="Times New Roman"/>
          <w:color w:val="000000"/>
          <w:sz w:val="28"/>
          <w:szCs w:val="28"/>
        </w:rPr>
        <w:lastRenderedPageBreak/>
        <w:t>отчетов станет лучше, если для стран с очень разными политическими и экономическими обстоятельствами будут п</w:t>
      </w:r>
      <w:r>
        <w:rPr>
          <w:rFonts w:ascii="Times New Roman" w:hAnsi="Times New Roman"/>
          <w:color w:val="000000"/>
          <w:sz w:val="28"/>
          <w:szCs w:val="28"/>
        </w:rPr>
        <w:t>риняты единые правила учета. Поскольку учет есть продукт развития экономических и политических систем, сближение правил учета, скорее всего, должно не предшествовать, но следовать за сближением этих систем. Более того, поскольку правила учета находятся под</w:t>
      </w:r>
      <w:r>
        <w:rPr>
          <w:rFonts w:ascii="Times New Roman" w:hAnsi="Times New Roman"/>
          <w:color w:val="000000"/>
          <w:sz w:val="28"/>
          <w:szCs w:val="28"/>
        </w:rPr>
        <w:t xml:space="preserve"> сильным влиянием права и регулирования, сами по себе рыночные силы вряд ли обеспечат их сближение</w:t>
      </w:r>
      <w:proofErr w:type="gramStart"/>
      <w:r>
        <w:rPr>
          <w:rFonts w:ascii="Times New Roman" w:hAnsi="Times New Roman"/>
          <w:color w:val="000000"/>
          <w:sz w:val="28"/>
          <w:szCs w:val="28"/>
        </w:rPr>
        <w:t xml:space="preserve"> .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</w:p>
    <w:p w:rsidR="00812FDE" w:rsidRPr="00EF4B4B" w:rsidRDefault="00EF4B4B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</w:rPr>
        <w:t>Национальные</w:t>
      </w:r>
      <w:r w:rsidRPr="00EF4B4B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проблемы</w:t>
      </w:r>
      <w:r w:rsidRPr="00EF4B4B">
        <w:rPr>
          <w:rFonts w:ascii="Times New Roman" w:hAnsi="Times New Roman"/>
          <w:color w:val="000000"/>
          <w:sz w:val="28"/>
          <w:szCs w:val="28"/>
          <w:lang w:val="en-US"/>
        </w:rPr>
        <w:t xml:space="preserve"> GAAP (Generally Accepted Accounting Principles) </w:t>
      </w:r>
    </w:p>
    <w:p w:rsidR="00812FDE" w:rsidRDefault="00EF4B4B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Принято сопоставлять национальные правила учета с теми, что действуют в США. Для ам</w:t>
      </w:r>
      <w:r>
        <w:rPr>
          <w:rFonts w:ascii="Times New Roman" w:hAnsi="Times New Roman"/>
          <w:color w:val="000000"/>
          <w:sz w:val="28"/>
          <w:szCs w:val="28"/>
        </w:rPr>
        <w:t>ериканских экспертов такое поведение не есть форма ксенофобии. Но из этой привычки не следует делать вывод, что правила учета в США выше во всех или хоть в каком-то отношении. В таком подходе просто отражаются политические и экономические реалии. Пока межд</w:t>
      </w:r>
      <w:r>
        <w:rPr>
          <w:rFonts w:ascii="Times New Roman" w:hAnsi="Times New Roman"/>
          <w:color w:val="000000"/>
          <w:sz w:val="28"/>
          <w:szCs w:val="28"/>
        </w:rPr>
        <w:t xml:space="preserve">ународные правила учета не будут одобрены американской Комиссией по ценным бумагам и биржам (SEC), использующие их компании не получат доступа на американский рынок капитала. Если компания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Daimler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Benz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хочет, чтобы ее акции имели хождение на биржах США, он</w:t>
      </w:r>
      <w:r>
        <w:rPr>
          <w:rFonts w:ascii="Times New Roman" w:hAnsi="Times New Roman"/>
          <w:color w:val="000000"/>
          <w:sz w:val="28"/>
          <w:szCs w:val="28"/>
        </w:rPr>
        <w:t>а должна подчиниться правилам и требованиям биржи, на которой будут котироваться ее акции, а также множеству налагаемых SEC требований о раскрытии информации, слегка смягченных - в виде уступки иностранным эмитентам. В частности, SEC требует, чтобы компани</w:t>
      </w:r>
      <w:r>
        <w:rPr>
          <w:rFonts w:ascii="Times New Roman" w:hAnsi="Times New Roman"/>
          <w:color w:val="000000"/>
          <w:sz w:val="28"/>
          <w:szCs w:val="28"/>
        </w:rPr>
        <w:t>я либо готовила отчеты в соответствии с Общепринятыми правилами бухгалтерского учета (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Generally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Accepted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Accounting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Principles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, GAAP), либо обеспечивала соответствие отчетов, подготовленных согласно национальным требованиям GAAP (в случае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Daimler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Benz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- ге</w:t>
      </w:r>
      <w:r>
        <w:rPr>
          <w:rFonts w:ascii="Times New Roman" w:hAnsi="Times New Roman"/>
          <w:color w:val="000000"/>
          <w:sz w:val="28"/>
          <w:szCs w:val="28"/>
        </w:rPr>
        <w:t xml:space="preserve">рманским), требованиям GAAP США. Немногие компании используют первую возможность, но даже подгонка отчетов под американский стандарт обходится недешево. </w:t>
      </w:r>
      <w:proofErr w:type="gramStart"/>
      <w:r>
        <w:rPr>
          <w:rFonts w:ascii="Times New Roman" w:hAnsi="Times New Roman"/>
          <w:color w:val="000000"/>
          <w:sz w:val="28"/>
          <w:szCs w:val="28"/>
        </w:rPr>
        <w:t>Заполненные иностранными эмитентами подтверждения и согласования (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Form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20F) вскрывают, согласно </w:t>
      </w:r>
      <w:r>
        <w:rPr>
          <w:rFonts w:ascii="Times New Roman" w:hAnsi="Times New Roman"/>
          <w:color w:val="000000"/>
          <w:sz w:val="28"/>
          <w:szCs w:val="28"/>
        </w:rPr>
        <w:lastRenderedPageBreak/>
        <w:t>проведе</w:t>
      </w:r>
      <w:r>
        <w:rPr>
          <w:rFonts w:ascii="Times New Roman" w:hAnsi="Times New Roman"/>
          <w:color w:val="000000"/>
          <w:sz w:val="28"/>
          <w:szCs w:val="28"/>
        </w:rPr>
        <w:t>нному SEC исследованию, существование важных различий даже в тех случаях, когда иностранные правила принято считать близкими к действующим в США (например, в Канаде и Великобритании).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 xml:space="preserve"> Да и характер различий предсказуем: с 70%-ной вероятностью, например, ве</w:t>
      </w:r>
      <w:r>
        <w:rPr>
          <w:rFonts w:ascii="Times New Roman" w:hAnsi="Times New Roman"/>
          <w:color w:val="000000"/>
          <w:sz w:val="28"/>
          <w:szCs w:val="28"/>
        </w:rPr>
        <w:t xml:space="preserve">личина чистой прибыли в отчете, подготовленном для США, ниже, чем в национальном отчете. </w:t>
      </w:r>
      <w:proofErr w:type="gramStart"/>
      <w:r>
        <w:rPr>
          <w:rFonts w:ascii="Times New Roman" w:hAnsi="Times New Roman"/>
          <w:color w:val="000000"/>
          <w:sz w:val="28"/>
          <w:szCs w:val="28"/>
        </w:rPr>
        <w:t>А для того чтобы акции компании могли котироваться на конкурирующих с американскими фондовых рынках (в Лондоне, Гонконге и Токио), достаточно, чтобы предоставляемый ин</w:t>
      </w:r>
      <w:r>
        <w:rPr>
          <w:rFonts w:ascii="Times New Roman" w:hAnsi="Times New Roman"/>
          <w:color w:val="000000"/>
          <w:sz w:val="28"/>
          <w:szCs w:val="28"/>
        </w:rPr>
        <w:t xml:space="preserve">весторам финансовый отчет, подготовленный компанией для домашних нужд, был переведен на официальный язык биржи. </w:t>
      </w:r>
      <w:proofErr w:type="gramEnd"/>
    </w:p>
    <w:p w:rsidR="00812FDE" w:rsidRDefault="00EF4B4B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Пока фондовые рынки США остаются важной частью мирового рынка капиталов, международные правила учета, не отвечающие американским стандартам, бу</w:t>
      </w:r>
      <w:r>
        <w:rPr>
          <w:rFonts w:ascii="Times New Roman" w:hAnsi="Times New Roman"/>
          <w:color w:val="000000"/>
          <w:sz w:val="28"/>
          <w:szCs w:val="28"/>
        </w:rPr>
        <w:t>дут бесполезны. Здесь, конечно, есть некая синхронность. Если американская Комиссия по ценным бумагам будет и впредь упорно утверждать, что только она одна идет в ногу, фондовые рынки США могут утратить свои господствующие позиции. Именно эта перспектива т</w:t>
      </w:r>
      <w:r>
        <w:rPr>
          <w:rFonts w:ascii="Times New Roman" w:hAnsi="Times New Roman"/>
          <w:color w:val="000000"/>
          <w:sz w:val="28"/>
          <w:szCs w:val="28"/>
        </w:rPr>
        <w:t xml:space="preserve">ревожит ориентированных на прибыль участников американского рынка капитала, в частности Нью-Йоркскую фондовую биржу. Члены этой биржи понимают, что существует конкуренция иностранных бирж за право котировать новые акции и, что еще важнее, есть конкуренция </w:t>
      </w:r>
      <w:r>
        <w:rPr>
          <w:rFonts w:ascii="Times New Roman" w:hAnsi="Times New Roman"/>
          <w:color w:val="000000"/>
          <w:sz w:val="28"/>
          <w:szCs w:val="28"/>
        </w:rPr>
        <w:t>за право торговать уже выпущенными бумагами. Только считанное число компаний США с миллиардными оборотами не котируются на Нью-Йоркской бирже, но сотни иностранных компаний такого же размаха здесь не присутствуют. Прибыль фирм-участниц биржи, престиж и вли</w:t>
      </w:r>
      <w:r>
        <w:rPr>
          <w:rFonts w:ascii="Times New Roman" w:hAnsi="Times New Roman"/>
          <w:color w:val="000000"/>
          <w:sz w:val="28"/>
          <w:szCs w:val="28"/>
        </w:rPr>
        <w:t xml:space="preserve">ятельность самой биржи, жалованье и привилегии руководства биржи будут если не усилены, </w:t>
      </w:r>
      <w:proofErr w:type="gramStart"/>
      <w:r>
        <w:rPr>
          <w:rFonts w:ascii="Times New Roman" w:hAnsi="Times New Roman"/>
          <w:color w:val="000000"/>
          <w:sz w:val="28"/>
          <w:szCs w:val="28"/>
        </w:rPr>
        <w:t>то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 xml:space="preserve"> по крайней мере сохранены в том случае, если большие иностранные компании получат доступ на биржу. Кажется ясным, что если бы Нью-Йоркская биржа могла свободно решат</w:t>
      </w:r>
      <w:r>
        <w:rPr>
          <w:rFonts w:ascii="Times New Roman" w:hAnsi="Times New Roman"/>
          <w:color w:val="000000"/>
          <w:sz w:val="28"/>
          <w:szCs w:val="28"/>
        </w:rPr>
        <w:t>ь, она открыла бы доступ таким иностранным компаниям и разрешила бы им подавать отчетность, не согласующуюся с действующими в США правилами.</w:t>
      </w:r>
    </w:p>
    <w:p w:rsidR="00812FDE" w:rsidRDefault="00EF4B4B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  <w:lang w:eastAsia="ru-RU"/>
        </w:rPr>
        <w:lastRenderedPageBreak/>
        <w:t>Стоящие перед IAS</w:t>
      </w:r>
      <w:proofErr w:type="gramStart"/>
      <w:r>
        <w:rPr>
          <w:rFonts w:ascii="Times New Roman" w:hAnsi="Times New Roman" w:cs="Times New Roman"/>
          <w:iCs/>
          <w:color w:val="000000"/>
          <w:sz w:val="28"/>
          <w:szCs w:val="28"/>
          <w:lang w:eastAsia="ru-RU"/>
        </w:rPr>
        <w:t>С</w:t>
      </w:r>
      <w:proofErr w:type="gramEnd"/>
      <w:r>
        <w:rPr>
          <w:rFonts w:ascii="Times New Roman" w:hAnsi="Times New Roman" w:cs="Times New Roman"/>
          <w:iCs/>
          <w:color w:val="000000"/>
          <w:sz w:val="28"/>
          <w:szCs w:val="28"/>
          <w:lang w:eastAsia="ru-RU"/>
        </w:rPr>
        <w:t xml:space="preserve"> задачи грандиозны. Перечень тем, которые должны быть охвачены основными правилами, включает таки</w:t>
      </w:r>
      <w:r>
        <w:rPr>
          <w:rFonts w:ascii="Times New Roman" w:hAnsi="Times New Roman" w:cs="Times New Roman"/>
          <w:iCs/>
          <w:color w:val="000000"/>
          <w:sz w:val="28"/>
          <w:szCs w:val="28"/>
          <w:lang w:eastAsia="ru-RU"/>
        </w:rPr>
        <w:t xml:space="preserve">е щекотливые вопросы - нематериальные активы, промежуточные отчеты, аренда, </w:t>
      </w:r>
      <w:proofErr w:type="spellStart"/>
      <w:r>
        <w:rPr>
          <w:rFonts w:ascii="Times New Roman" w:hAnsi="Times New Roman" w:cs="Times New Roman"/>
          <w:iCs/>
          <w:color w:val="000000"/>
          <w:sz w:val="28"/>
          <w:szCs w:val="28"/>
          <w:lang w:eastAsia="ru-RU"/>
        </w:rPr>
        <w:t>неденежное</w:t>
      </w:r>
      <w:proofErr w:type="spellEnd"/>
      <w:r>
        <w:rPr>
          <w:rFonts w:ascii="Times New Roman" w:hAnsi="Times New Roman" w:cs="Times New Roman"/>
          <w:iCs/>
          <w:color w:val="000000"/>
          <w:sz w:val="28"/>
          <w:szCs w:val="28"/>
          <w:lang w:eastAsia="ru-RU"/>
        </w:rPr>
        <w:t xml:space="preserve"> вознаграждение, резервы и покрытие, - которые являются крайне противоречивыми даже в рамках национальных правил. Несмотря на бурную вспышку оптимизма, которая вылилась в</w:t>
      </w:r>
      <w:r>
        <w:rPr>
          <w:rFonts w:ascii="Times New Roman" w:hAnsi="Times New Roman" w:cs="Times New Roman"/>
          <w:iCs/>
          <w:color w:val="000000"/>
          <w:sz w:val="28"/>
          <w:szCs w:val="28"/>
          <w:lang w:eastAsia="ru-RU"/>
        </w:rPr>
        <w:t xml:space="preserve"> обещание быстренько подготовить вариант основных правил, есть признаки, что успеть к 1999 г. будет нелегко. Нет объективных критериев для определения «лучших» способов отражать в учете какие-либо события или трансакции. Что еще хуже, между странами-участн</w:t>
      </w:r>
      <w:r>
        <w:rPr>
          <w:rFonts w:ascii="Times New Roman" w:hAnsi="Times New Roman" w:cs="Times New Roman"/>
          <w:iCs/>
          <w:color w:val="000000"/>
          <w:sz w:val="28"/>
          <w:szCs w:val="28"/>
          <w:lang w:eastAsia="ru-RU"/>
        </w:rPr>
        <w:t>ицами нет даже общего согласия об общих принципах подхода к этим проблемам. Самый простой способ добиться согласия по поводу предлагаемых правил - это сделать их настолько гибкими, чтобы могли вместиться все национальные.</w:t>
      </w:r>
    </w:p>
    <w:p w:rsidR="00812FDE" w:rsidRDefault="00EF4B4B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  <w:lang w:eastAsia="ru-RU"/>
        </w:rPr>
        <w:t>…</w:t>
      </w:r>
      <w:r>
        <w:rPr>
          <w:rFonts w:ascii="Times New Roman" w:hAnsi="Times New Roman" w:cs="Times New Roman"/>
          <w:iCs/>
          <w:color w:val="000000"/>
          <w:sz w:val="28"/>
          <w:szCs w:val="28"/>
          <w:lang w:eastAsia="ru-RU"/>
        </w:rPr>
        <w:t>........................................</w:t>
      </w:r>
    </w:p>
    <w:p w:rsidR="00812FDE" w:rsidRDefault="00812FDE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iCs/>
          <w:color w:val="000000"/>
          <w:sz w:val="28"/>
          <w:szCs w:val="28"/>
          <w:lang w:eastAsia="ru-RU"/>
        </w:rPr>
      </w:pPr>
    </w:p>
    <w:p w:rsidR="00812FDE" w:rsidRDefault="00EF4B4B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iCs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iCs/>
          <w:color w:val="000000"/>
          <w:sz w:val="28"/>
          <w:szCs w:val="28"/>
          <w:lang w:eastAsia="ru-RU"/>
        </w:rPr>
        <w:t>Заключение</w:t>
      </w:r>
    </w:p>
    <w:p w:rsidR="00812FDE" w:rsidRDefault="00812FDE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812FDE" w:rsidRDefault="00EF4B4B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Реформа бухгалтерского учета и отчетности в России имеет достаточно продолжительную историю. Начиная с 1993г., Россия уже внедрила более 20-ти бухгалтерских стандартов, а также уже утвердила МСФО, начин</w:t>
      </w:r>
      <w:r>
        <w:rPr>
          <w:rFonts w:ascii="Times New Roman" w:hAnsi="Times New Roman"/>
          <w:color w:val="000000"/>
          <w:sz w:val="28"/>
          <w:szCs w:val="28"/>
        </w:rPr>
        <w:t xml:space="preserve">ая с резолюции по реформе бухгалтерского учета и отчетности в марте 1998 г., в которой МСФО были названы основным инструментом этой реформы. Правительство объявило курс на интеграцию МСФО с российскими принципами бухгалтерского учета (РПБУ). Тем не менее, </w:t>
      </w:r>
      <w:r>
        <w:rPr>
          <w:rFonts w:ascii="Times New Roman" w:hAnsi="Times New Roman"/>
          <w:color w:val="000000"/>
          <w:sz w:val="28"/>
          <w:szCs w:val="28"/>
        </w:rPr>
        <w:t>процесс распространения МСФО в РФ идёт неравномерно: до сих пор не опубликован официального перевода МСФО на русский язык, некоторые очень важные документы для уполномочивающего законодательства уже долгое время находятся в Государственной Думе. Продвижени</w:t>
      </w:r>
      <w:r>
        <w:rPr>
          <w:rFonts w:ascii="Times New Roman" w:hAnsi="Times New Roman"/>
          <w:color w:val="000000"/>
          <w:sz w:val="28"/>
          <w:szCs w:val="28"/>
        </w:rPr>
        <w:t xml:space="preserve">е МСФО в России сталкивается с рядом сложностей. Так, бухгалтерам в России традиционно присущ подход «приоритет формы над содержанием», который совсем не </w:t>
      </w:r>
      <w:r>
        <w:rPr>
          <w:rFonts w:ascii="Times New Roman" w:hAnsi="Times New Roman"/>
          <w:color w:val="000000"/>
          <w:sz w:val="28"/>
          <w:szCs w:val="28"/>
        </w:rPr>
        <w:lastRenderedPageBreak/>
        <w:t>соответствует духу МСФО</w:t>
      </w:r>
      <w:proofErr w:type="gramStart"/>
      <w:r>
        <w:rPr>
          <w:rFonts w:ascii="Times New Roman" w:hAnsi="Times New Roman"/>
          <w:color w:val="000000"/>
          <w:sz w:val="28"/>
          <w:szCs w:val="28"/>
        </w:rPr>
        <w:t xml:space="preserve">., 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>сами МСФО не вписываются в существующую структуру российского законодательст</w:t>
      </w:r>
      <w:r>
        <w:rPr>
          <w:rFonts w:ascii="Times New Roman" w:hAnsi="Times New Roman"/>
          <w:color w:val="000000"/>
          <w:sz w:val="28"/>
          <w:szCs w:val="28"/>
        </w:rPr>
        <w:t xml:space="preserve">ва. В России существует огромное количество людей, которых необходимо обучать МСФО, это примерно три миллиона бухгалтеров. </w:t>
      </w:r>
    </w:p>
    <w:p w:rsidR="00812FDE" w:rsidRDefault="00EF4B4B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В работе проанализированы первые итоги </w:t>
      </w:r>
      <w:proofErr w:type="gramStart"/>
      <w:r>
        <w:rPr>
          <w:rFonts w:ascii="Times New Roman" w:hAnsi="Times New Roman"/>
          <w:color w:val="000000"/>
          <w:sz w:val="28"/>
          <w:szCs w:val="28"/>
        </w:rPr>
        <w:t>реализации программы реформирования системы бухгалтерского учета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 xml:space="preserve"> в соответствии с международн</w:t>
      </w:r>
      <w:r>
        <w:rPr>
          <w:rFonts w:ascii="Times New Roman" w:hAnsi="Times New Roman"/>
          <w:color w:val="000000"/>
          <w:sz w:val="28"/>
          <w:szCs w:val="28"/>
        </w:rPr>
        <w:t>ыми стандартами финансовой отчетности. Анализ использования МСФО в России выявил, что переход российской экономики на МСФО является комплексной экономической задачей. Горизонт планирования для ее решений имеет долгосрочный период. Поэтому, необходимо в 200</w:t>
      </w:r>
      <w:r>
        <w:rPr>
          <w:rFonts w:ascii="Times New Roman" w:hAnsi="Times New Roman"/>
          <w:color w:val="000000"/>
          <w:sz w:val="28"/>
          <w:szCs w:val="28"/>
        </w:rPr>
        <w:t xml:space="preserve">7 году разработать и утвердить комплексную программу по переходу экономики на МСФО, в которой должны быть отражены основные проблемы и направления деятельности, а также содержаться ответы на все возможные вопросы. </w:t>
      </w:r>
    </w:p>
    <w:p w:rsidR="00812FDE" w:rsidRDefault="00EF4B4B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Условием успеха мероприятий по переходу н</w:t>
      </w:r>
      <w:r>
        <w:rPr>
          <w:rFonts w:ascii="Times New Roman" w:hAnsi="Times New Roman"/>
          <w:color w:val="000000"/>
          <w:sz w:val="28"/>
          <w:szCs w:val="28"/>
        </w:rPr>
        <w:t xml:space="preserve">а МСФО, планируемых в 2007 году и долгосрочном периоде, должно быть продолжение смещения акцентов с государства на бизнес - сообщество и профессиональную общественность. </w:t>
      </w:r>
    </w:p>
    <w:p w:rsidR="00812FDE" w:rsidRDefault="00EF4B4B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При этом важно привлекать не только самих бухгалтеров, но и пользователей информации,</w:t>
      </w:r>
      <w:r>
        <w:rPr>
          <w:rFonts w:ascii="Times New Roman" w:hAnsi="Times New Roman"/>
          <w:color w:val="000000"/>
          <w:sz w:val="28"/>
          <w:szCs w:val="28"/>
        </w:rPr>
        <w:t xml:space="preserve"> содержащейся в финансовой отчетности. Именно они являются рычагом всех преобразований в данной сфере. </w:t>
      </w:r>
    </w:p>
    <w:p w:rsidR="00812FDE" w:rsidRDefault="00EF4B4B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МСФО претендует на роль единых, глобальных правил учета и отчетности и способны выполнять эту роль. В этих условиях </w:t>
      </w:r>
      <w:proofErr w:type="gramStart"/>
      <w:r>
        <w:rPr>
          <w:rFonts w:ascii="Times New Roman" w:hAnsi="Times New Roman"/>
          <w:color w:val="000000"/>
          <w:sz w:val="28"/>
          <w:szCs w:val="28"/>
        </w:rPr>
        <w:t>важное значение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 xml:space="preserve"> приобретает вовлечен</w:t>
      </w:r>
      <w:r>
        <w:rPr>
          <w:rFonts w:ascii="Times New Roman" w:hAnsi="Times New Roman"/>
          <w:color w:val="000000"/>
          <w:sz w:val="28"/>
          <w:szCs w:val="28"/>
        </w:rPr>
        <w:t xml:space="preserve">ие России в процесс гармонизации и конвергенции правил учета и отчетности. </w:t>
      </w:r>
    </w:p>
    <w:p w:rsidR="00812FDE" w:rsidRDefault="00EF4B4B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Таким образом, переход на МСФО будет способствовать превращению экономики России в эффективно функционирующую составляющую мировой хозяйственной системы через создание условий для </w:t>
      </w:r>
      <w:r>
        <w:rPr>
          <w:rFonts w:ascii="Times New Roman" w:hAnsi="Times New Roman"/>
          <w:color w:val="000000"/>
          <w:sz w:val="28"/>
          <w:szCs w:val="28"/>
        </w:rPr>
        <w:t xml:space="preserve">интенсивного </w:t>
      </w:r>
      <w:r>
        <w:rPr>
          <w:rFonts w:ascii="Times New Roman" w:hAnsi="Times New Roman"/>
          <w:color w:val="000000"/>
          <w:sz w:val="28"/>
          <w:szCs w:val="28"/>
        </w:rPr>
        <w:lastRenderedPageBreak/>
        <w:t xml:space="preserve">роста и развития экономики, вовлечение России в комплекс мирохозяйственных связей, участие в международной экономической интеграции. </w:t>
      </w:r>
    </w:p>
    <w:p w:rsidR="00812FDE" w:rsidRDefault="00EF4B4B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Анализ мирового опыта введения МСФО свидетельствует о ряде важных тенденций: Сближение национальных стандарто</w:t>
      </w:r>
      <w:r>
        <w:rPr>
          <w:rFonts w:ascii="Times New Roman" w:hAnsi="Times New Roman"/>
          <w:color w:val="000000"/>
          <w:sz w:val="28"/>
          <w:szCs w:val="28"/>
        </w:rPr>
        <w:t>в с МСФО идёт неравномерно и с разной скоростью, охватывая преимущественно экономически развитые или быстро развивающиеся страны. Для всех этих стран характерно наличие сложностей при переходе на МСФО, обусловленных сложившимися национальными системами учё</w:t>
      </w:r>
      <w:r>
        <w:rPr>
          <w:rFonts w:ascii="Times New Roman" w:hAnsi="Times New Roman"/>
          <w:color w:val="000000"/>
          <w:sz w:val="28"/>
          <w:szCs w:val="28"/>
        </w:rPr>
        <w:t>та. Различий национальных стандартов составления отчётности, сложившейся в государстве, и стандартов МСФО, как правило, много и их выявление и предложения по устранению должно быть предметом постоянной работы независимых профессиональных организаций бухгал</w:t>
      </w:r>
      <w:r>
        <w:rPr>
          <w:rFonts w:ascii="Times New Roman" w:hAnsi="Times New Roman"/>
          <w:color w:val="000000"/>
          <w:sz w:val="28"/>
          <w:szCs w:val="28"/>
        </w:rPr>
        <w:t xml:space="preserve">теров. Этот путь доказал свою эффективность и именно на нём следует ждать успеха. </w:t>
      </w:r>
    </w:p>
    <w:p w:rsidR="00812FDE" w:rsidRDefault="00EF4B4B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iCs/>
          <w:color w:val="000000"/>
          <w:sz w:val="28"/>
          <w:szCs w:val="28"/>
          <w:lang w:eastAsia="ru-RU"/>
        </w:rPr>
      </w:pPr>
      <w:proofErr w:type="gramStart"/>
      <w:r>
        <w:rPr>
          <w:rFonts w:ascii="Times New Roman" w:hAnsi="Times New Roman" w:cs="Times New Roman"/>
          <w:iCs/>
          <w:color w:val="000000"/>
          <w:sz w:val="28"/>
          <w:szCs w:val="28"/>
          <w:lang w:eastAsia="ru-RU"/>
        </w:rPr>
        <w:t xml:space="preserve">Превращение МСФО в практически применяемые во всём мире зависит от их конвергенции с US GAAP и произойдет, когда отчётность, составленная по МСФО, будет без всяких оговорок </w:t>
      </w:r>
      <w:r>
        <w:rPr>
          <w:rFonts w:ascii="Times New Roman" w:hAnsi="Times New Roman" w:cs="Times New Roman"/>
          <w:iCs/>
          <w:color w:val="000000"/>
          <w:sz w:val="28"/>
          <w:szCs w:val="28"/>
          <w:lang w:eastAsia="ru-RU"/>
        </w:rPr>
        <w:t>и изменений признаваться американскими биржами.</w:t>
      </w:r>
      <w:proofErr w:type="gramEnd"/>
      <w:r>
        <w:rPr>
          <w:rFonts w:ascii="Times New Roman" w:hAnsi="Times New Roman" w:cs="Times New Roman"/>
          <w:iCs/>
          <w:color w:val="000000"/>
          <w:sz w:val="28"/>
          <w:szCs w:val="28"/>
          <w:lang w:eastAsia="ru-RU"/>
        </w:rPr>
        <w:t xml:space="preserve"> Это связано с тем, что половина мировой капитализации осуществляется за счёт американских компаний. </w:t>
      </w:r>
    </w:p>
    <w:p w:rsidR="00812FDE" w:rsidRDefault="00812FDE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iCs/>
          <w:color w:val="000000"/>
          <w:sz w:val="28"/>
          <w:szCs w:val="28"/>
          <w:lang w:eastAsia="ru-RU"/>
        </w:rPr>
      </w:pPr>
    </w:p>
    <w:p w:rsidR="00812FDE" w:rsidRDefault="00812FDE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iCs/>
          <w:color w:val="000000"/>
          <w:sz w:val="28"/>
          <w:szCs w:val="28"/>
          <w:lang w:eastAsia="ru-RU"/>
        </w:rPr>
      </w:pPr>
    </w:p>
    <w:p w:rsidR="00812FDE" w:rsidRDefault="00812FDE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iCs/>
          <w:color w:val="000000"/>
          <w:sz w:val="28"/>
          <w:szCs w:val="28"/>
          <w:lang w:eastAsia="ru-RU"/>
        </w:rPr>
      </w:pPr>
    </w:p>
    <w:p w:rsidR="00812FDE" w:rsidRDefault="00812FDE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iCs/>
          <w:color w:val="000000"/>
          <w:sz w:val="28"/>
          <w:szCs w:val="28"/>
          <w:lang w:eastAsia="ru-RU"/>
        </w:rPr>
      </w:pPr>
    </w:p>
    <w:p w:rsidR="00812FDE" w:rsidRDefault="00812FDE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iCs/>
          <w:color w:val="000000"/>
          <w:sz w:val="28"/>
          <w:szCs w:val="28"/>
          <w:lang w:eastAsia="ru-RU"/>
        </w:rPr>
      </w:pPr>
    </w:p>
    <w:p w:rsidR="00812FDE" w:rsidRDefault="00812FDE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iCs/>
          <w:color w:val="000000"/>
          <w:sz w:val="28"/>
          <w:szCs w:val="28"/>
          <w:lang w:eastAsia="ru-RU"/>
        </w:rPr>
      </w:pPr>
    </w:p>
    <w:p w:rsidR="00812FDE" w:rsidRDefault="00812FDE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iCs/>
          <w:color w:val="000000"/>
          <w:sz w:val="28"/>
          <w:szCs w:val="28"/>
          <w:lang w:eastAsia="ru-RU"/>
        </w:rPr>
      </w:pPr>
    </w:p>
    <w:p w:rsidR="00812FDE" w:rsidRDefault="00EF4B4B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iCs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iCs/>
          <w:color w:val="000000"/>
          <w:sz w:val="28"/>
          <w:szCs w:val="28"/>
          <w:lang w:eastAsia="ru-RU"/>
        </w:rPr>
        <w:t>Приложения</w:t>
      </w:r>
    </w:p>
    <w:p w:rsidR="00812FDE" w:rsidRDefault="00EF4B4B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9900FF"/>
          <w:lang w:eastAsia="ru-RU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9900FF"/>
          <w:lang w:eastAsia="ru-RU"/>
        </w:rPr>
        <w:t>Таблица 1.1 - Состав действующих международных стандартов</w:t>
      </w:r>
    </w:p>
    <w:p w:rsidR="00812FDE" w:rsidRDefault="00812FDE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W w:w="0" w:type="auto"/>
        <w:tblInd w:w="-10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-5" w:type="dxa"/>
          <w:right w:w="0" w:type="dxa"/>
        </w:tblCellMar>
        <w:tblLook w:val="0000" w:firstRow="0" w:lastRow="0" w:firstColumn="0" w:lastColumn="0" w:noHBand="0" w:noVBand="0"/>
      </w:tblPr>
      <w:tblGrid>
        <w:gridCol w:w="2222"/>
        <w:gridCol w:w="7241"/>
      </w:tblGrid>
      <w:tr w:rsidR="00812FDE">
        <w:trPr>
          <w:trHeight w:val="23"/>
        </w:trPr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812FDE" w:rsidRDefault="00EF4B4B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№ стандарта</w:t>
            </w:r>
          </w:p>
        </w:tc>
        <w:tc>
          <w:tcPr>
            <w:tcW w:w="72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812FDE" w:rsidRDefault="00EF4B4B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Название стандарта</w:t>
            </w:r>
          </w:p>
        </w:tc>
      </w:tr>
      <w:tr w:rsidR="00812FDE">
        <w:trPr>
          <w:trHeight w:val="23"/>
        </w:trPr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812FDE" w:rsidRDefault="00EF4B4B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МСФО (IFRS) 1</w:t>
            </w:r>
          </w:p>
        </w:tc>
        <w:tc>
          <w:tcPr>
            <w:tcW w:w="72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812FDE" w:rsidRDefault="00EF4B4B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Первое применение МСФО</w:t>
            </w:r>
          </w:p>
        </w:tc>
      </w:tr>
      <w:tr w:rsidR="00812FDE">
        <w:trPr>
          <w:trHeight w:val="23"/>
        </w:trPr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812FDE" w:rsidRDefault="00EF4B4B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МСФО (IFRS) 2</w:t>
            </w:r>
          </w:p>
        </w:tc>
        <w:tc>
          <w:tcPr>
            <w:tcW w:w="72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812FDE" w:rsidRDefault="00EF4B4B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Выплаты долевыми инструментами</w:t>
            </w:r>
          </w:p>
        </w:tc>
      </w:tr>
      <w:tr w:rsidR="00812FDE">
        <w:trPr>
          <w:trHeight w:val="23"/>
        </w:trPr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812FDE" w:rsidRDefault="00EF4B4B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МСФО (IFRS) 3</w:t>
            </w:r>
          </w:p>
        </w:tc>
        <w:tc>
          <w:tcPr>
            <w:tcW w:w="72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812FDE" w:rsidRDefault="00EF4B4B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Объединения бизнеса</w:t>
            </w:r>
          </w:p>
        </w:tc>
      </w:tr>
      <w:tr w:rsidR="00812FDE">
        <w:trPr>
          <w:trHeight w:val="23"/>
        </w:trPr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812FDE" w:rsidRDefault="00EF4B4B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МСФО (IFRS) 4</w:t>
            </w:r>
          </w:p>
        </w:tc>
        <w:tc>
          <w:tcPr>
            <w:tcW w:w="72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812FDE" w:rsidRDefault="00EF4B4B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Договоры страхования</w:t>
            </w:r>
          </w:p>
        </w:tc>
      </w:tr>
      <w:tr w:rsidR="00812FDE">
        <w:trPr>
          <w:trHeight w:val="23"/>
        </w:trPr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812FDE" w:rsidRDefault="00EF4B4B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МСФО (IFRS) 5 </w:t>
            </w:r>
          </w:p>
        </w:tc>
        <w:tc>
          <w:tcPr>
            <w:tcW w:w="72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812FDE" w:rsidRDefault="00EF4B4B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Выбытие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внеоборотных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активов, удерживаемых для продажи, и прекращенная деятельность</w:t>
            </w:r>
          </w:p>
        </w:tc>
      </w:tr>
      <w:tr w:rsidR="00812FDE">
        <w:trPr>
          <w:trHeight w:val="23"/>
        </w:trPr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812FDE" w:rsidRDefault="00EF4B4B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МСФО (IFRS) 6</w:t>
            </w:r>
          </w:p>
        </w:tc>
        <w:tc>
          <w:tcPr>
            <w:tcW w:w="72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812FDE" w:rsidRDefault="00EF4B4B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Добыча и оценка природных ископаемых</w:t>
            </w:r>
          </w:p>
        </w:tc>
      </w:tr>
      <w:tr w:rsidR="00812FDE">
        <w:trPr>
          <w:trHeight w:val="23"/>
        </w:trPr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812FDE" w:rsidRDefault="00EF4B4B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МСФО (IRFS) 7</w:t>
            </w:r>
          </w:p>
        </w:tc>
        <w:tc>
          <w:tcPr>
            <w:tcW w:w="72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812FDE" w:rsidRDefault="00EF4B4B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Отчет о движении денежных средств</w:t>
            </w:r>
          </w:p>
        </w:tc>
      </w:tr>
      <w:tr w:rsidR="00812FDE">
        <w:trPr>
          <w:trHeight w:val="23"/>
        </w:trPr>
        <w:tc>
          <w:tcPr>
            <w:tcW w:w="2222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812FDE" w:rsidRDefault="00EF4B4B">
            <w:pPr>
              <w:spacing w:line="360" w:lineRule="auto"/>
              <w:jc w:val="both"/>
              <w:rPr>
                <w:rStyle w:val="a5"/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  <w:lang w:eastAsia="ru-RU"/>
              </w:rPr>
            </w:pPr>
            <w:r>
              <w:rPr>
                <w:rStyle w:val="a5"/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  <w:lang w:eastAsia="ru-RU"/>
              </w:rPr>
              <w:t>МСФО (IFRS) 8</w:t>
            </w:r>
          </w:p>
        </w:tc>
        <w:tc>
          <w:tcPr>
            <w:tcW w:w="7241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812FDE" w:rsidRDefault="00EF4B4B">
            <w:pPr>
              <w:spacing w:line="360" w:lineRule="auto"/>
              <w:jc w:val="both"/>
              <w:rPr>
                <w:rStyle w:val="a6"/>
                <w:rFonts w:ascii="Times New Roman" w:hAnsi="Times New Roman" w:cs="Times New Roman"/>
                <w:i w:val="0"/>
                <w:color w:val="000000"/>
                <w:sz w:val="28"/>
                <w:szCs w:val="28"/>
                <w:lang w:eastAsia="ru-RU"/>
              </w:rPr>
            </w:pPr>
            <w:r>
              <w:rPr>
                <w:rStyle w:val="a6"/>
                <w:rFonts w:ascii="Times New Roman" w:hAnsi="Times New Roman" w:cs="Times New Roman"/>
                <w:i w:val="0"/>
                <w:color w:val="000000"/>
                <w:sz w:val="28"/>
                <w:szCs w:val="28"/>
                <w:lang w:eastAsia="ru-RU"/>
              </w:rPr>
              <w:t>Операционные сегменты</w:t>
            </w:r>
          </w:p>
        </w:tc>
      </w:tr>
      <w:tr w:rsidR="00812FDE">
        <w:trPr>
          <w:trHeight w:val="23"/>
        </w:trPr>
        <w:tc>
          <w:tcPr>
            <w:tcW w:w="2222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812FDE" w:rsidRDefault="00EF4B4B">
            <w:pPr>
              <w:pStyle w:val="a1"/>
              <w:spacing w:line="360" w:lineRule="auto"/>
              <w:jc w:val="both"/>
              <w:rPr>
                <w:rStyle w:val="a5"/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  <w:lang w:eastAsia="ru-RU"/>
              </w:rPr>
            </w:pPr>
            <w:r>
              <w:rPr>
                <w:rStyle w:val="a5"/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  <w:lang w:eastAsia="ru-RU"/>
              </w:rPr>
              <w:t>МСФО (IFRS) 9</w:t>
            </w:r>
          </w:p>
          <w:p w:rsidR="00812FDE" w:rsidRDefault="00812FDE">
            <w:pPr>
              <w:pStyle w:val="a1"/>
            </w:pPr>
          </w:p>
        </w:tc>
        <w:tc>
          <w:tcPr>
            <w:tcW w:w="7241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812FDE" w:rsidRDefault="00812FDE">
            <w:pPr>
              <w:pStyle w:val="a1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:rsidR="00812FDE" w:rsidRDefault="00EF4B4B">
            <w:pPr>
              <w:pStyle w:val="a1"/>
              <w:rPr>
                <w:rStyle w:val="a6"/>
                <w:rFonts w:ascii="Times New Roman" w:hAnsi="Times New Roman"/>
                <w:i w:val="0"/>
                <w:iCs w:val="0"/>
                <w:color w:val="000000"/>
                <w:sz w:val="28"/>
                <w:szCs w:val="28"/>
              </w:rPr>
            </w:pPr>
            <w:hyperlink r:id="rId6">
              <w:r>
                <w:rPr>
                  <w:rStyle w:val="a6"/>
                  <w:rFonts w:ascii="Times New Roman" w:hAnsi="Times New Roman"/>
                  <w:i w:val="0"/>
                  <w:iCs w:val="0"/>
                  <w:color w:val="000000"/>
                  <w:sz w:val="28"/>
                  <w:szCs w:val="28"/>
                </w:rPr>
                <w:t xml:space="preserve">Финансовые </w:t>
              </w:r>
              <w:r>
                <w:rPr>
                  <w:rStyle w:val="a6"/>
                  <w:rFonts w:ascii="Times New Roman" w:hAnsi="Times New Roman"/>
                  <w:i w:val="0"/>
                  <w:iCs w:val="0"/>
                  <w:color w:val="000000"/>
                  <w:sz w:val="28"/>
                  <w:szCs w:val="28"/>
                </w:rPr>
                <w:t>инструменты</w:t>
              </w:r>
            </w:hyperlink>
          </w:p>
        </w:tc>
      </w:tr>
      <w:tr w:rsidR="00812FDE">
        <w:trPr>
          <w:trHeight w:val="23"/>
        </w:trPr>
        <w:tc>
          <w:tcPr>
            <w:tcW w:w="2222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812FDE" w:rsidRDefault="00EF4B4B">
            <w:pPr>
              <w:pStyle w:val="a1"/>
              <w:spacing w:line="360" w:lineRule="auto"/>
              <w:jc w:val="both"/>
              <w:rPr>
                <w:rStyle w:val="a5"/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  <w:lang w:eastAsia="ru-RU"/>
              </w:rPr>
            </w:pPr>
            <w:r>
              <w:rPr>
                <w:rStyle w:val="a5"/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  <w:lang w:eastAsia="ru-RU"/>
              </w:rPr>
              <w:t>МСФО (IFRS) 10</w:t>
            </w:r>
          </w:p>
          <w:p w:rsidR="00812FDE" w:rsidRDefault="00812FDE">
            <w:pPr>
              <w:pStyle w:val="a1"/>
            </w:pPr>
          </w:p>
        </w:tc>
        <w:tc>
          <w:tcPr>
            <w:tcW w:w="7241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812FDE" w:rsidRDefault="00812FDE">
            <w:pPr>
              <w:pStyle w:val="a1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:rsidR="00812FDE" w:rsidRDefault="00EF4B4B">
            <w:pPr>
              <w:pStyle w:val="a1"/>
              <w:rPr>
                <w:rStyle w:val="a6"/>
                <w:rFonts w:ascii="Times New Roman" w:hAnsi="Times New Roman"/>
                <w:i w:val="0"/>
                <w:iCs w:val="0"/>
                <w:color w:val="000000"/>
                <w:sz w:val="28"/>
                <w:szCs w:val="28"/>
              </w:rPr>
            </w:pPr>
            <w:hyperlink r:id="rId7">
              <w:r>
                <w:rPr>
                  <w:rStyle w:val="a6"/>
                  <w:rFonts w:ascii="Times New Roman" w:hAnsi="Times New Roman"/>
                  <w:i w:val="0"/>
                  <w:iCs w:val="0"/>
                  <w:color w:val="000000"/>
                  <w:sz w:val="28"/>
                  <w:szCs w:val="28"/>
                </w:rPr>
                <w:t>Консолидированная финансовая отчетность</w:t>
              </w:r>
            </w:hyperlink>
          </w:p>
        </w:tc>
      </w:tr>
      <w:tr w:rsidR="00812FDE">
        <w:trPr>
          <w:trHeight w:val="23"/>
        </w:trPr>
        <w:tc>
          <w:tcPr>
            <w:tcW w:w="2222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812FDE" w:rsidRDefault="00EF4B4B">
            <w:pPr>
              <w:pStyle w:val="a1"/>
              <w:spacing w:line="360" w:lineRule="auto"/>
              <w:jc w:val="both"/>
              <w:rPr>
                <w:rStyle w:val="a5"/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  <w:lang w:eastAsia="ru-RU"/>
              </w:rPr>
            </w:pPr>
            <w:r>
              <w:rPr>
                <w:rStyle w:val="a5"/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  <w:lang w:eastAsia="ru-RU"/>
              </w:rPr>
              <w:t>МСФО (IFRS) 11</w:t>
            </w:r>
          </w:p>
          <w:p w:rsidR="00812FDE" w:rsidRDefault="00812FDE">
            <w:pPr>
              <w:pStyle w:val="a1"/>
            </w:pPr>
          </w:p>
        </w:tc>
        <w:tc>
          <w:tcPr>
            <w:tcW w:w="7241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812FDE" w:rsidRDefault="00812FDE">
            <w:pPr>
              <w:pStyle w:val="a1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:rsidR="00812FDE" w:rsidRDefault="00EF4B4B">
            <w:pPr>
              <w:pStyle w:val="a1"/>
              <w:rPr>
                <w:rStyle w:val="a6"/>
                <w:rFonts w:ascii="Times New Roman" w:hAnsi="Times New Roman"/>
                <w:i w:val="0"/>
                <w:iCs w:val="0"/>
                <w:color w:val="000000"/>
                <w:sz w:val="28"/>
                <w:szCs w:val="28"/>
              </w:rPr>
            </w:pPr>
            <w:hyperlink r:id="rId8">
              <w:r>
                <w:rPr>
                  <w:rStyle w:val="a6"/>
                  <w:rFonts w:ascii="Times New Roman" w:hAnsi="Times New Roman"/>
                  <w:i w:val="0"/>
                  <w:iCs w:val="0"/>
                  <w:color w:val="000000"/>
                  <w:sz w:val="28"/>
                  <w:szCs w:val="28"/>
                </w:rPr>
                <w:t>Совместная деятельность</w:t>
              </w:r>
            </w:hyperlink>
          </w:p>
        </w:tc>
      </w:tr>
      <w:tr w:rsidR="00812FDE">
        <w:trPr>
          <w:trHeight w:val="23"/>
        </w:trPr>
        <w:tc>
          <w:tcPr>
            <w:tcW w:w="2222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812FDE" w:rsidRDefault="00EF4B4B">
            <w:pPr>
              <w:pStyle w:val="a1"/>
              <w:spacing w:line="360" w:lineRule="auto"/>
              <w:jc w:val="both"/>
              <w:rPr>
                <w:rStyle w:val="a5"/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  <w:lang w:eastAsia="ru-RU"/>
              </w:rPr>
            </w:pPr>
            <w:r>
              <w:rPr>
                <w:rStyle w:val="a5"/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  <w:lang w:eastAsia="ru-RU"/>
              </w:rPr>
              <w:t>МСФО (IFRS) 12</w:t>
            </w:r>
          </w:p>
          <w:p w:rsidR="00812FDE" w:rsidRDefault="00EF4B4B">
            <w:pPr>
              <w:pStyle w:val="a1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br/>
            </w:r>
          </w:p>
        </w:tc>
        <w:tc>
          <w:tcPr>
            <w:tcW w:w="7241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812FDE" w:rsidRDefault="00812FDE">
            <w:pPr>
              <w:pStyle w:val="a1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:rsidR="00812FDE" w:rsidRDefault="00EF4B4B">
            <w:pPr>
              <w:pStyle w:val="a1"/>
              <w:rPr>
                <w:rFonts w:ascii="Times New Roman" w:hAnsi="Times New Roman"/>
                <w:color w:val="000000"/>
                <w:sz w:val="28"/>
                <w:szCs w:val="28"/>
              </w:rPr>
            </w:pPr>
            <w:hyperlink r:id="rId9">
              <w:r>
                <w:rPr>
                  <w:rStyle w:val="a6"/>
                  <w:rFonts w:ascii="Times New Roman" w:hAnsi="Times New Roman"/>
                  <w:i w:val="0"/>
                  <w:iCs w:val="0"/>
                  <w:color w:val="000000"/>
                  <w:sz w:val="28"/>
                  <w:szCs w:val="28"/>
                </w:rPr>
                <w:t>Раскрытие информации об участии в других предприятиях</w:t>
              </w:r>
            </w:hyperlink>
            <w:r>
              <w:rPr>
                <w:rFonts w:ascii="Times New Roman" w:hAnsi="Times New Roman"/>
                <w:color w:val="000000"/>
                <w:sz w:val="28"/>
                <w:szCs w:val="28"/>
              </w:rPr>
              <w:br/>
            </w:r>
          </w:p>
        </w:tc>
      </w:tr>
      <w:tr w:rsidR="00812FDE">
        <w:trPr>
          <w:trHeight w:val="23"/>
        </w:trPr>
        <w:tc>
          <w:tcPr>
            <w:tcW w:w="2222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812FDE" w:rsidRDefault="00EF4B4B">
            <w:pPr>
              <w:pStyle w:val="a1"/>
              <w:spacing w:line="360" w:lineRule="auto"/>
              <w:jc w:val="both"/>
              <w:rPr>
                <w:rStyle w:val="a5"/>
                <w:rFonts w:ascii="Times New Roman" w:hAnsi="Times New Roman"/>
                <w:b w:val="0"/>
                <w:bCs w:val="0"/>
                <w:color w:val="000000"/>
                <w:sz w:val="28"/>
                <w:szCs w:val="28"/>
              </w:rPr>
            </w:pPr>
            <w:r>
              <w:rPr>
                <w:rStyle w:val="a5"/>
                <w:rFonts w:ascii="Times New Roman" w:hAnsi="Times New Roman"/>
                <w:b w:val="0"/>
                <w:bCs w:val="0"/>
                <w:color w:val="000000"/>
                <w:sz w:val="28"/>
                <w:szCs w:val="28"/>
              </w:rPr>
              <w:t>МСФО (IFRS) 13</w:t>
            </w:r>
          </w:p>
          <w:p w:rsidR="00812FDE" w:rsidRDefault="00812FDE">
            <w:pPr>
              <w:pStyle w:val="a1"/>
            </w:pPr>
          </w:p>
        </w:tc>
        <w:tc>
          <w:tcPr>
            <w:tcW w:w="7241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812FDE" w:rsidRDefault="00812FDE">
            <w:pPr>
              <w:pStyle w:val="a1"/>
              <w:spacing w:line="360" w:lineRule="auto"/>
              <w:jc w:val="both"/>
            </w:pPr>
          </w:p>
          <w:p w:rsidR="00812FDE" w:rsidRDefault="00EF4B4B">
            <w:pPr>
              <w:pStyle w:val="a1"/>
              <w:rPr>
                <w:rStyle w:val="a6"/>
                <w:rFonts w:ascii="Times New Roman" w:hAnsi="Times New Roman"/>
                <w:i w:val="0"/>
                <w:iCs w:val="0"/>
                <w:color w:val="000000"/>
                <w:sz w:val="28"/>
                <w:szCs w:val="28"/>
              </w:rPr>
            </w:pPr>
            <w:hyperlink r:id="rId10">
              <w:r>
                <w:rPr>
                  <w:rStyle w:val="a6"/>
                  <w:rFonts w:ascii="Times New Roman" w:hAnsi="Times New Roman"/>
                  <w:i w:val="0"/>
                  <w:iCs w:val="0"/>
                  <w:color w:val="000000"/>
                  <w:sz w:val="28"/>
                  <w:szCs w:val="28"/>
                </w:rPr>
                <w:t>Оценка справедливой стоимости</w:t>
              </w:r>
            </w:hyperlink>
          </w:p>
        </w:tc>
      </w:tr>
      <w:tr w:rsidR="00812FDE">
        <w:trPr>
          <w:trHeight w:val="23"/>
        </w:trPr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812FDE" w:rsidRDefault="00EF4B4B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МСФО (IAS) 1</w:t>
            </w:r>
          </w:p>
        </w:tc>
        <w:tc>
          <w:tcPr>
            <w:tcW w:w="72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812FDE" w:rsidRDefault="00EF4B4B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Представление финансовой отчетности</w:t>
            </w:r>
          </w:p>
        </w:tc>
      </w:tr>
      <w:tr w:rsidR="00812FDE">
        <w:trPr>
          <w:trHeight w:val="23"/>
        </w:trPr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812FDE" w:rsidRDefault="00EF4B4B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МСФО (IAS) 2</w:t>
            </w:r>
          </w:p>
        </w:tc>
        <w:tc>
          <w:tcPr>
            <w:tcW w:w="72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812FDE" w:rsidRDefault="00EF4B4B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Запасы</w:t>
            </w:r>
          </w:p>
        </w:tc>
      </w:tr>
      <w:tr w:rsidR="00812FDE">
        <w:trPr>
          <w:trHeight w:val="23"/>
        </w:trPr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812FDE" w:rsidRDefault="00EF4B4B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МСФО (IAS) 7</w:t>
            </w:r>
          </w:p>
        </w:tc>
        <w:tc>
          <w:tcPr>
            <w:tcW w:w="72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812FDE" w:rsidRDefault="00EF4B4B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Отчет о движении денежных средств</w:t>
            </w:r>
          </w:p>
        </w:tc>
      </w:tr>
      <w:tr w:rsidR="00812FDE">
        <w:trPr>
          <w:trHeight w:val="23"/>
        </w:trPr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812FDE" w:rsidRDefault="00EF4B4B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МСФО (IAS) 8</w:t>
            </w:r>
          </w:p>
        </w:tc>
        <w:tc>
          <w:tcPr>
            <w:tcW w:w="72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812FDE" w:rsidRDefault="00EF4B4B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Учетная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политика, изменения в бухгалтерских расчетах и ошибки</w:t>
            </w:r>
          </w:p>
        </w:tc>
      </w:tr>
      <w:tr w:rsidR="00812FDE">
        <w:trPr>
          <w:trHeight w:val="23"/>
        </w:trPr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812FDE" w:rsidRDefault="00EF4B4B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МСФО (IAS) 10</w:t>
            </w:r>
          </w:p>
        </w:tc>
        <w:tc>
          <w:tcPr>
            <w:tcW w:w="72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812FDE" w:rsidRDefault="00EF4B4B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События после отчетной даты</w:t>
            </w:r>
          </w:p>
        </w:tc>
      </w:tr>
      <w:tr w:rsidR="00812FDE">
        <w:trPr>
          <w:trHeight w:val="23"/>
        </w:trPr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812FDE" w:rsidRDefault="00EF4B4B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МСФО (IAS) 11</w:t>
            </w:r>
          </w:p>
        </w:tc>
        <w:tc>
          <w:tcPr>
            <w:tcW w:w="72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812FDE" w:rsidRDefault="00EF4B4B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Договоры подряда</w:t>
            </w:r>
          </w:p>
        </w:tc>
      </w:tr>
      <w:tr w:rsidR="00812FDE">
        <w:trPr>
          <w:trHeight w:val="23"/>
        </w:trPr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812FDE" w:rsidRDefault="00EF4B4B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МСФО (IAS) 12</w:t>
            </w:r>
          </w:p>
        </w:tc>
        <w:tc>
          <w:tcPr>
            <w:tcW w:w="72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812FDE" w:rsidRDefault="00EF4B4B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Налоги на прибыль</w:t>
            </w:r>
          </w:p>
        </w:tc>
      </w:tr>
      <w:tr w:rsidR="00812FDE">
        <w:trPr>
          <w:trHeight w:val="23"/>
        </w:trPr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812FDE" w:rsidRDefault="00EF4B4B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МСФО (IAS) 14</w:t>
            </w:r>
          </w:p>
        </w:tc>
        <w:tc>
          <w:tcPr>
            <w:tcW w:w="72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812FDE" w:rsidRDefault="00EF4B4B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Сегментная отчетность</w:t>
            </w:r>
          </w:p>
        </w:tc>
      </w:tr>
      <w:tr w:rsidR="00812FDE">
        <w:trPr>
          <w:trHeight w:val="23"/>
        </w:trPr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812FDE" w:rsidRDefault="00EF4B4B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МСФО (IAS) 16</w:t>
            </w:r>
          </w:p>
        </w:tc>
        <w:tc>
          <w:tcPr>
            <w:tcW w:w="72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812FDE" w:rsidRDefault="00EF4B4B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Основные средства</w:t>
            </w:r>
          </w:p>
        </w:tc>
      </w:tr>
      <w:tr w:rsidR="00812FDE">
        <w:trPr>
          <w:trHeight w:val="23"/>
        </w:trPr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812FDE" w:rsidRDefault="00EF4B4B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МСФО (IAS) 17</w:t>
            </w:r>
          </w:p>
        </w:tc>
        <w:tc>
          <w:tcPr>
            <w:tcW w:w="72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812FDE" w:rsidRDefault="00EF4B4B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Аренда</w:t>
            </w:r>
          </w:p>
        </w:tc>
      </w:tr>
      <w:tr w:rsidR="00812FDE">
        <w:trPr>
          <w:trHeight w:val="23"/>
        </w:trPr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812FDE" w:rsidRDefault="00EF4B4B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МСФО (IAS) 18</w:t>
            </w:r>
          </w:p>
        </w:tc>
        <w:tc>
          <w:tcPr>
            <w:tcW w:w="72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812FDE" w:rsidRDefault="00EF4B4B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Выручка</w:t>
            </w:r>
          </w:p>
        </w:tc>
      </w:tr>
      <w:tr w:rsidR="00812FDE">
        <w:trPr>
          <w:trHeight w:val="23"/>
        </w:trPr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812FDE" w:rsidRDefault="00EF4B4B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МСФО (IAS) 19</w:t>
            </w:r>
          </w:p>
        </w:tc>
        <w:tc>
          <w:tcPr>
            <w:tcW w:w="72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812FDE" w:rsidRDefault="00EF4B4B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Вознаграждения работникам</w:t>
            </w:r>
          </w:p>
        </w:tc>
      </w:tr>
      <w:tr w:rsidR="00812FDE">
        <w:trPr>
          <w:trHeight w:val="23"/>
        </w:trPr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812FDE" w:rsidRDefault="00EF4B4B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МСФО (IAS) 20</w:t>
            </w:r>
          </w:p>
        </w:tc>
        <w:tc>
          <w:tcPr>
            <w:tcW w:w="72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812FDE" w:rsidRDefault="00EF4B4B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Учет государственных субсидий и раскрытие информации о государственной помощи</w:t>
            </w:r>
          </w:p>
        </w:tc>
      </w:tr>
      <w:tr w:rsidR="00812FDE">
        <w:trPr>
          <w:trHeight w:val="23"/>
        </w:trPr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812FDE" w:rsidRDefault="00EF4B4B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МСФО (IAS) 21</w:t>
            </w:r>
          </w:p>
        </w:tc>
        <w:tc>
          <w:tcPr>
            <w:tcW w:w="72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812FDE" w:rsidRDefault="00EF4B4B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Влияние изменений валютных курсов</w:t>
            </w:r>
          </w:p>
        </w:tc>
      </w:tr>
      <w:tr w:rsidR="00812FDE">
        <w:trPr>
          <w:trHeight w:val="23"/>
        </w:trPr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812FDE" w:rsidRDefault="00EF4B4B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МСФО (IAS) 23</w:t>
            </w:r>
          </w:p>
        </w:tc>
        <w:tc>
          <w:tcPr>
            <w:tcW w:w="72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812FDE" w:rsidRDefault="00EF4B4B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Затраты по займам</w:t>
            </w:r>
          </w:p>
        </w:tc>
      </w:tr>
      <w:tr w:rsidR="00812FDE">
        <w:trPr>
          <w:trHeight w:val="23"/>
        </w:trPr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812FDE" w:rsidRDefault="00EF4B4B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МСФО (IAS) 24</w:t>
            </w:r>
          </w:p>
        </w:tc>
        <w:tc>
          <w:tcPr>
            <w:tcW w:w="72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812FDE" w:rsidRDefault="00EF4B4B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Раскрыте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информации о связанных сторонах</w:t>
            </w:r>
          </w:p>
        </w:tc>
      </w:tr>
      <w:tr w:rsidR="00812FDE">
        <w:trPr>
          <w:trHeight w:val="23"/>
        </w:trPr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812FDE" w:rsidRDefault="00EF4B4B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МСФО (IAS) 26</w:t>
            </w:r>
          </w:p>
        </w:tc>
        <w:tc>
          <w:tcPr>
            <w:tcW w:w="72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812FDE" w:rsidRDefault="00EF4B4B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Учет и отчетность по пенсионным планам</w:t>
            </w:r>
          </w:p>
        </w:tc>
      </w:tr>
      <w:tr w:rsidR="00812FDE">
        <w:trPr>
          <w:trHeight w:val="23"/>
        </w:trPr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812FDE" w:rsidRDefault="00EF4B4B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МСФО (IAS) 27</w:t>
            </w:r>
          </w:p>
        </w:tc>
        <w:tc>
          <w:tcPr>
            <w:tcW w:w="72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812FDE" w:rsidRDefault="00EF4B4B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Консолидированная и индивидуальная финансовая отч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етность </w:t>
            </w:r>
          </w:p>
        </w:tc>
      </w:tr>
      <w:tr w:rsidR="00812FDE">
        <w:trPr>
          <w:trHeight w:val="23"/>
        </w:trPr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812FDE" w:rsidRDefault="00EF4B4B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МСФО (IAS) 28</w:t>
            </w:r>
          </w:p>
        </w:tc>
        <w:tc>
          <w:tcPr>
            <w:tcW w:w="72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812FDE" w:rsidRDefault="00EF4B4B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Инвестиции в ассоциированные компании</w:t>
            </w:r>
          </w:p>
        </w:tc>
      </w:tr>
      <w:tr w:rsidR="00812FDE">
        <w:trPr>
          <w:trHeight w:val="23"/>
        </w:trPr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812FDE" w:rsidRDefault="00EF4B4B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МСФО (IAS)29</w:t>
            </w:r>
          </w:p>
        </w:tc>
        <w:tc>
          <w:tcPr>
            <w:tcW w:w="72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812FDE" w:rsidRDefault="00EF4B4B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Финансовая отчетность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в условиях гиперинфляции</w:t>
            </w:r>
          </w:p>
        </w:tc>
      </w:tr>
      <w:tr w:rsidR="00812FDE">
        <w:trPr>
          <w:trHeight w:val="23"/>
        </w:trPr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812FDE" w:rsidRDefault="00EF4B4B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 xml:space="preserve">МСФО (IAS) 31 </w:t>
            </w:r>
          </w:p>
        </w:tc>
        <w:tc>
          <w:tcPr>
            <w:tcW w:w="72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812FDE" w:rsidRDefault="00EF4B4B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Финансовая отчетность об участии в совместной деятельности</w:t>
            </w:r>
          </w:p>
        </w:tc>
      </w:tr>
      <w:tr w:rsidR="00812FDE">
        <w:trPr>
          <w:trHeight w:val="23"/>
        </w:trPr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812FDE" w:rsidRDefault="00EF4B4B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МСФО (IAS) 32</w:t>
            </w:r>
          </w:p>
        </w:tc>
        <w:tc>
          <w:tcPr>
            <w:tcW w:w="72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812FDE" w:rsidRDefault="00EF4B4B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Финансовые инструменты: раскрытие и представление информации</w:t>
            </w:r>
          </w:p>
        </w:tc>
      </w:tr>
      <w:tr w:rsidR="00812FDE">
        <w:trPr>
          <w:trHeight w:val="23"/>
        </w:trPr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812FDE" w:rsidRDefault="00EF4B4B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МСФО (IAS) 33</w:t>
            </w:r>
          </w:p>
        </w:tc>
        <w:tc>
          <w:tcPr>
            <w:tcW w:w="72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812FDE" w:rsidRDefault="00EF4B4B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Прибыль на акцию</w:t>
            </w:r>
          </w:p>
        </w:tc>
      </w:tr>
      <w:tr w:rsidR="00812FDE">
        <w:trPr>
          <w:trHeight w:val="23"/>
        </w:trPr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812FDE" w:rsidRDefault="00EF4B4B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МСФО (IAS) 34</w:t>
            </w:r>
          </w:p>
        </w:tc>
        <w:tc>
          <w:tcPr>
            <w:tcW w:w="72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812FDE" w:rsidRDefault="00EF4B4B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Промежуточная финансовая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отчетность</w:t>
            </w:r>
          </w:p>
        </w:tc>
      </w:tr>
      <w:tr w:rsidR="00812FDE">
        <w:trPr>
          <w:trHeight w:val="23"/>
        </w:trPr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812FDE" w:rsidRDefault="00EF4B4B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МСФО (IAS) 36</w:t>
            </w:r>
          </w:p>
        </w:tc>
        <w:tc>
          <w:tcPr>
            <w:tcW w:w="72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812FDE" w:rsidRDefault="00EF4B4B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Обесценение активов</w:t>
            </w:r>
          </w:p>
        </w:tc>
      </w:tr>
      <w:tr w:rsidR="00812FDE">
        <w:trPr>
          <w:trHeight w:val="23"/>
        </w:trPr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812FDE" w:rsidRDefault="00EF4B4B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МСФО (IAS) 37</w:t>
            </w:r>
          </w:p>
        </w:tc>
        <w:tc>
          <w:tcPr>
            <w:tcW w:w="72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812FDE" w:rsidRDefault="00EF4B4B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Резервы, условные обязательства и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условыне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активы</w:t>
            </w:r>
          </w:p>
        </w:tc>
      </w:tr>
      <w:tr w:rsidR="00812FDE">
        <w:trPr>
          <w:trHeight w:val="23"/>
        </w:trPr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812FDE" w:rsidRDefault="00EF4B4B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МСФО (IAS) 38</w:t>
            </w:r>
          </w:p>
        </w:tc>
        <w:tc>
          <w:tcPr>
            <w:tcW w:w="72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812FDE" w:rsidRDefault="00EF4B4B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Нематериальные активы</w:t>
            </w:r>
          </w:p>
        </w:tc>
      </w:tr>
      <w:tr w:rsidR="00812FDE">
        <w:trPr>
          <w:trHeight w:val="23"/>
        </w:trPr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812FDE" w:rsidRDefault="00EF4B4B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МСФО (IAS) 39</w:t>
            </w:r>
          </w:p>
        </w:tc>
        <w:tc>
          <w:tcPr>
            <w:tcW w:w="72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812FDE" w:rsidRDefault="00EF4B4B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Финансовые инструменты: признание и оценка</w:t>
            </w:r>
          </w:p>
        </w:tc>
      </w:tr>
      <w:tr w:rsidR="00812FDE">
        <w:trPr>
          <w:trHeight w:val="23"/>
        </w:trPr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812FDE" w:rsidRDefault="00EF4B4B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МСФО (IAS) 40</w:t>
            </w:r>
          </w:p>
        </w:tc>
        <w:tc>
          <w:tcPr>
            <w:tcW w:w="72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812FDE" w:rsidRDefault="00EF4B4B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Инвестиции в недвижимость</w:t>
            </w:r>
          </w:p>
        </w:tc>
      </w:tr>
      <w:tr w:rsidR="00812FDE">
        <w:trPr>
          <w:trHeight w:val="23"/>
        </w:trPr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812FDE" w:rsidRDefault="00EF4B4B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МСФО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(IAS) 41</w:t>
            </w:r>
          </w:p>
        </w:tc>
        <w:tc>
          <w:tcPr>
            <w:tcW w:w="72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812FDE" w:rsidRDefault="00EF4B4B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Сельское хозяйство</w:t>
            </w:r>
          </w:p>
        </w:tc>
      </w:tr>
    </w:tbl>
    <w:p w:rsidR="00812FDE" w:rsidRDefault="00812FDE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iCs/>
          <w:color w:val="000000"/>
          <w:sz w:val="28"/>
          <w:szCs w:val="28"/>
          <w:lang w:eastAsia="ru-RU"/>
        </w:rPr>
      </w:pPr>
    </w:p>
    <w:sectPr w:rsidR="00812FDE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02"/>
    <w:family w:val="auto"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Lohit Hindi"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Times New Roman CYR">
    <w:panose1 w:val="02020603050405020304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B4AD0"/>
    <w:multiLevelType w:val="multilevel"/>
    <w:tmpl w:val="88F83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6B57242"/>
    <w:multiLevelType w:val="multilevel"/>
    <w:tmpl w:val="35207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nsid w:val="13FB3438"/>
    <w:multiLevelType w:val="multilevel"/>
    <w:tmpl w:val="0DFCF30A"/>
    <w:lvl w:ilvl="0">
      <w:start w:val="1"/>
      <w:numFmt w:val="bullet"/>
      <w:suff w:val="nothing"/>
      <w:lvlText w:val=""/>
      <w:lvlJc w:val="left"/>
      <w:pPr>
        <w:ind w:left="0" w:firstLine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">
    <w:nsid w:val="1C9370CC"/>
    <w:multiLevelType w:val="multilevel"/>
    <w:tmpl w:val="401A8404"/>
    <w:lvl w:ilvl="0">
      <w:start w:val="1"/>
      <w:numFmt w:val="bullet"/>
      <w:lvlText w:val="-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</w:abstractNum>
  <w:abstractNum w:abstractNumId="4">
    <w:nsid w:val="2A820449"/>
    <w:multiLevelType w:val="multilevel"/>
    <w:tmpl w:val="2892E1B2"/>
    <w:lvl w:ilvl="0">
      <w:start w:val="1"/>
      <w:numFmt w:val="decimal"/>
      <w:suff w:val="nothing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5">
    <w:nsid w:val="2B35410E"/>
    <w:multiLevelType w:val="multilevel"/>
    <w:tmpl w:val="D6C4BA1A"/>
    <w:lvl w:ilvl="0">
      <w:start w:val="1"/>
      <w:numFmt w:val="bullet"/>
      <w:suff w:val="nothing"/>
      <w:lvlText w:val=""/>
      <w:lvlJc w:val="left"/>
      <w:pPr>
        <w:ind w:left="0" w:firstLine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6">
    <w:nsid w:val="315966D3"/>
    <w:multiLevelType w:val="multilevel"/>
    <w:tmpl w:val="DBEA2F44"/>
    <w:lvl w:ilvl="0">
      <w:start w:val="1"/>
      <w:numFmt w:val="bullet"/>
      <w:lvlText w:val="-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</w:abstractNum>
  <w:abstractNum w:abstractNumId="7">
    <w:nsid w:val="34945A9E"/>
    <w:multiLevelType w:val="multilevel"/>
    <w:tmpl w:val="3DCE5528"/>
    <w:lvl w:ilvl="0">
      <w:start w:val="1"/>
      <w:numFmt w:val="bullet"/>
      <w:lvlText w:val="-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</w:abstractNum>
  <w:abstractNum w:abstractNumId="8">
    <w:nsid w:val="38BD7B52"/>
    <w:multiLevelType w:val="multilevel"/>
    <w:tmpl w:val="B6DEF558"/>
    <w:lvl w:ilvl="0">
      <w:start w:val="1"/>
      <w:numFmt w:val="bullet"/>
      <w:lvlText w:val="-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</w:abstractNum>
  <w:abstractNum w:abstractNumId="9">
    <w:nsid w:val="399A0CF8"/>
    <w:multiLevelType w:val="multilevel"/>
    <w:tmpl w:val="89D89FA2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</w:abstractNum>
  <w:abstractNum w:abstractNumId="10">
    <w:nsid w:val="3DF524C7"/>
    <w:multiLevelType w:val="multilevel"/>
    <w:tmpl w:val="380C9854"/>
    <w:lvl w:ilvl="0">
      <w:start w:val="1"/>
      <w:numFmt w:val="bullet"/>
      <w:suff w:val="nothing"/>
      <w:lvlText w:val=""/>
      <w:lvlJc w:val="left"/>
      <w:pPr>
        <w:ind w:left="0" w:firstLine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1">
    <w:nsid w:val="40FE2355"/>
    <w:multiLevelType w:val="multilevel"/>
    <w:tmpl w:val="7BDAF438"/>
    <w:lvl w:ilvl="0">
      <w:start w:val="1"/>
      <w:numFmt w:val="bullet"/>
      <w:lvlText w:val="-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</w:abstractNum>
  <w:abstractNum w:abstractNumId="12">
    <w:nsid w:val="4BEC5E03"/>
    <w:multiLevelType w:val="multilevel"/>
    <w:tmpl w:val="CE38CEC4"/>
    <w:lvl w:ilvl="0">
      <w:start w:val="1"/>
      <w:numFmt w:val="bullet"/>
      <w:lvlText w:val="-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</w:abstractNum>
  <w:abstractNum w:abstractNumId="13">
    <w:nsid w:val="5574175E"/>
    <w:multiLevelType w:val="multilevel"/>
    <w:tmpl w:val="45789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4">
    <w:nsid w:val="596E2226"/>
    <w:multiLevelType w:val="multilevel"/>
    <w:tmpl w:val="9474A54C"/>
    <w:lvl w:ilvl="0">
      <w:start w:val="1"/>
      <w:numFmt w:val="bullet"/>
      <w:lvlText w:val="-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</w:abstractNum>
  <w:abstractNum w:abstractNumId="15">
    <w:nsid w:val="59C23A8B"/>
    <w:multiLevelType w:val="multilevel"/>
    <w:tmpl w:val="2732F494"/>
    <w:lvl w:ilvl="0">
      <w:start w:val="1"/>
      <w:numFmt w:val="bullet"/>
      <w:lvlText w:val="-"/>
      <w:lvlJc w:val="left"/>
      <w:pPr>
        <w:ind w:left="720" w:hanging="360"/>
      </w:pPr>
      <w:rPr>
        <w:rFonts w:ascii="Sylfaen" w:hAnsi="Sylfaen" w:cs="Sylfaen" w:hint="default"/>
      </w:rPr>
    </w:lvl>
    <w:lvl w:ilvl="1">
      <w:start w:val="1"/>
      <w:numFmt w:val="bullet"/>
      <w:lvlText w:val="-"/>
      <w:lvlJc w:val="left"/>
      <w:pPr>
        <w:ind w:left="1080" w:hanging="360"/>
      </w:pPr>
      <w:rPr>
        <w:rFonts w:ascii="Sylfaen" w:hAnsi="Sylfaen" w:cs="Sylfaen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</w:abstractNum>
  <w:abstractNum w:abstractNumId="16">
    <w:nsid w:val="62A93D95"/>
    <w:multiLevelType w:val="multilevel"/>
    <w:tmpl w:val="7758D4FA"/>
    <w:lvl w:ilvl="0">
      <w:start w:val="1"/>
      <w:numFmt w:val="bullet"/>
      <w:suff w:val="nothing"/>
      <w:lvlText w:val=""/>
      <w:lvlJc w:val="left"/>
      <w:pPr>
        <w:ind w:left="0" w:firstLine="0"/>
      </w:pPr>
      <w:rPr>
        <w:rFonts w:ascii="Symbol" w:hAnsi="Symbol" w:cs="Symbol" w:hint="default"/>
      </w:rPr>
    </w:lvl>
    <w:lvl w:ilvl="1">
      <w:start w:val="1"/>
      <w:numFmt w:val="bullet"/>
      <w:suff w:val="nothing"/>
      <w:lvlText w:val=""/>
      <w:lvlJc w:val="left"/>
      <w:pPr>
        <w:ind w:left="0" w:firstLine="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7">
    <w:nsid w:val="659005C5"/>
    <w:multiLevelType w:val="multilevel"/>
    <w:tmpl w:val="2032797E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</w:abstractNum>
  <w:abstractNum w:abstractNumId="18">
    <w:nsid w:val="667C71FC"/>
    <w:multiLevelType w:val="multilevel"/>
    <w:tmpl w:val="1CD0BF9A"/>
    <w:lvl w:ilvl="0">
      <w:start w:val="1"/>
      <w:numFmt w:val="bullet"/>
      <w:suff w:val="nothing"/>
      <w:lvlText w:val=""/>
      <w:lvlJc w:val="left"/>
      <w:pPr>
        <w:ind w:left="0" w:firstLine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9">
    <w:nsid w:val="6AB31EDB"/>
    <w:multiLevelType w:val="multilevel"/>
    <w:tmpl w:val="E112F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0">
    <w:nsid w:val="70C46C45"/>
    <w:multiLevelType w:val="multilevel"/>
    <w:tmpl w:val="BDF4CD4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1">
    <w:nsid w:val="73A54246"/>
    <w:multiLevelType w:val="multilevel"/>
    <w:tmpl w:val="5C464EB0"/>
    <w:lvl w:ilvl="0">
      <w:start w:val="1"/>
      <w:numFmt w:val="bullet"/>
      <w:lvlText w:val="-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</w:abstractNum>
  <w:abstractNum w:abstractNumId="22">
    <w:nsid w:val="741639DD"/>
    <w:multiLevelType w:val="multilevel"/>
    <w:tmpl w:val="404E6706"/>
    <w:lvl w:ilvl="0">
      <w:start w:val="1"/>
      <w:numFmt w:val="bullet"/>
      <w:suff w:val="nothing"/>
      <w:lvlText w:val=""/>
      <w:lvlJc w:val="left"/>
      <w:pPr>
        <w:ind w:left="0" w:firstLine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3">
    <w:nsid w:val="752F4BC7"/>
    <w:multiLevelType w:val="multilevel"/>
    <w:tmpl w:val="8BB87428"/>
    <w:lvl w:ilvl="0">
      <w:start w:val="1"/>
      <w:numFmt w:val="bullet"/>
      <w:suff w:val="nothing"/>
      <w:lvlText w:val=""/>
      <w:lvlJc w:val="left"/>
      <w:pPr>
        <w:ind w:left="0" w:firstLine="0"/>
      </w:pPr>
      <w:rPr>
        <w:rFonts w:ascii="Symbol" w:hAnsi="Symbol" w:cs="Symbol" w:hint="default"/>
      </w:rPr>
    </w:lvl>
    <w:lvl w:ilvl="1">
      <w:start w:val="1"/>
      <w:numFmt w:val="bullet"/>
      <w:suff w:val="nothing"/>
      <w:lvlText w:val=""/>
      <w:lvlJc w:val="left"/>
      <w:pPr>
        <w:ind w:left="0" w:firstLine="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4">
    <w:nsid w:val="77AD6BE0"/>
    <w:multiLevelType w:val="multilevel"/>
    <w:tmpl w:val="97C4E514"/>
    <w:lvl w:ilvl="0">
      <w:start w:val="1"/>
      <w:numFmt w:val="decimal"/>
      <w:suff w:val="nothing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5">
    <w:nsid w:val="7EE31187"/>
    <w:multiLevelType w:val="multilevel"/>
    <w:tmpl w:val="375411EA"/>
    <w:lvl w:ilvl="0">
      <w:start w:val="1"/>
      <w:numFmt w:val="bullet"/>
      <w:lvlText w:val="-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</w:abstractNum>
  <w:num w:numId="1">
    <w:abstractNumId w:val="20"/>
  </w:num>
  <w:num w:numId="2">
    <w:abstractNumId w:val="15"/>
  </w:num>
  <w:num w:numId="3">
    <w:abstractNumId w:val="6"/>
  </w:num>
  <w:num w:numId="4">
    <w:abstractNumId w:val="17"/>
  </w:num>
  <w:num w:numId="5">
    <w:abstractNumId w:val="9"/>
  </w:num>
  <w:num w:numId="6">
    <w:abstractNumId w:val="8"/>
  </w:num>
  <w:num w:numId="7">
    <w:abstractNumId w:val="14"/>
  </w:num>
  <w:num w:numId="8">
    <w:abstractNumId w:val="21"/>
  </w:num>
  <w:num w:numId="9">
    <w:abstractNumId w:val="3"/>
  </w:num>
  <w:num w:numId="10">
    <w:abstractNumId w:val="25"/>
  </w:num>
  <w:num w:numId="11">
    <w:abstractNumId w:val="11"/>
  </w:num>
  <w:num w:numId="12">
    <w:abstractNumId w:val="12"/>
  </w:num>
  <w:num w:numId="13">
    <w:abstractNumId w:val="13"/>
  </w:num>
  <w:num w:numId="14">
    <w:abstractNumId w:val="19"/>
  </w:num>
  <w:num w:numId="15">
    <w:abstractNumId w:val="1"/>
  </w:num>
  <w:num w:numId="16">
    <w:abstractNumId w:val="10"/>
  </w:num>
  <w:num w:numId="17">
    <w:abstractNumId w:val="4"/>
  </w:num>
  <w:num w:numId="18">
    <w:abstractNumId w:val="24"/>
  </w:num>
  <w:num w:numId="19">
    <w:abstractNumId w:val="18"/>
  </w:num>
  <w:num w:numId="20">
    <w:abstractNumId w:val="22"/>
  </w:num>
  <w:num w:numId="21">
    <w:abstractNumId w:val="23"/>
  </w:num>
  <w:num w:numId="22">
    <w:abstractNumId w:val="16"/>
  </w:num>
  <w:num w:numId="23">
    <w:abstractNumId w:val="2"/>
  </w:num>
  <w:num w:numId="24">
    <w:abstractNumId w:val="5"/>
  </w:num>
  <w:num w:numId="25">
    <w:abstractNumId w:val="0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812FDE"/>
    <w:rsid w:val="00812FDE"/>
    <w:rsid w:val="00EF4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uppressAutoHyphens/>
    </w:pPr>
    <w:rPr>
      <w:rFonts w:ascii="Calibri" w:eastAsia="DejaVu Sans" w:hAnsi="Calibri" w:cs="DejaVu Sans"/>
      <w:lang w:eastAsia="en-US"/>
    </w:rPr>
  </w:style>
  <w:style w:type="paragraph" w:styleId="1">
    <w:name w:val="heading 1"/>
    <w:basedOn w:val="a0"/>
    <w:pPr>
      <w:outlineLvl w:val="0"/>
    </w:pPr>
  </w:style>
  <w:style w:type="paragraph" w:styleId="2">
    <w:name w:val="heading 2"/>
    <w:basedOn w:val="a0"/>
    <w:next w:val="a1"/>
    <w:pPr>
      <w:widowControl w:val="0"/>
      <w:numPr>
        <w:ilvl w:val="1"/>
        <w:numId w:val="1"/>
      </w:numPr>
      <w:spacing w:after="60"/>
      <w:ind w:left="0" w:firstLine="0"/>
      <w:outlineLvl w:val="1"/>
    </w:pPr>
    <w:rPr>
      <w:rFonts w:ascii="Arial" w:hAnsi="Arial" w:cs="Arial"/>
      <w:b/>
      <w:bCs/>
      <w:lang w:eastAsia="ru-RU"/>
    </w:rPr>
  </w:style>
  <w:style w:type="paragraph" w:styleId="3">
    <w:name w:val="heading 3"/>
    <w:basedOn w:val="a0"/>
    <w:pPr>
      <w:outlineLvl w:val="2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ListLabel1">
    <w:name w:val="ListLabel 1"/>
    <w:rPr>
      <w:rFonts w:ascii="Liberation Serif" w:hAnsi="Liberation Serif"/>
    </w:rPr>
  </w:style>
  <w:style w:type="character" w:customStyle="1" w:styleId="a5">
    <w:name w:val="Выделение жирным"/>
    <w:rPr>
      <w:b/>
      <w:bCs/>
    </w:rPr>
  </w:style>
  <w:style w:type="character" w:styleId="a6">
    <w:name w:val="Emphasis"/>
    <w:rPr>
      <w:i/>
      <w:iCs/>
    </w:rPr>
  </w:style>
  <w:style w:type="character" w:customStyle="1" w:styleId="-">
    <w:name w:val="Интернет-ссылка"/>
    <w:rPr>
      <w:color w:val="000080"/>
      <w:u w:val="single"/>
    </w:rPr>
  </w:style>
  <w:style w:type="character" w:customStyle="1" w:styleId="a7">
    <w:name w:val="Маркеры списка"/>
    <w:rPr>
      <w:rFonts w:ascii="OpenSymbol" w:eastAsia="OpenSymbol" w:hAnsi="OpenSymbol" w:cs="OpenSymbol"/>
    </w:rPr>
  </w:style>
  <w:style w:type="character" w:customStyle="1" w:styleId="a8">
    <w:name w:val="Символ нумерации"/>
  </w:style>
  <w:style w:type="paragraph" w:customStyle="1" w:styleId="a0">
    <w:name w:val="Заголовок"/>
    <w:basedOn w:val="a"/>
    <w:next w:val="a1"/>
    <w:pPr>
      <w:keepNext/>
      <w:spacing w:before="240" w:after="120"/>
    </w:pPr>
    <w:rPr>
      <w:rFonts w:ascii="Liberation Sans" w:hAnsi="Liberation Sans" w:cs="Lohit Hindi"/>
      <w:sz w:val="28"/>
      <w:szCs w:val="28"/>
    </w:rPr>
  </w:style>
  <w:style w:type="paragraph" w:styleId="a1">
    <w:name w:val="Body Text"/>
    <w:basedOn w:val="a"/>
    <w:pPr>
      <w:spacing w:after="120"/>
    </w:pPr>
  </w:style>
  <w:style w:type="paragraph" w:styleId="a9">
    <w:name w:val="List"/>
    <w:basedOn w:val="a1"/>
    <w:rPr>
      <w:rFonts w:cs="Lohit Hindi"/>
    </w:rPr>
  </w:style>
  <w:style w:type="paragraph" w:styleId="aa">
    <w:name w:val="Title"/>
    <w:basedOn w:val="a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ab">
    <w:name w:val="index heading"/>
    <w:basedOn w:val="a"/>
    <w:pPr>
      <w:suppressLineNumbers/>
    </w:pPr>
    <w:rPr>
      <w:rFonts w:cs="Lohit Hindi"/>
    </w:rPr>
  </w:style>
  <w:style w:type="paragraph" w:styleId="20">
    <w:name w:val="Body Text Indent 2"/>
    <w:pPr>
      <w:widowControl w:val="0"/>
      <w:shd w:val="clear" w:color="auto" w:fill="FFFFFF"/>
      <w:suppressAutoHyphens/>
      <w:ind w:left="630" w:hanging="346"/>
      <w:jc w:val="both"/>
    </w:pPr>
    <w:rPr>
      <w:rFonts w:ascii="Calibri" w:eastAsia="DejaVu Sans" w:hAnsi="Calibri" w:cs="Times New Roman"/>
      <w:sz w:val="24"/>
      <w:szCs w:val="23"/>
    </w:rPr>
  </w:style>
  <w:style w:type="paragraph" w:customStyle="1" w:styleId="ac">
    <w:name w:val="Содержимое таблицы"/>
    <w:basedOn w:val="a"/>
  </w:style>
  <w:style w:type="paragraph" w:styleId="ad">
    <w:name w:val="Body Text Indent"/>
    <w:basedOn w:val="a1"/>
    <w:pPr>
      <w:widowControl w:val="0"/>
      <w:ind w:left="283"/>
    </w:pPr>
    <w:rPr>
      <w:rFonts w:cs="Times New Roman"/>
      <w:i/>
      <w:iCs/>
      <w:sz w:val="20"/>
      <w:szCs w:val="20"/>
      <w:lang w:eastAsia="ru-RU"/>
    </w:rPr>
  </w:style>
  <w:style w:type="paragraph" w:styleId="HTML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</w:pPr>
    <w:rPr>
      <w:rFonts w:ascii="Courier New" w:eastAsia="DejaVu Sans" w:hAnsi="Courier New" w:cs="Courier New"/>
      <w:sz w:val="20"/>
      <w:szCs w:val="20"/>
    </w:rPr>
  </w:style>
  <w:style w:type="paragraph" w:styleId="ae">
    <w:name w:val="Block Text"/>
    <w:basedOn w:val="a"/>
  </w:style>
  <w:style w:type="paragraph" w:customStyle="1" w:styleId="af">
    <w:name w:val="Заглавие"/>
    <w:basedOn w:val="a0"/>
  </w:style>
  <w:style w:type="paragraph" w:styleId="af0">
    <w:name w:val="Subtitle"/>
    <w:basedOn w:val="a0"/>
  </w:style>
  <w:style w:type="paragraph" w:customStyle="1" w:styleId="af1">
    <w:name w:val="Заголовок таблицы"/>
    <w:basedOn w:val="a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llmsfo.ru/images/stories/Downloads/msfo/IFRS/ifrs11.pdf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allmsfo.ru/images/stories/Downloads/msfo/IFRS/ifrs10.pdf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llmsfo.ru/images/stories/Downloads/msfo/IFRS/ifrs09.pdf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allmsfo.ru/images/stories/Downloads/msfo/IFRS/ifrs13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allmsfo.ru/images/stories/Downloads/msfo/IFRS/ifrs12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575559</TotalTime>
  <Pages>96</Pages>
  <Words>22110</Words>
  <Characters>126031</Characters>
  <Application>Microsoft Office Word</Application>
  <DocSecurity>0</DocSecurity>
  <Lines>1050</Lines>
  <Paragraphs>295</Paragraphs>
  <ScaleCrop>false</ScaleCrop>
  <Company/>
  <LinksUpToDate>false</LinksUpToDate>
  <CharactersWithSpaces>147846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fivestarter</dc:creator>
  <cp:lastModifiedBy>fivestarter</cp:lastModifiedBy>
  <cp:revision>28</cp:revision>
  <dcterms:created xsi:type="dcterms:W3CDTF">2014-04-01T16:47:00Z</dcterms:created>
  <dcterms:modified xsi:type="dcterms:W3CDTF">2014-05-25T21:08:00Z</dcterms:modified>
</cp:coreProperties>
</file>