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94"/>
        <w:gridCol w:w="3101"/>
        <w:gridCol w:w="3165"/>
      </w:tblGrid>
      <w:tr w:rsidR="00832F2F" w14:paraId="23422E78" w14:textId="77777777">
        <w:tc>
          <w:tcPr>
            <w:tcW w:w="3192" w:type="dxa"/>
          </w:tcPr>
          <w:p w14:paraId="6023F46C" w14:textId="797E81DF" w:rsidR="00832F2F" w:rsidRDefault="00FA2D22">
            <w:pPr>
              <w:jc w:val="center"/>
            </w:pPr>
            <w:r>
              <w:rPr>
                <w:b/>
                <w:sz w:val="24"/>
                <w:szCs w:val="24"/>
              </w:rPr>
              <w:t>Problem Chosen</w:t>
            </w:r>
            <w:r>
              <w:rPr>
                <w:b/>
              </w:rPr>
              <w:br/>
            </w:r>
            <w:r w:rsidR="008C4347">
              <w:rPr>
                <w:rFonts w:hint="eastAsia"/>
                <w:color w:val="FF0000"/>
                <w:sz w:val="40"/>
                <w:szCs w:val="40"/>
              </w:rPr>
              <w:t>C</w:t>
            </w:r>
          </w:p>
        </w:tc>
        <w:tc>
          <w:tcPr>
            <w:tcW w:w="3192" w:type="dxa"/>
          </w:tcPr>
          <w:p w14:paraId="5E64B218" w14:textId="77777777" w:rsidR="00832F2F" w:rsidRDefault="00FA2D22">
            <w:pPr>
              <w:jc w:val="center"/>
            </w:pPr>
            <w:r>
              <w:rPr>
                <w:b/>
                <w:bCs/>
                <w:sz w:val="24"/>
                <w:szCs w:val="24"/>
              </w:rPr>
              <w:t>202</w:t>
            </w:r>
            <w:r>
              <w:rPr>
                <w:rFonts w:hint="eastAsia"/>
                <w:b/>
                <w:bCs/>
                <w:sz w:val="24"/>
                <w:szCs w:val="24"/>
              </w:rPr>
              <w:t>3</w:t>
            </w:r>
            <w:r>
              <w:rPr>
                <w:b/>
                <w:bCs/>
                <w:sz w:val="24"/>
                <w:szCs w:val="24"/>
              </w:rPr>
              <w:br/>
            </w:r>
            <w:proofErr w:type="spellStart"/>
            <w:r>
              <w:rPr>
                <w:rFonts w:hint="eastAsia"/>
                <w:b/>
                <w:bCs/>
                <w:sz w:val="24"/>
                <w:szCs w:val="24"/>
              </w:rPr>
              <w:t>ShuWei</w:t>
            </w:r>
            <w:proofErr w:type="spellEnd"/>
            <w:r>
              <w:rPr>
                <w:rFonts w:hint="eastAsia"/>
                <w:b/>
                <w:bCs/>
                <w:sz w:val="24"/>
                <w:szCs w:val="24"/>
              </w:rPr>
              <w:t xml:space="preserve"> Cup</w:t>
            </w:r>
            <w:r>
              <w:rPr>
                <w:b/>
                <w:bCs/>
                <w:sz w:val="24"/>
                <w:szCs w:val="24"/>
              </w:rPr>
              <w:br/>
              <w:t>Summary Sheet</w:t>
            </w:r>
          </w:p>
        </w:tc>
        <w:tc>
          <w:tcPr>
            <w:tcW w:w="3192" w:type="dxa"/>
          </w:tcPr>
          <w:p w14:paraId="58111AE9" w14:textId="77777777" w:rsidR="00832F2F" w:rsidRDefault="00FA2D22">
            <w:pPr>
              <w:jc w:val="center"/>
            </w:pPr>
            <w:r>
              <w:rPr>
                <w:b/>
                <w:sz w:val="24"/>
                <w:szCs w:val="24"/>
              </w:rPr>
              <w:t>Team Control Number</w:t>
            </w:r>
            <w:r>
              <w:rPr>
                <w:b/>
              </w:rPr>
              <w:br/>
            </w:r>
            <w:r>
              <w:rPr>
                <w:rFonts w:hint="eastAsia"/>
                <w:color w:val="FF0000"/>
                <w:sz w:val="40"/>
                <w:szCs w:val="40"/>
              </w:rPr>
              <w:t>202300000001</w:t>
            </w:r>
          </w:p>
        </w:tc>
      </w:tr>
    </w:tbl>
    <w:p w14:paraId="3CFD728F" w14:textId="77777777" w:rsidR="00832F2F" w:rsidRDefault="00FA2D22">
      <w:r>
        <w:pict w14:anchorId="681B4707">
          <v:rect id="_x0000_i1025" style="width:468pt;height:1.5pt" o:hralign="center" o:hrstd="t" o:hrnoshade="t" o:hr="t" fillcolor="black" stroked="f"/>
        </w:pict>
      </w:r>
    </w:p>
    <w:p w14:paraId="0C8E688F" w14:textId="6AEC761F" w:rsidR="00832F2F" w:rsidRDefault="00CB373D" w:rsidP="00CB373D">
      <w:pPr>
        <w:pStyle w:val="ae"/>
      </w:pPr>
      <w:r>
        <w:t>S</w:t>
      </w:r>
      <w:r>
        <w:rPr>
          <w:rFonts w:hint="eastAsia"/>
        </w:rPr>
        <w:t>ummary</w:t>
      </w:r>
    </w:p>
    <w:p w14:paraId="4E4DFB68" w14:textId="77777777" w:rsidR="00832F2F" w:rsidRDefault="00832F2F"/>
    <w:p w14:paraId="0DBB30B2" w14:textId="77777777" w:rsidR="00832F2F" w:rsidRDefault="00832F2F" w:rsidP="00CB373D">
      <w:pPr>
        <w:pStyle w:val="ac"/>
        <w:ind w:firstLine="480"/>
      </w:pPr>
    </w:p>
    <w:p w14:paraId="7CDB92E6" w14:textId="77777777" w:rsidR="00CB373D" w:rsidRDefault="00CB373D" w:rsidP="00CB373D">
      <w:pPr>
        <w:pStyle w:val="ac"/>
        <w:ind w:firstLine="480"/>
      </w:pPr>
    </w:p>
    <w:p w14:paraId="171F79C1" w14:textId="77777777" w:rsidR="00CB373D" w:rsidRDefault="00CB373D" w:rsidP="00CB373D">
      <w:pPr>
        <w:pStyle w:val="ac"/>
        <w:ind w:firstLine="480"/>
      </w:pPr>
    </w:p>
    <w:p w14:paraId="50D06312" w14:textId="77777777" w:rsidR="00CB373D" w:rsidRDefault="00CB373D" w:rsidP="00CB373D">
      <w:pPr>
        <w:pStyle w:val="ac"/>
        <w:ind w:firstLine="480"/>
      </w:pPr>
    </w:p>
    <w:p w14:paraId="6A96B6E1" w14:textId="77777777" w:rsidR="00CB373D" w:rsidRDefault="00CB373D" w:rsidP="00CB373D">
      <w:pPr>
        <w:pStyle w:val="ac"/>
        <w:ind w:firstLine="480"/>
      </w:pPr>
    </w:p>
    <w:p w14:paraId="265D0EE0" w14:textId="77777777" w:rsidR="00CB373D" w:rsidRDefault="00CB373D" w:rsidP="00CB373D">
      <w:pPr>
        <w:pStyle w:val="ac"/>
        <w:ind w:firstLine="480"/>
      </w:pPr>
    </w:p>
    <w:p w14:paraId="200C7141" w14:textId="77777777" w:rsidR="00CB373D" w:rsidRDefault="00CB373D" w:rsidP="00CB373D">
      <w:pPr>
        <w:pStyle w:val="ac"/>
        <w:ind w:firstLine="480"/>
      </w:pPr>
    </w:p>
    <w:p w14:paraId="716B104A" w14:textId="77777777" w:rsidR="00CB373D" w:rsidRDefault="00CB373D" w:rsidP="00CB373D">
      <w:pPr>
        <w:pStyle w:val="ac"/>
        <w:ind w:firstLine="480"/>
      </w:pPr>
    </w:p>
    <w:p w14:paraId="0BDE0267" w14:textId="77777777" w:rsidR="00CB373D" w:rsidRDefault="00CB373D" w:rsidP="00CB373D">
      <w:pPr>
        <w:pStyle w:val="ac"/>
        <w:ind w:firstLine="480"/>
      </w:pPr>
    </w:p>
    <w:p w14:paraId="5A5696AE" w14:textId="77777777" w:rsidR="00CB373D" w:rsidRDefault="00CB373D" w:rsidP="00CB373D">
      <w:pPr>
        <w:pStyle w:val="ac"/>
        <w:ind w:firstLine="480"/>
      </w:pPr>
    </w:p>
    <w:p w14:paraId="038809FE" w14:textId="77777777" w:rsidR="00CB373D" w:rsidRDefault="00CB373D" w:rsidP="00CB373D">
      <w:pPr>
        <w:pStyle w:val="ac"/>
        <w:ind w:firstLine="480"/>
      </w:pPr>
    </w:p>
    <w:p w14:paraId="73AF8083" w14:textId="77777777" w:rsidR="00CB373D" w:rsidRDefault="00CB373D" w:rsidP="00CB373D">
      <w:pPr>
        <w:pStyle w:val="ac"/>
        <w:ind w:firstLine="480"/>
      </w:pPr>
    </w:p>
    <w:p w14:paraId="304647D0" w14:textId="77777777" w:rsidR="00CB373D" w:rsidRDefault="00CB373D" w:rsidP="00CB373D">
      <w:pPr>
        <w:pStyle w:val="ac"/>
        <w:ind w:firstLine="480"/>
      </w:pPr>
    </w:p>
    <w:p w14:paraId="43AD8565" w14:textId="77777777" w:rsidR="00CB373D" w:rsidRDefault="00CB373D" w:rsidP="00CB373D">
      <w:pPr>
        <w:pStyle w:val="ac"/>
        <w:ind w:firstLine="480"/>
      </w:pPr>
    </w:p>
    <w:p w14:paraId="144A95C8" w14:textId="77777777" w:rsidR="00CB373D" w:rsidRDefault="00CB373D" w:rsidP="00CB373D">
      <w:pPr>
        <w:pStyle w:val="ac"/>
        <w:ind w:firstLine="480"/>
      </w:pPr>
    </w:p>
    <w:p w14:paraId="78EF5FEB" w14:textId="77777777" w:rsidR="00CB373D" w:rsidRDefault="00CB373D" w:rsidP="00CB373D">
      <w:pPr>
        <w:pStyle w:val="ac"/>
        <w:ind w:firstLine="480"/>
      </w:pPr>
    </w:p>
    <w:p w14:paraId="2E815235" w14:textId="77777777" w:rsidR="00CB373D" w:rsidRDefault="00CB373D" w:rsidP="00CB373D">
      <w:pPr>
        <w:pStyle w:val="ac"/>
        <w:ind w:firstLine="480"/>
      </w:pPr>
    </w:p>
    <w:p w14:paraId="30978521" w14:textId="77777777" w:rsidR="00CB373D" w:rsidRDefault="00CB373D" w:rsidP="00CB373D">
      <w:pPr>
        <w:pStyle w:val="ac"/>
        <w:ind w:firstLine="480"/>
      </w:pPr>
    </w:p>
    <w:p w14:paraId="50478CB8" w14:textId="77777777" w:rsidR="00CB373D" w:rsidRDefault="00CB373D" w:rsidP="00CB373D">
      <w:pPr>
        <w:pStyle w:val="ac"/>
        <w:ind w:firstLine="480"/>
      </w:pPr>
    </w:p>
    <w:p w14:paraId="46D499D7" w14:textId="77777777" w:rsidR="00CB373D" w:rsidRDefault="00CB373D" w:rsidP="00CB373D">
      <w:pPr>
        <w:pStyle w:val="ac"/>
        <w:ind w:firstLine="480"/>
      </w:pPr>
    </w:p>
    <w:p w14:paraId="66A664AD" w14:textId="77777777" w:rsidR="00CB373D" w:rsidRDefault="00CB373D" w:rsidP="00CB373D">
      <w:pPr>
        <w:pStyle w:val="ac"/>
        <w:ind w:firstLine="480"/>
      </w:pPr>
    </w:p>
    <w:p w14:paraId="47E86ECA" w14:textId="77777777" w:rsidR="00CB373D" w:rsidRDefault="00CB373D" w:rsidP="00CB373D">
      <w:pPr>
        <w:pStyle w:val="ac"/>
        <w:ind w:firstLine="480"/>
      </w:pPr>
    </w:p>
    <w:p w14:paraId="7F4AB1AE" w14:textId="77777777" w:rsidR="00CB373D" w:rsidRDefault="00CB373D" w:rsidP="00CB373D">
      <w:pPr>
        <w:pStyle w:val="ac"/>
        <w:ind w:firstLine="480"/>
      </w:pPr>
    </w:p>
    <w:p w14:paraId="699AFDE0" w14:textId="77777777" w:rsidR="00CB373D" w:rsidRDefault="00CB373D" w:rsidP="00CB373D">
      <w:pPr>
        <w:pStyle w:val="ac"/>
        <w:ind w:firstLine="480"/>
      </w:pPr>
    </w:p>
    <w:p w14:paraId="7F524E55" w14:textId="77777777" w:rsidR="00CB373D" w:rsidRDefault="00CB373D" w:rsidP="00CB373D">
      <w:pPr>
        <w:pStyle w:val="ac"/>
        <w:ind w:firstLine="480"/>
      </w:pPr>
    </w:p>
    <w:p w14:paraId="0D5ED92E" w14:textId="77777777" w:rsidR="0052432E" w:rsidRDefault="0052432E" w:rsidP="00CB373D">
      <w:pPr>
        <w:pStyle w:val="ac"/>
        <w:ind w:firstLine="480"/>
      </w:pPr>
    </w:p>
    <w:p w14:paraId="21C3FB3A" w14:textId="77777777" w:rsidR="0052432E" w:rsidRDefault="0052432E" w:rsidP="00CB373D">
      <w:pPr>
        <w:pStyle w:val="ac"/>
        <w:ind w:firstLine="480"/>
      </w:pPr>
    </w:p>
    <w:p w14:paraId="1BB99C50" w14:textId="77777777" w:rsidR="0052432E" w:rsidRDefault="0052432E" w:rsidP="00CB373D">
      <w:pPr>
        <w:pStyle w:val="ac"/>
        <w:ind w:firstLine="480"/>
      </w:pPr>
    </w:p>
    <w:p w14:paraId="4ED323C9" w14:textId="77777777" w:rsidR="0052432E" w:rsidRDefault="0052432E" w:rsidP="00CB373D">
      <w:pPr>
        <w:pStyle w:val="ac"/>
        <w:ind w:firstLine="480"/>
      </w:pPr>
    </w:p>
    <w:p w14:paraId="3E1A46DE" w14:textId="77777777" w:rsidR="0052432E" w:rsidRDefault="0052432E" w:rsidP="00CB373D">
      <w:pPr>
        <w:pStyle w:val="ac"/>
        <w:ind w:firstLine="480"/>
      </w:pPr>
    </w:p>
    <w:p w14:paraId="354D2CF6" w14:textId="77777777" w:rsidR="0052432E" w:rsidRDefault="0052432E" w:rsidP="00CB373D">
      <w:pPr>
        <w:pStyle w:val="ac"/>
        <w:ind w:firstLine="480"/>
      </w:pPr>
    </w:p>
    <w:p w14:paraId="05983BF6" w14:textId="77777777" w:rsidR="0052432E" w:rsidRDefault="0052432E" w:rsidP="00CB373D">
      <w:pPr>
        <w:pStyle w:val="ac"/>
        <w:ind w:firstLine="480"/>
      </w:pPr>
    </w:p>
    <w:p w14:paraId="26E2B947" w14:textId="77777777" w:rsidR="0052432E" w:rsidRDefault="0052432E" w:rsidP="00CB373D">
      <w:pPr>
        <w:pStyle w:val="ac"/>
        <w:ind w:firstLine="480"/>
      </w:pPr>
    </w:p>
    <w:p w14:paraId="5DF9A35F" w14:textId="77777777" w:rsidR="0052432E" w:rsidRDefault="0052432E" w:rsidP="00CB373D">
      <w:pPr>
        <w:pStyle w:val="ac"/>
        <w:ind w:firstLine="480"/>
      </w:pPr>
    </w:p>
    <w:p w14:paraId="2E1FB543" w14:textId="77777777" w:rsidR="0052432E" w:rsidRDefault="0052432E" w:rsidP="00CB373D">
      <w:pPr>
        <w:pStyle w:val="ac"/>
        <w:ind w:firstLine="480"/>
      </w:pPr>
    </w:p>
    <w:p w14:paraId="0277EAC0" w14:textId="77777777" w:rsidR="0052432E" w:rsidRDefault="0052432E" w:rsidP="00CB373D">
      <w:pPr>
        <w:pStyle w:val="ac"/>
        <w:ind w:firstLine="480"/>
      </w:pPr>
    </w:p>
    <w:p w14:paraId="2DC3403B" w14:textId="77777777" w:rsidR="0052432E" w:rsidRDefault="0052432E" w:rsidP="00CB373D">
      <w:pPr>
        <w:pStyle w:val="ac"/>
        <w:ind w:firstLine="480"/>
      </w:pPr>
    </w:p>
    <w:p w14:paraId="7C9B5551" w14:textId="77777777" w:rsidR="0052432E" w:rsidRDefault="0052432E" w:rsidP="00CB373D">
      <w:pPr>
        <w:pStyle w:val="ac"/>
        <w:ind w:firstLine="480"/>
      </w:pPr>
    </w:p>
    <w:p w14:paraId="1CD08A95" w14:textId="77777777" w:rsidR="0052432E" w:rsidRDefault="0052432E" w:rsidP="00CB373D">
      <w:pPr>
        <w:pStyle w:val="ac"/>
        <w:ind w:firstLine="480"/>
      </w:pPr>
    </w:p>
    <w:p w14:paraId="34F077B5" w14:textId="77777777" w:rsidR="0052432E" w:rsidRDefault="0052432E" w:rsidP="00CB373D">
      <w:pPr>
        <w:pStyle w:val="ac"/>
        <w:ind w:firstLine="480"/>
      </w:pPr>
    </w:p>
    <w:p w14:paraId="46D4D915" w14:textId="77777777" w:rsidR="0052432E" w:rsidRDefault="0052432E" w:rsidP="00CB373D">
      <w:pPr>
        <w:pStyle w:val="ac"/>
        <w:ind w:firstLine="480"/>
      </w:pPr>
    </w:p>
    <w:p w14:paraId="20B2AD3C" w14:textId="15B029FD" w:rsidR="00CB373D" w:rsidRPr="0052432E" w:rsidRDefault="0052432E" w:rsidP="00CB373D">
      <w:pPr>
        <w:pStyle w:val="ac"/>
        <w:ind w:firstLineChars="0" w:firstLine="0"/>
        <w:rPr>
          <w:b/>
          <w:bCs/>
          <w:color w:val="auto"/>
          <w:sz w:val="28"/>
          <w:szCs w:val="21"/>
        </w:rPr>
        <w:sectPr w:rsidR="00CB373D" w:rsidRPr="0052432E">
          <w:pgSz w:w="12240" w:h="15840"/>
          <w:pgMar w:top="576" w:right="1440" w:bottom="1440" w:left="1440" w:header="0" w:footer="0" w:gutter="0"/>
          <w:cols w:space="720"/>
        </w:sectPr>
      </w:pPr>
      <w:proofErr w:type="spellStart"/>
      <w:r w:rsidRPr="0052432E">
        <w:rPr>
          <w:b/>
          <w:bCs/>
          <w:color w:val="auto"/>
          <w:sz w:val="28"/>
          <w:szCs w:val="21"/>
        </w:rPr>
        <w:t>K</w:t>
      </w:r>
      <w:r w:rsidR="00CB373D" w:rsidRPr="0052432E">
        <w:rPr>
          <w:b/>
          <w:bCs/>
          <w:color w:val="auto"/>
          <w:sz w:val="28"/>
          <w:szCs w:val="21"/>
        </w:rPr>
        <w:t>eybord</w:t>
      </w:r>
      <w:proofErr w:type="spellEnd"/>
      <w:r w:rsidRPr="0052432E">
        <w:rPr>
          <w:b/>
          <w:bCs/>
          <w:color w:val="auto"/>
          <w:sz w:val="28"/>
          <w:szCs w:val="21"/>
        </w:rPr>
        <w:t>:</w:t>
      </w:r>
    </w:p>
    <w:p w14:paraId="01AC9238" w14:textId="77777777" w:rsidR="00832F2F" w:rsidRDefault="00FA2D22">
      <w:pPr>
        <w:pStyle w:val="Style17"/>
        <w:spacing w:line="260" w:lineRule="auto"/>
        <w:jc w:val="center"/>
        <w:rPr>
          <w:rFonts w:ascii="Times New Roman" w:hAnsi="Times New Roman"/>
          <w:b/>
          <w:bCs/>
          <w:color w:val="000000"/>
          <w:sz w:val="36"/>
          <w:szCs w:val="36"/>
        </w:rPr>
      </w:pPr>
      <w:bookmarkStart w:id="0" w:name="_Toc18138"/>
      <w:r>
        <w:rPr>
          <w:rFonts w:ascii="Times New Roman" w:hAnsi="Times New Roman"/>
          <w:b/>
          <w:bCs/>
          <w:color w:val="000000"/>
          <w:sz w:val="36"/>
          <w:szCs w:val="36"/>
          <w:lang w:val="zh-CN"/>
        </w:rPr>
        <w:lastRenderedPageBreak/>
        <w:t>Content</w:t>
      </w:r>
      <w:bookmarkEnd w:id="0"/>
    </w:p>
    <w:p w14:paraId="54722364" w14:textId="77777777" w:rsidR="00832F2F" w:rsidRDefault="00FA2D22">
      <w:pPr>
        <w:pStyle w:val="TOC1"/>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hyperlink w:anchor="_Toc18138" w:history="1">
        <w:r>
          <w:rPr>
            <w:bCs/>
            <w:szCs w:val="36"/>
            <w:lang w:val="zh-CN"/>
          </w:rPr>
          <w:t>Content</w:t>
        </w:r>
        <w:r>
          <w:tab/>
        </w:r>
        <w:r>
          <w:fldChar w:fldCharType="begin"/>
        </w:r>
        <w:r>
          <w:instrText xml:space="preserve"> PAGEREF _Toc18138 </w:instrText>
        </w:r>
        <w:r>
          <w:fldChar w:fldCharType="separate"/>
        </w:r>
        <w:r>
          <w:t>2</w:t>
        </w:r>
        <w:r>
          <w:fldChar w:fldCharType="end"/>
        </w:r>
      </w:hyperlink>
    </w:p>
    <w:p w14:paraId="39C4A440" w14:textId="77777777" w:rsidR="00832F2F" w:rsidRDefault="00FA2D22">
      <w:pPr>
        <w:pStyle w:val="TOC1"/>
        <w:tabs>
          <w:tab w:val="right" w:leader="dot" w:pos="8306"/>
        </w:tabs>
      </w:pPr>
      <w:hyperlink w:anchor="_Toc9307" w:history="1">
        <w:r>
          <w:rPr>
            <w:b/>
            <w:bCs/>
          </w:rPr>
          <w:t>1. Introduction</w:t>
        </w:r>
        <w:r>
          <w:tab/>
        </w:r>
        <w:r>
          <w:fldChar w:fldCharType="begin"/>
        </w:r>
        <w:r>
          <w:instrText xml:space="preserve"> PAGEREF _Toc9307 </w:instrText>
        </w:r>
        <w:r>
          <w:fldChar w:fldCharType="separate"/>
        </w:r>
        <w:r>
          <w:t>3</w:t>
        </w:r>
        <w:r>
          <w:fldChar w:fldCharType="end"/>
        </w:r>
      </w:hyperlink>
    </w:p>
    <w:p w14:paraId="47DDEB77" w14:textId="77777777" w:rsidR="00832F2F" w:rsidRDefault="00FA2D22">
      <w:pPr>
        <w:pStyle w:val="TOC2"/>
        <w:tabs>
          <w:tab w:val="right" w:leader="dot" w:pos="8306"/>
        </w:tabs>
      </w:pPr>
      <w:hyperlink w:anchor="_Toc19661" w:history="1">
        <w:r>
          <w:t>1.1 Background</w:t>
        </w:r>
        <w:r>
          <w:tab/>
        </w:r>
        <w:r>
          <w:fldChar w:fldCharType="begin"/>
        </w:r>
        <w:r>
          <w:instrText xml:space="preserve"> PAGEREF _Toc19661 </w:instrText>
        </w:r>
        <w:r>
          <w:fldChar w:fldCharType="separate"/>
        </w:r>
        <w:r>
          <w:t>3</w:t>
        </w:r>
        <w:r>
          <w:fldChar w:fldCharType="end"/>
        </w:r>
      </w:hyperlink>
    </w:p>
    <w:p w14:paraId="279F0142" w14:textId="77777777" w:rsidR="00832F2F" w:rsidRDefault="00FA2D22">
      <w:pPr>
        <w:pStyle w:val="TOC2"/>
        <w:tabs>
          <w:tab w:val="right" w:leader="dot" w:pos="8306"/>
        </w:tabs>
      </w:pPr>
      <w:hyperlink w:anchor="_Toc9355" w:history="1">
        <w:r>
          <w:t>1.2 Work</w:t>
        </w:r>
        <w:r>
          <w:tab/>
        </w:r>
        <w:r>
          <w:fldChar w:fldCharType="begin"/>
        </w:r>
        <w:r>
          <w:instrText xml:space="preserve"> PAGEREF _Toc9355 </w:instrText>
        </w:r>
        <w:r>
          <w:fldChar w:fldCharType="separate"/>
        </w:r>
        <w:r>
          <w:t>3</w:t>
        </w:r>
        <w:r>
          <w:fldChar w:fldCharType="end"/>
        </w:r>
      </w:hyperlink>
    </w:p>
    <w:p w14:paraId="1A001054" w14:textId="77777777" w:rsidR="00832F2F" w:rsidRDefault="00FA2D22">
      <w:pPr>
        <w:pStyle w:val="TOC1"/>
        <w:tabs>
          <w:tab w:val="right" w:leader="dot" w:pos="8306"/>
        </w:tabs>
      </w:pPr>
      <w:hyperlink w:anchor="_Toc11846" w:history="1">
        <w:r>
          <w:rPr>
            <w:b/>
            <w:bCs/>
          </w:rPr>
          <w:t>2. Probl</w:t>
        </w:r>
        <w:r>
          <w:rPr>
            <w:b/>
            <w:bCs/>
          </w:rPr>
          <w:t>em analysis</w:t>
        </w:r>
        <w:r>
          <w:tab/>
        </w:r>
        <w:r>
          <w:fldChar w:fldCharType="begin"/>
        </w:r>
        <w:r>
          <w:instrText xml:space="preserve"> PAGEREF _Toc11846 </w:instrText>
        </w:r>
        <w:r>
          <w:fldChar w:fldCharType="separate"/>
        </w:r>
        <w:r>
          <w:t>3</w:t>
        </w:r>
        <w:r>
          <w:fldChar w:fldCharType="end"/>
        </w:r>
      </w:hyperlink>
    </w:p>
    <w:p w14:paraId="0F7F27B5" w14:textId="77777777" w:rsidR="00832F2F" w:rsidRDefault="00FA2D22">
      <w:pPr>
        <w:pStyle w:val="TOC2"/>
        <w:tabs>
          <w:tab w:val="right" w:leader="dot" w:pos="8306"/>
        </w:tabs>
      </w:pPr>
      <w:hyperlink w:anchor="_Toc4513" w:history="1">
        <w:r>
          <w:t>2.1 Data analysis</w:t>
        </w:r>
        <w:r>
          <w:tab/>
        </w:r>
        <w:r>
          <w:fldChar w:fldCharType="begin"/>
        </w:r>
        <w:r>
          <w:instrText xml:space="preserve"> PAGEREF _Toc4513 </w:instrText>
        </w:r>
        <w:r>
          <w:fldChar w:fldCharType="separate"/>
        </w:r>
        <w:r>
          <w:t>3</w:t>
        </w:r>
        <w:r>
          <w:fldChar w:fldCharType="end"/>
        </w:r>
      </w:hyperlink>
    </w:p>
    <w:p w14:paraId="1C22FF48" w14:textId="77777777" w:rsidR="00832F2F" w:rsidRDefault="00FA2D22">
      <w:pPr>
        <w:pStyle w:val="TOC2"/>
        <w:tabs>
          <w:tab w:val="right" w:leader="dot" w:pos="8306"/>
        </w:tabs>
      </w:pPr>
      <w:hyperlink w:anchor="_Toc2967" w:history="1">
        <w:r>
          <w:t>2.2 Analysis of question one</w:t>
        </w:r>
        <w:r>
          <w:tab/>
        </w:r>
        <w:r>
          <w:fldChar w:fldCharType="begin"/>
        </w:r>
        <w:r>
          <w:instrText xml:space="preserve"> PAGEREF _Toc2967 </w:instrText>
        </w:r>
        <w:r>
          <w:fldChar w:fldCharType="separate"/>
        </w:r>
        <w:r>
          <w:t>3</w:t>
        </w:r>
        <w:r>
          <w:fldChar w:fldCharType="end"/>
        </w:r>
      </w:hyperlink>
    </w:p>
    <w:p w14:paraId="05A82D4C" w14:textId="77777777" w:rsidR="00832F2F" w:rsidRDefault="00FA2D22">
      <w:pPr>
        <w:pStyle w:val="TOC2"/>
        <w:tabs>
          <w:tab w:val="right" w:leader="dot" w:pos="8306"/>
        </w:tabs>
      </w:pPr>
      <w:hyperlink w:anchor="_Toc144" w:history="1">
        <w:r>
          <w:t>2.3 Analysis of question two</w:t>
        </w:r>
        <w:r>
          <w:tab/>
        </w:r>
        <w:r>
          <w:fldChar w:fldCharType="begin"/>
        </w:r>
        <w:r>
          <w:instrText xml:space="preserve"> PAGEREF _Toc14</w:instrText>
        </w:r>
        <w:r>
          <w:instrText xml:space="preserve">4 </w:instrText>
        </w:r>
        <w:r>
          <w:fldChar w:fldCharType="separate"/>
        </w:r>
        <w:r>
          <w:t>3</w:t>
        </w:r>
        <w:r>
          <w:fldChar w:fldCharType="end"/>
        </w:r>
      </w:hyperlink>
    </w:p>
    <w:p w14:paraId="1FDE82AB" w14:textId="77777777" w:rsidR="00832F2F" w:rsidRDefault="00FA2D22">
      <w:pPr>
        <w:pStyle w:val="TOC2"/>
        <w:tabs>
          <w:tab w:val="right" w:leader="dot" w:pos="8306"/>
        </w:tabs>
      </w:pPr>
      <w:hyperlink w:anchor="_Toc19524" w:history="1">
        <w:r>
          <w:t>2.4</w:t>
        </w:r>
        <w:r>
          <w:tab/>
        </w:r>
        <w:r>
          <w:fldChar w:fldCharType="begin"/>
        </w:r>
        <w:r>
          <w:instrText xml:space="preserve"> PAGEREF _Toc19524 </w:instrText>
        </w:r>
        <w:r>
          <w:fldChar w:fldCharType="separate"/>
        </w:r>
        <w:r>
          <w:t>3</w:t>
        </w:r>
        <w:r>
          <w:fldChar w:fldCharType="end"/>
        </w:r>
      </w:hyperlink>
    </w:p>
    <w:p w14:paraId="3647AD98" w14:textId="77777777" w:rsidR="00832F2F" w:rsidRDefault="00FA2D22">
      <w:pPr>
        <w:pStyle w:val="TOC2"/>
        <w:tabs>
          <w:tab w:val="right" w:leader="dot" w:pos="8306"/>
        </w:tabs>
      </w:pPr>
      <w:hyperlink w:anchor="_Toc12220" w:history="1">
        <w:r>
          <w:t>2.5</w:t>
        </w:r>
        <w:r>
          <w:tab/>
        </w:r>
        <w:r>
          <w:fldChar w:fldCharType="begin"/>
        </w:r>
        <w:r>
          <w:instrText xml:space="preserve"> PAGEREF _Toc12220 </w:instrText>
        </w:r>
        <w:r>
          <w:fldChar w:fldCharType="separate"/>
        </w:r>
        <w:r>
          <w:t>3</w:t>
        </w:r>
        <w:r>
          <w:fldChar w:fldCharType="end"/>
        </w:r>
      </w:hyperlink>
    </w:p>
    <w:p w14:paraId="76DB6107" w14:textId="77777777" w:rsidR="00832F2F" w:rsidRDefault="00FA2D22">
      <w:pPr>
        <w:pStyle w:val="TOC1"/>
        <w:tabs>
          <w:tab w:val="right" w:leader="dot" w:pos="8306"/>
        </w:tabs>
      </w:pPr>
      <w:hyperlink w:anchor="_Toc7754" w:history="1">
        <w:r>
          <w:rPr>
            <w:rFonts w:eastAsia="Times New Roman"/>
            <w:b/>
            <w:bCs/>
          </w:rPr>
          <w:t xml:space="preserve">3. </w:t>
        </w:r>
        <w:r>
          <w:rPr>
            <w:b/>
            <w:bCs/>
          </w:rPr>
          <w:t>Symbol and Assumptions</w:t>
        </w:r>
        <w:r>
          <w:tab/>
        </w:r>
        <w:r>
          <w:fldChar w:fldCharType="begin"/>
        </w:r>
        <w:r>
          <w:instrText xml:space="preserve"> PAGEREF _Toc7754 </w:instrText>
        </w:r>
        <w:r>
          <w:fldChar w:fldCharType="separate"/>
        </w:r>
        <w:r>
          <w:t>3</w:t>
        </w:r>
        <w:r>
          <w:fldChar w:fldCharType="end"/>
        </w:r>
      </w:hyperlink>
    </w:p>
    <w:p w14:paraId="59264E51" w14:textId="77777777" w:rsidR="00832F2F" w:rsidRDefault="00FA2D22">
      <w:pPr>
        <w:pStyle w:val="TOC2"/>
        <w:tabs>
          <w:tab w:val="right" w:leader="dot" w:pos="8306"/>
        </w:tabs>
      </w:pPr>
      <w:hyperlink w:anchor="_Toc431" w:history="1">
        <w:r>
          <w:rPr>
            <w:bCs/>
          </w:rPr>
          <w:t xml:space="preserve">3. 1 Symbol </w:t>
        </w:r>
        <w:r>
          <w:rPr>
            <w:bCs/>
          </w:rPr>
          <w:t>Description</w:t>
        </w:r>
        <w:r>
          <w:tab/>
        </w:r>
        <w:r>
          <w:fldChar w:fldCharType="begin"/>
        </w:r>
        <w:r>
          <w:instrText xml:space="preserve"> PAGEREF _Toc431 </w:instrText>
        </w:r>
        <w:r>
          <w:fldChar w:fldCharType="separate"/>
        </w:r>
        <w:r>
          <w:t>3</w:t>
        </w:r>
        <w:r>
          <w:fldChar w:fldCharType="end"/>
        </w:r>
      </w:hyperlink>
    </w:p>
    <w:p w14:paraId="2D974E2C" w14:textId="77777777" w:rsidR="00832F2F" w:rsidRDefault="00FA2D22">
      <w:pPr>
        <w:pStyle w:val="TOC2"/>
        <w:tabs>
          <w:tab w:val="right" w:leader="dot" w:pos="8306"/>
        </w:tabs>
      </w:pPr>
      <w:hyperlink w:anchor="_Toc7300" w:history="1">
        <w:r>
          <w:rPr>
            <w:bCs/>
          </w:rPr>
          <w:t>3.2 Fundamental assumptions</w:t>
        </w:r>
        <w:r>
          <w:tab/>
        </w:r>
        <w:r>
          <w:fldChar w:fldCharType="begin"/>
        </w:r>
        <w:r>
          <w:instrText xml:space="preserve"> PAGEREF _Toc7300 </w:instrText>
        </w:r>
        <w:r>
          <w:fldChar w:fldCharType="separate"/>
        </w:r>
        <w:r>
          <w:t>4</w:t>
        </w:r>
        <w:r>
          <w:fldChar w:fldCharType="end"/>
        </w:r>
      </w:hyperlink>
    </w:p>
    <w:p w14:paraId="209EB22C" w14:textId="77777777" w:rsidR="00832F2F" w:rsidRDefault="00FA2D22">
      <w:pPr>
        <w:pStyle w:val="TOC1"/>
        <w:tabs>
          <w:tab w:val="right" w:leader="dot" w:pos="8306"/>
        </w:tabs>
        <w:rPr>
          <w:b/>
          <w:bCs/>
        </w:rPr>
      </w:pPr>
      <w:hyperlink w:anchor="_Toc18026" w:history="1">
        <w:r>
          <w:rPr>
            <w:b/>
            <w:bCs/>
          </w:rPr>
          <w:t>4. Model</w:t>
        </w:r>
        <w:r>
          <w:rPr>
            <w:b/>
            <w:bCs/>
          </w:rPr>
          <w:tab/>
        </w:r>
        <w:r>
          <w:rPr>
            <w:b/>
            <w:bCs/>
          </w:rPr>
          <w:fldChar w:fldCharType="begin"/>
        </w:r>
        <w:r>
          <w:rPr>
            <w:b/>
            <w:bCs/>
          </w:rPr>
          <w:instrText xml:space="preserve"> PAGEREF _Toc18026 </w:instrText>
        </w:r>
        <w:r>
          <w:rPr>
            <w:b/>
            <w:bCs/>
          </w:rPr>
          <w:fldChar w:fldCharType="separate"/>
        </w:r>
        <w:r>
          <w:rPr>
            <w:b/>
            <w:bCs/>
          </w:rPr>
          <w:t>4</w:t>
        </w:r>
        <w:r>
          <w:rPr>
            <w:b/>
            <w:bCs/>
          </w:rPr>
          <w:fldChar w:fldCharType="end"/>
        </w:r>
      </w:hyperlink>
    </w:p>
    <w:p w14:paraId="032600B4" w14:textId="77777777" w:rsidR="00832F2F" w:rsidRDefault="00FA2D22">
      <w:pPr>
        <w:pStyle w:val="TOC1"/>
        <w:tabs>
          <w:tab w:val="right" w:leader="dot" w:pos="8306"/>
        </w:tabs>
        <w:rPr>
          <w:b/>
          <w:bCs/>
        </w:rPr>
      </w:pPr>
      <w:hyperlink w:anchor="_Toc15673" w:history="1">
        <w:r>
          <w:rPr>
            <w:b/>
            <w:bCs/>
          </w:rPr>
          <w:t>5.Test the Models</w:t>
        </w:r>
        <w:r>
          <w:rPr>
            <w:b/>
            <w:bCs/>
          </w:rPr>
          <w:tab/>
        </w:r>
        <w:r>
          <w:rPr>
            <w:b/>
            <w:bCs/>
          </w:rPr>
          <w:fldChar w:fldCharType="begin"/>
        </w:r>
        <w:r>
          <w:rPr>
            <w:b/>
            <w:bCs/>
          </w:rPr>
          <w:instrText xml:space="preserve"> PAGEREF _Toc15673 </w:instrText>
        </w:r>
        <w:r>
          <w:rPr>
            <w:b/>
            <w:bCs/>
          </w:rPr>
          <w:fldChar w:fldCharType="separate"/>
        </w:r>
        <w:r>
          <w:rPr>
            <w:b/>
            <w:bCs/>
          </w:rPr>
          <w:t>4</w:t>
        </w:r>
        <w:r>
          <w:rPr>
            <w:b/>
            <w:bCs/>
          </w:rPr>
          <w:fldChar w:fldCharType="end"/>
        </w:r>
      </w:hyperlink>
    </w:p>
    <w:p w14:paraId="63F5AE23" w14:textId="77777777" w:rsidR="00832F2F" w:rsidRDefault="00FA2D22">
      <w:pPr>
        <w:pStyle w:val="TOC1"/>
        <w:tabs>
          <w:tab w:val="right" w:leader="dot" w:pos="8306"/>
        </w:tabs>
        <w:rPr>
          <w:b/>
          <w:bCs/>
        </w:rPr>
      </w:pPr>
      <w:hyperlink w:anchor="_Toc4154" w:history="1">
        <w:r>
          <w:rPr>
            <w:b/>
            <w:bCs/>
          </w:rPr>
          <w:t>6. Sensitivity Analysis</w:t>
        </w:r>
        <w:r>
          <w:rPr>
            <w:b/>
            <w:bCs/>
          </w:rPr>
          <w:tab/>
        </w:r>
        <w:r>
          <w:rPr>
            <w:b/>
            <w:bCs/>
          </w:rPr>
          <w:fldChar w:fldCharType="begin"/>
        </w:r>
        <w:r>
          <w:rPr>
            <w:b/>
            <w:bCs/>
          </w:rPr>
          <w:instrText xml:space="preserve"> PAGEREF _Toc4154 </w:instrText>
        </w:r>
        <w:r>
          <w:rPr>
            <w:b/>
            <w:bCs/>
          </w:rPr>
          <w:fldChar w:fldCharType="separate"/>
        </w:r>
        <w:r>
          <w:rPr>
            <w:b/>
            <w:bCs/>
          </w:rPr>
          <w:t>4</w:t>
        </w:r>
        <w:r>
          <w:rPr>
            <w:b/>
            <w:bCs/>
          </w:rPr>
          <w:fldChar w:fldCharType="end"/>
        </w:r>
      </w:hyperlink>
    </w:p>
    <w:p w14:paraId="6326701F" w14:textId="77777777" w:rsidR="00832F2F" w:rsidRDefault="00FA2D22">
      <w:pPr>
        <w:pStyle w:val="TOC1"/>
        <w:tabs>
          <w:tab w:val="right" w:leader="dot" w:pos="8306"/>
        </w:tabs>
        <w:rPr>
          <w:b/>
          <w:bCs/>
        </w:rPr>
      </w:pPr>
      <w:hyperlink w:anchor="_Toc29211" w:history="1">
        <w:r>
          <w:rPr>
            <w:b/>
            <w:bCs/>
            <w:kern w:val="44"/>
            <w:szCs w:val="44"/>
          </w:rPr>
          <w:t>7.Strengths and Weakness</w:t>
        </w:r>
        <w:r>
          <w:rPr>
            <w:b/>
            <w:bCs/>
          </w:rPr>
          <w:tab/>
        </w:r>
        <w:r>
          <w:rPr>
            <w:b/>
            <w:bCs/>
          </w:rPr>
          <w:fldChar w:fldCharType="begin"/>
        </w:r>
        <w:r>
          <w:rPr>
            <w:b/>
            <w:bCs/>
          </w:rPr>
          <w:instrText xml:space="preserve"> PAGEREF _Toc29211 </w:instrText>
        </w:r>
        <w:r>
          <w:rPr>
            <w:b/>
            <w:bCs/>
          </w:rPr>
          <w:fldChar w:fldCharType="separate"/>
        </w:r>
        <w:r>
          <w:rPr>
            <w:b/>
            <w:bCs/>
          </w:rPr>
          <w:t>4</w:t>
        </w:r>
        <w:r>
          <w:rPr>
            <w:b/>
            <w:bCs/>
          </w:rPr>
          <w:fldChar w:fldCharType="end"/>
        </w:r>
      </w:hyperlink>
    </w:p>
    <w:p w14:paraId="54A84C52" w14:textId="77777777" w:rsidR="00832F2F" w:rsidRDefault="00FA2D22">
      <w:pPr>
        <w:pStyle w:val="TOC1"/>
        <w:tabs>
          <w:tab w:val="right" w:leader="dot" w:pos="8306"/>
        </w:tabs>
        <w:rPr>
          <w:b/>
          <w:bCs/>
        </w:rPr>
      </w:pPr>
      <w:hyperlink w:anchor="_Toc30780" w:history="1">
        <w:r>
          <w:rPr>
            <w:b/>
            <w:bCs/>
            <w:kern w:val="44"/>
            <w:szCs w:val="36"/>
          </w:rPr>
          <w:t>8.Conclusion</w:t>
        </w:r>
        <w:r>
          <w:rPr>
            <w:b/>
            <w:bCs/>
          </w:rPr>
          <w:tab/>
        </w:r>
        <w:r>
          <w:rPr>
            <w:b/>
            <w:bCs/>
          </w:rPr>
          <w:fldChar w:fldCharType="begin"/>
        </w:r>
        <w:r>
          <w:rPr>
            <w:b/>
            <w:bCs/>
          </w:rPr>
          <w:instrText xml:space="preserve"> PAGEREF _Toc30780 </w:instrText>
        </w:r>
        <w:r>
          <w:rPr>
            <w:b/>
            <w:bCs/>
          </w:rPr>
          <w:fldChar w:fldCharType="separate"/>
        </w:r>
        <w:r>
          <w:rPr>
            <w:b/>
            <w:bCs/>
          </w:rPr>
          <w:t>4</w:t>
        </w:r>
        <w:r>
          <w:rPr>
            <w:b/>
            <w:bCs/>
          </w:rPr>
          <w:fldChar w:fldCharType="end"/>
        </w:r>
      </w:hyperlink>
    </w:p>
    <w:p w14:paraId="5784D7AE" w14:textId="77777777" w:rsidR="00832F2F" w:rsidRDefault="00FA2D22">
      <w:pPr>
        <w:pStyle w:val="TOC1"/>
        <w:tabs>
          <w:tab w:val="right" w:leader="dot" w:pos="8306"/>
        </w:tabs>
        <w:rPr>
          <w:b/>
          <w:bCs/>
        </w:rPr>
      </w:pPr>
      <w:hyperlink w:anchor="_Toc27966" w:history="1">
        <w:r>
          <w:rPr>
            <w:b/>
            <w:bCs/>
          </w:rPr>
          <w:t>References</w:t>
        </w:r>
        <w:r>
          <w:rPr>
            <w:b/>
            <w:bCs/>
          </w:rPr>
          <w:tab/>
        </w:r>
        <w:r>
          <w:rPr>
            <w:b/>
            <w:bCs/>
          </w:rPr>
          <w:fldChar w:fldCharType="begin"/>
        </w:r>
        <w:r>
          <w:rPr>
            <w:b/>
            <w:bCs/>
          </w:rPr>
          <w:instrText xml:space="preserve"> PAGEREF _Toc27966 </w:instrText>
        </w:r>
        <w:r>
          <w:rPr>
            <w:b/>
            <w:bCs/>
          </w:rPr>
          <w:fldChar w:fldCharType="separate"/>
        </w:r>
        <w:r>
          <w:rPr>
            <w:b/>
            <w:bCs/>
          </w:rPr>
          <w:t>4</w:t>
        </w:r>
        <w:r>
          <w:rPr>
            <w:b/>
            <w:bCs/>
          </w:rPr>
          <w:fldChar w:fldCharType="end"/>
        </w:r>
      </w:hyperlink>
    </w:p>
    <w:p w14:paraId="1E530BA6" w14:textId="77777777" w:rsidR="00832F2F" w:rsidRDefault="00FA2D22">
      <w:pPr>
        <w:pStyle w:val="TOC1"/>
        <w:tabs>
          <w:tab w:val="right" w:leader="dot" w:pos="8306"/>
        </w:tabs>
      </w:pPr>
      <w:hyperlink w:anchor="_Toc6131" w:history="1">
        <w:r>
          <w:rPr>
            <w:b/>
            <w:bCs/>
          </w:rPr>
          <w:t>Appendix</w:t>
        </w:r>
        <w:r>
          <w:rPr>
            <w:b/>
            <w:bCs/>
          </w:rPr>
          <w:tab/>
        </w:r>
        <w:r>
          <w:rPr>
            <w:b/>
            <w:bCs/>
          </w:rPr>
          <w:fldChar w:fldCharType="begin"/>
        </w:r>
        <w:r>
          <w:rPr>
            <w:b/>
            <w:bCs/>
          </w:rPr>
          <w:instrText xml:space="preserve"> PAGEREF _Toc6131 </w:instrText>
        </w:r>
        <w:r>
          <w:rPr>
            <w:b/>
            <w:bCs/>
          </w:rPr>
          <w:fldChar w:fldCharType="separate"/>
        </w:r>
        <w:r>
          <w:rPr>
            <w:b/>
            <w:bCs/>
          </w:rPr>
          <w:t>4</w:t>
        </w:r>
        <w:r>
          <w:rPr>
            <w:b/>
            <w:bCs/>
          </w:rPr>
          <w:fldChar w:fldCharType="end"/>
        </w:r>
      </w:hyperlink>
    </w:p>
    <w:p w14:paraId="72F2A62F" w14:textId="77777777" w:rsidR="00832F2F" w:rsidRDefault="00FA2D22">
      <w:pPr>
        <w:rPr>
          <w:bCs/>
          <w:szCs w:val="24"/>
          <w:lang w:val="zh-CN"/>
        </w:rPr>
      </w:pPr>
      <w:r>
        <w:rPr>
          <w:bCs/>
          <w:szCs w:val="24"/>
          <w:lang w:val="zh-CN"/>
        </w:rPr>
        <w:fldChar w:fldCharType="end"/>
      </w:r>
      <w:bookmarkStart w:id="1" w:name="_Toc9307"/>
    </w:p>
    <w:p w14:paraId="61DE52D5" w14:textId="77777777" w:rsidR="00832F2F" w:rsidRDefault="00832F2F">
      <w:pPr>
        <w:rPr>
          <w:bCs/>
          <w:szCs w:val="24"/>
          <w:lang w:val="zh-CN"/>
        </w:rPr>
      </w:pPr>
    </w:p>
    <w:p w14:paraId="291C95AA" w14:textId="77777777" w:rsidR="00832F2F" w:rsidRDefault="00832F2F">
      <w:pPr>
        <w:rPr>
          <w:bCs/>
          <w:szCs w:val="24"/>
          <w:lang w:val="zh-CN"/>
        </w:rPr>
      </w:pPr>
    </w:p>
    <w:p w14:paraId="48A65DE5" w14:textId="77777777" w:rsidR="00832F2F" w:rsidRDefault="00832F2F">
      <w:pPr>
        <w:rPr>
          <w:bCs/>
          <w:szCs w:val="24"/>
          <w:lang w:val="zh-CN"/>
        </w:rPr>
      </w:pPr>
    </w:p>
    <w:p w14:paraId="316CEA71" w14:textId="77777777" w:rsidR="00832F2F" w:rsidRDefault="00832F2F">
      <w:pPr>
        <w:rPr>
          <w:bCs/>
          <w:szCs w:val="24"/>
          <w:lang w:val="zh-CN"/>
        </w:rPr>
      </w:pPr>
    </w:p>
    <w:p w14:paraId="3A6AB922" w14:textId="77777777" w:rsidR="00832F2F" w:rsidRDefault="00832F2F">
      <w:pPr>
        <w:rPr>
          <w:bCs/>
          <w:szCs w:val="24"/>
          <w:lang w:val="zh-CN"/>
        </w:rPr>
      </w:pPr>
    </w:p>
    <w:p w14:paraId="2B4D1D27" w14:textId="77777777" w:rsidR="00832F2F" w:rsidRDefault="00832F2F">
      <w:pPr>
        <w:rPr>
          <w:bCs/>
          <w:szCs w:val="24"/>
          <w:lang w:val="zh-CN"/>
        </w:rPr>
      </w:pPr>
    </w:p>
    <w:p w14:paraId="486425CD" w14:textId="77777777" w:rsidR="00832F2F" w:rsidRDefault="00832F2F">
      <w:pPr>
        <w:rPr>
          <w:bCs/>
          <w:szCs w:val="24"/>
          <w:lang w:val="zh-CN"/>
        </w:rPr>
      </w:pPr>
    </w:p>
    <w:p w14:paraId="450B11FF" w14:textId="77777777" w:rsidR="00832F2F" w:rsidRDefault="00832F2F">
      <w:pPr>
        <w:rPr>
          <w:bCs/>
          <w:szCs w:val="24"/>
          <w:lang w:val="zh-CN"/>
        </w:rPr>
      </w:pPr>
    </w:p>
    <w:p w14:paraId="54BE4C63" w14:textId="77777777" w:rsidR="00832F2F" w:rsidRDefault="00832F2F">
      <w:pPr>
        <w:rPr>
          <w:bCs/>
          <w:szCs w:val="24"/>
          <w:lang w:val="zh-CN"/>
        </w:rPr>
      </w:pPr>
    </w:p>
    <w:p w14:paraId="23854942" w14:textId="77777777" w:rsidR="00832F2F" w:rsidRDefault="00832F2F">
      <w:pPr>
        <w:rPr>
          <w:bCs/>
          <w:szCs w:val="24"/>
          <w:lang w:val="zh-CN"/>
        </w:rPr>
      </w:pPr>
    </w:p>
    <w:p w14:paraId="4B5833E8" w14:textId="77777777" w:rsidR="00832F2F" w:rsidRDefault="00832F2F">
      <w:pPr>
        <w:rPr>
          <w:bCs/>
          <w:szCs w:val="24"/>
          <w:lang w:val="zh-CN"/>
        </w:rPr>
      </w:pPr>
    </w:p>
    <w:p w14:paraId="11CC1756" w14:textId="77777777" w:rsidR="00832F2F" w:rsidRDefault="00832F2F">
      <w:pPr>
        <w:rPr>
          <w:bCs/>
          <w:szCs w:val="24"/>
          <w:lang w:val="zh-CN"/>
        </w:rPr>
      </w:pPr>
    </w:p>
    <w:p w14:paraId="5DA7FFBA" w14:textId="77777777" w:rsidR="00832F2F" w:rsidRDefault="00832F2F">
      <w:pPr>
        <w:rPr>
          <w:bCs/>
          <w:szCs w:val="24"/>
          <w:lang w:val="zh-CN"/>
        </w:rPr>
      </w:pPr>
    </w:p>
    <w:p w14:paraId="110A7956" w14:textId="77777777" w:rsidR="00832F2F" w:rsidRDefault="00832F2F">
      <w:pPr>
        <w:rPr>
          <w:bCs/>
          <w:szCs w:val="24"/>
          <w:lang w:val="zh-CN"/>
        </w:rPr>
      </w:pPr>
    </w:p>
    <w:p w14:paraId="59DD87E5" w14:textId="77777777" w:rsidR="00832F2F" w:rsidRDefault="00832F2F">
      <w:pPr>
        <w:rPr>
          <w:bCs/>
          <w:szCs w:val="24"/>
          <w:lang w:val="zh-CN"/>
        </w:rPr>
      </w:pPr>
    </w:p>
    <w:p w14:paraId="22B34A1D" w14:textId="77777777" w:rsidR="00832F2F" w:rsidRDefault="00832F2F">
      <w:pPr>
        <w:rPr>
          <w:bCs/>
          <w:szCs w:val="24"/>
          <w:lang w:val="zh-CN"/>
        </w:rPr>
      </w:pPr>
    </w:p>
    <w:p w14:paraId="532EFFEB" w14:textId="77777777" w:rsidR="00832F2F" w:rsidRDefault="00832F2F">
      <w:pPr>
        <w:rPr>
          <w:bCs/>
          <w:szCs w:val="24"/>
          <w:lang w:val="zh-CN"/>
        </w:rPr>
      </w:pPr>
    </w:p>
    <w:p w14:paraId="4D1CBBDA" w14:textId="77777777" w:rsidR="00832F2F" w:rsidRDefault="00832F2F">
      <w:pPr>
        <w:rPr>
          <w:bCs/>
          <w:szCs w:val="24"/>
          <w:lang w:val="zh-CN"/>
        </w:rPr>
      </w:pPr>
    </w:p>
    <w:p w14:paraId="625F8019" w14:textId="77777777" w:rsidR="00832F2F" w:rsidRDefault="00832F2F">
      <w:pPr>
        <w:rPr>
          <w:bCs/>
          <w:szCs w:val="24"/>
          <w:lang w:val="zh-CN"/>
        </w:rPr>
      </w:pPr>
    </w:p>
    <w:p w14:paraId="04C21A20" w14:textId="77777777" w:rsidR="00832F2F" w:rsidRDefault="00832F2F">
      <w:pPr>
        <w:rPr>
          <w:bCs/>
          <w:szCs w:val="24"/>
          <w:lang w:val="zh-CN"/>
        </w:rPr>
      </w:pPr>
    </w:p>
    <w:p w14:paraId="2570E557" w14:textId="77777777" w:rsidR="00832F2F" w:rsidRDefault="00832F2F">
      <w:pPr>
        <w:rPr>
          <w:bCs/>
          <w:szCs w:val="24"/>
          <w:lang w:val="zh-CN"/>
        </w:rPr>
      </w:pPr>
    </w:p>
    <w:p w14:paraId="771AF86B" w14:textId="77777777" w:rsidR="00832F2F" w:rsidRDefault="00832F2F">
      <w:pPr>
        <w:rPr>
          <w:b/>
          <w:bCs/>
          <w:sz w:val="36"/>
          <w:szCs w:val="36"/>
        </w:rPr>
        <w:sectPr w:rsidR="00832F2F">
          <w:headerReference w:type="default" r:id="rId8"/>
          <w:footerReference w:type="even" r:id="rId9"/>
          <w:footerReference w:type="default" r:id="rId10"/>
          <w:headerReference w:type="first" r:id="rId11"/>
          <w:footerReference w:type="first" r:id="rId12"/>
          <w:pgSz w:w="11906" w:h="16838"/>
          <w:pgMar w:top="1440" w:right="1800" w:bottom="1440" w:left="1800" w:header="850" w:footer="992" w:gutter="0"/>
          <w:cols w:space="720"/>
          <w:titlePg/>
          <w:docGrid w:type="lines" w:linePitch="312"/>
        </w:sectPr>
      </w:pPr>
    </w:p>
    <w:p w14:paraId="60B91B74" w14:textId="77777777" w:rsidR="00832F2F" w:rsidRDefault="00FA2D22">
      <w:pPr>
        <w:rPr>
          <w:b/>
          <w:bCs/>
          <w:sz w:val="36"/>
          <w:szCs w:val="36"/>
        </w:rPr>
      </w:pPr>
      <w:r>
        <w:rPr>
          <w:b/>
          <w:bCs/>
          <w:sz w:val="36"/>
          <w:szCs w:val="36"/>
        </w:rPr>
        <w:lastRenderedPageBreak/>
        <w:t>1. Introduction</w:t>
      </w:r>
      <w:bookmarkEnd w:id="1"/>
    </w:p>
    <w:p w14:paraId="385F1146" w14:textId="77777777" w:rsidR="00832F2F" w:rsidRDefault="00FA2D22">
      <w:pPr>
        <w:pStyle w:val="a6"/>
        <w:rPr>
          <w:rFonts w:eastAsia="宋体"/>
        </w:rPr>
      </w:pPr>
      <w:bookmarkStart w:id="2" w:name="_Toc19661"/>
      <w:r>
        <w:t xml:space="preserve">1.1 </w:t>
      </w:r>
      <w:r>
        <w:rPr>
          <w:rFonts w:eastAsia="宋体"/>
        </w:rPr>
        <w:t>Background</w:t>
      </w:r>
      <w:bookmarkEnd w:id="2"/>
    </w:p>
    <w:p w14:paraId="0AEF39C4" w14:textId="31300168" w:rsidR="00832F2F" w:rsidRPr="002E0722" w:rsidRDefault="008C4347" w:rsidP="002E0722">
      <w:pPr>
        <w:pStyle w:val="ac"/>
        <w:ind w:firstLine="480"/>
        <w:jc w:val="both"/>
      </w:pPr>
      <w:r w:rsidRPr="002E0722">
        <w:t>New energy vehicles refer to cars that use unconventional vehicle fuels as their power source. These vehicles combine advanced power control and driving technologies, featuring advanced technical principles, new technologies, and new structures, and are primarily categorized into four types. The advantages of new energy vehicles include being environmentally friendly and providing a smooth driving experience. In the field of new energy vehicles, Western countries began paying attention and exploring this area in the mid-19th century. Since 2011, China has implemented a series of preferential policies, leading to significant development in the new energy electric vehicle industry. China has achieved breakthroughs in enterprises, technology, and market areas. Under the pressure of energy and environmental concerns, new energy vehicles will undoubtedly become the main direction of future automotive development.</w:t>
      </w:r>
    </w:p>
    <w:p w14:paraId="5D7BFE68" w14:textId="53302156" w:rsidR="00CE1A50" w:rsidRDefault="00CE1A50" w:rsidP="00802776">
      <w:pPr>
        <w:pStyle w:val="a6"/>
        <w:rPr>
          <w:rFonts w:eastAsiaTheme="minorEastAsia"/>
        </w:rPr>
      </w:pPr>
      <w:bookmarkStart w:id="3" w:name="_Toc9355"/>
      <w:r>
        <w:rPr>
          <w:rFonts w:eastAsiaTheme="minorEastAsia" w:hint="eastAsia"/>
        </w:rPr>
        <w:t>1</w:t>
      </w:r>
      <w:r>
        <w:rPr>
          <w:rFonts w:eastAsiaTheme="minorEastAsia"/>
        </w:rPr>
        <w:t>.2</w:t>
      </w:r>
      <w:r w:rsidR="00802776">
        <w:rPr>
          <w:rFonts w:eastAsiaTheme="minorEastAsia" w:hint="eastAsia"/>
        </w:rPr>
        <w:t>问题的数据</w:t>
      </w:r>
    </w:p>
    <w:p w14:paraId="787BB9EE" w14:textId="3D98C98F" w:rsidR="00A164A1" w:rsidRDefault="00A164A1" w:rsidP="00A164A1"/>
    <w:p w14:paraId="29795495" w14:textId="77777777" w:rsidR="00A164A1" w:rsidRPr="00A164A1" w:rsidRDefault="00A164A1" w:rsidP="00A164A1">
      <w:pPr>
        <w:rPr>
          <w:rFonts w:hint="eastAsia"/>
        </w:rPr>
      </w:pPr>
    </w:p>
    <w:p w14:paraId="1687DB8A" w14:textId="3C5F41C1" w:rsidR="00832F2F" w:rsidRDefault="00FA2D22">
      <w:pPr>
        <w:pStyle w:val="a6"/>
        <w:rPr>
          <w:rFonts w:eastAsia="宋体"/>
        </w:rPr>
      </w:pPr>
      <w:r>
        <w:t>1.</w:t>
      </w:r>
      <w:r w:rsidR="00CE1A50">
        <w:t>3</w:t>
      </w:r>
      <w:r>
        <w:rPr>
          <w:rFonts w:eastAsia="宋体"/>
        </w:rPr>
        <w:t xml:space="preserve"> Work</w:t>
      </w:r>
      <w:bookmarkEnd w:id="3"/>
    </w:p>
    <w:p w14:paraId="441BD98A" w14:textId="5F81C1C5" w:rsidR="002E0722" w:rsidRDefault="002E0722" w:rsidP="002E0722">
      <w:pPr>
        <w:pStyle w:val="ac"/>
        <w:ind w:firstLine="482"/>
        <w:jc w:val="both"/>
        <w:rPr>
          <w:rFonts w:hint="eastAsia"/>
        </w:rPr>
      </w:pPr>
      <w:r w:rsidRPr="002E0722">
        <w:rPr>
          <w:b/>
          <w:bCs/>
        </w:rPr>
        <w:t>Question 1</w:t>
      </w:r>
      <w:r>
        <w:t>: Consider the main factors influencing the development of China's new energy electric vehicles, describe and analyze the impact of these factors on the development of China's new energy electric vehicles.</w:t>
      </w:r>
    </w:p>
    <w:p w14:paraId="5E2988E6" w14:textId="557B16A1" w:rsidR="002E0722" w:rsidRDefault="002E0722" w:rsidP="002E0722">
      <w:pPr>
        <w:pStyle w:val="ac"/>
        <w:ind w:firstLine="482"/>
        <w:jc w:val="both"/>
        <w:rPr>
          <w:rFonts w:hint="eastAsia"/>
        </w:rPr>
      </w:pPr>
      <w:r w:rsidRPr="002E0722">
        <w:rPr>
          <w:b/>
          <w:bCs/>
        </w:rPr>
        <w:t>Question 2</w:t>
      </w:r>
      <w:r>
        <w:t>: Collect data on the development of China's new energy electric vehicle industry, describe and predict the development of China's new energy electric vehicles in the next 10 years.</w:t>
      </w:r>
    </w:p>
    <w:p w14:paraId="12A39A5D" w14:textId="75CD9DEB" w:rsidR="002E0722" w:rsidRDefault="002E0722" w:rsidP="002E0722">
      <w:pPr>
        <w:pStyle w:val="ac"/>
        <w:ind w:firstLine="482"/>
        <w:jc w:val="both"/>
        <w:rPr>
          <w:rFonts w:hint="eastAsia"/>
        </w:rPr>
      </w:pPr>
      <w:r w:rsidRPr="002E0722">
        <w:rPr>
          <w:b/>
          <w:bCs/>
        </w:rPr>
        <w:t>Question 3</w:t>
      </w:r>
      <w:r>
        <w:t>: Collect relevant data to analyze the impact of global new energy electric vehicles on the traditional energy automotive industry.</w:t>
      </w:r>
    </w:p>
    <w:p w14:paraId="3C29D9D6" w14:textId="7AAE556D" w:rsidR="002E0722" w:rsidRDefault="002E0722" w:rsidP="002E0722">
      <w:pPr>
        <w:pStyle w:val="ac"/>
        <w:ind w:firstLine="482"/>
        <w:jc w:val="both"/>
        <w:rPr>
          <w:rFonts w:hint="eastAsia"/>
        </w:rPr>
      </w:pPr>
      <w:r w:rsidRPr="002E0722">
        <w:rPr>
          <w:b/>
          <w:bCs/>
        </w:rPr>
        <w:t>Question 4</w:t>
      </w:r>
      <w:r>
        <w:t>: Research policies in some countries that resist the development of China's new energy electric vehicles, and analyze the impact of these policies on the development of China's new energy electric vehicles.</w:t>
      </w:r>
    </w:p>
    <w:p w14:paraId="2D13B510" w14:textId="47CFC3CB" w:rsidR="002E0722" w:rsidRDefault="002E0722" w:rsidP="002E0722">
      <w:pPr>
        <w:pStyle w:val="ac"/>
        <w:ind w:firstLine="482"/>
        <w:jc w:val="both"/>
        <w:rPr>
          <w:rFonts w:hint="eastAsia"/>
        </w:rPr>
      </w:pPr>
      <w:r w:rsidRPr="002E0722">
        <w:rPr>
          <w:b/>
          <w:bCs/>
        </w:rPr>
        <w:t>Question 5</w:t>
      </w:r>
      <w:r>
        <w:t>: Assuming a city population of 1 million, analyze the impact of urban new energy electric vehicle electrification on the ecological environment.</w:t>
      </w:r>
    </w:p>
    <w:p w14:paraId="4C916784" w14:textId="2D356E96" w:rsidR="00832F2F" w:rsidRPr="008861F6" w:rsidRDefault="002E0722" w:rsidP="002E0722">
      <w:pPr>
        <w:pStyle w:val="ac"/>
        <w:ind w:firstLine="482"/>
        <w:jc w:val="both"/>
      </w:pPr>
      <w:r w:rsidRPr="002E0722">
        <w:rPr>
          <w:b/>
          <w:bCs/>
        </w:rPr>
        <w:t>Question 6</w:t>
      </w:r>
      <w:r>
        <w:t>: Based on the conclusions of Question 5, write an open letter to the citizens, including the benefits of new energy electric vehicles and the contributions of the electric vehicle industry in various countries around the world.</w:t>
      </w:r>
    </w:p>
    <w:p w14:paraId="013D17E3" w14:textId="77777777" w:rsidR="00832F2F" w:rsidRDefault="00FA2D22">
      <w:pPr>
        <w:pStyle w:val="1"/>
        <w:jc w:val="both"/>
      </w:pPr>
      <w:bookmarkStart w:id="4" w:name="_Toc11846"/>
      <w:r>
        <w:lastRenderedPageBreak/>
        <w:t>2. Problem analysis</w:t>
      </w:r>
      <w:bookmarkEnd w:id="4"/>
    </w:p>
    <w:p w14:paraId="245FAF15" w14:textId="7ED16A7C" w:rsidR="00832F2F" w:rsidRDefault="00FA2D22" w:rsidP="00CF611D">
      <w:pPr>
        <w:pStyle w:val="2"/>
        <w:rPr>
          <w:color w:val="000000"/>
        </w:rPr>
      </w:pPr>
      <w:bookmarkStart w:id="5" w:name="_Toc2967"/>
      <w:r>
        <w:rPr>
          <w:color w:val="000000"/>
        </w:rPr>
        <w:t>2.</w:t>
      </w:r>
      <w:r w:rsidR="0084275F">
        <w:rPr>
          <w:color w:val="000000"/>
        </w:rPr>
        <w:t>1</w:t>
      </w:r>
      <w:r>
        <w:rPr>
          <w:color w:val="000000"/>
        </w:rPr>
        <w:t xml:space="preserve"> </w:t>
      </w:r>
      <w:r>
        <w:t>Analysis of question one</w:t>
      </w:r>
      <w:bookmarkEnd w:id="5"/>
    </w:p>
    <w:p w14:paraId="05CC7D14" w14:textId="67CF15D7" w:rsidR="00832F2F" w:rsidRDefault="00FA2D22" w:rsidP="004D6D38">
      <w:pPr>
        <w:pStyle w:val="2"/>
        <w:rPr>
          <w:color w:val="000000"/>
          <w:sz w:val="24"/>
        </w:rPr>
      </w:pPr>
      <w:bookmarkStart w:id="6" w:name="_Toc144"/>
      <w:r>
        <w:rPr>
          <w:color w:val="000000"/>
        </w:rPr>
        <w:t>2.</w:t>
      </w:r>
      <w:r w:rsidR="0084275F">
        <w:rPr>
          <w:color w:val="000000"/>
        </w:rPr>
        <w:t>2</w:t>
      </w:r>
      <w:r>
        <w:rPr>
          <w:color w:val="000000"/>
        </w:rPr>
        <w:t xml:space="preserve"> </w:t>
      </w:r>
      <w:r>
        <w:t>Analysis of question two</w:t>
      </w:r>
      <w:bookmarkEnd w:id="6"/>
    </w:p>
    <w:p w14:paraId="10E72C31" w14:textId="3FE5DDC2" w:rsidR="00832F2F" w:rsidRDefault="00FA2D22" w:rsidP="00CF611D">
      <w:pPr>
        <w:pStyle w:val="2"/>
      </w:pPr>
      <w:bookmarkStart w:id="7" w:name="_Toc19524"/>
      <w:r>
        <w:t>2.</w:t>
      </w:r>
      <w:bookmarkEnd w:id="7"/>
      <w:r w:rsidR="0084275F">
        <w:t>3</w:t>
      </w:r>
      <w:r w:rsidR="00764A01" w:rsidRPr="00764A01">
        <w:t xml:space="preserve"> </w:t>
      </w:r>
      <w:r w:rsidR="00764A01">
        <w:t>Analysis o</w:t>
      </w:r>
      <w:r w:rsidR="00764A01" w:rsidRPr="00764A01">
        <w:t>f qu</w:t>
      </w:r>
      <w:r w:rsidR="00764A01">
        <w:t xml:space="preserve">estion </w:t>
      </w:r>
      <w:r w:rsidR="00764A01" w:rsidRPr="00764A01">
        <w:rPr>
          <w:rFonts w:hint="eastAsia"/>
        </w:rPr>
        <w:t>three</w:t>
      </w:r>
    </w:p>
    <w:p w14:paraId="3EBB9F52" w14:textId="76C84188" w:rsidR="00764A01" w:rsidRDefault="00FA2D22" w:rsidP="00CF611D">
      <w:pPr>
        <w:pStyle w:val="2"/>
      </w:pPr>
      <w:bookmarkStart w:id="8" w:name="_Toc12220"/>
      <w:r>
        <w:t>2.</w:t>
      </w:r>
      <w:bookmarkEnd w:id="8"/>
      <w:r w:rsidR="0084275F">
        <w:t>4</w:t>
      </w:r>
      <w:r w:rsidR="00764A01" w:rsidRPr="00764A01">
        <w:t xml:space="preserve"> </w:t>
      </w:r>
      <w:r w:rsidR="00764A01">
        <w:t>Analysis o</w:t>
      </w:r>
      <w:r w:rsidR="00764A01" w:rsidRPr="00764A01">
        <w:t>f qu</w:t>
      </w:r>
      <w:r w:rsidR="00764A01">
        <w:t xml:space="preserve">estion </w:t>
      </w:r>
      <w:r w:rsidR="00764A01" w:rsidRPr="00764A01">
        <w:rPr>
          <w:rFonts w:hint="eastAsia"/>
        </w:rPr>
        <w:t>four</w:t>
      </w:r>
    </w:p>
    <w:p w14:paraId="0F970D50" w14:textId="3EDBD2C6" w:rsidR="00832F2F" w:rsidRPr="0084275F" w:rsidRDefault="00832F2F" w:rsidP="0084275F">
      <w:pPr>
        <w:pStyle w:val="ac"/>
        <w:ind w:firstLine="480"/>
      </w:pPr>
    </w:p>
    <w:p w14:paraId="30E6660E" w14:textId="77777777" w:rsidR="00832F2F" w:rsidRDefault="00FA2D22">
      <w:pPr>
        <w:pStyle w:val="1"/>
        <w:numPr>
          <w:ilvl w:val="0"/>
          <w:numId w:val="1"/>
        </w:numPr>
        <w:spacing w:line="579" w:lineRule="auto"/>
        <w:jc w:val="both"/>
        <w:rPr>
          <w:rFonts w:eastAsia="宋体"/>
        </w:rPr>
      </w:pPr>
      <w:bookmarkStart w:id="9" w:name="_Toc7754"/>
      <w:r>
        <w:rPr>
          <w:rFonts w:eastAsia="宋体"/>
        </w:rPr>
        <w:t xml:space="preserve">Symbol and </w:t>
      </w:r>
      <w:r>
        <w:rPr>
          <w:rFonts w:eastAsia="宋体"/>
        </w:rPr>
        <w:t>Assumptions</w:t>
      </w:r>
      <w:bookmarkEnd w:id="9"/>
    </w:p>
    <w:p w14:paraId="11E5FAD2" w14:textId="14E1E23D" w:rsidR="00832F2F" w:rsidRDefault="00FA2D22">
      <w:pPr>
        <w:pStyle w:val="2"/>
        <w:spacing w:line="579" w:lineRule="auto"/>
        <w:rPr>
          <w:rFonts w:eastAsia="宋体"/>
          <w:bCs/>
        </w:rPr>
      </w:pPr>
      <w:bookmarkStart w:id="10" w:name="_Toc431"/>
      <w:r>
        <w:rPr>
          <w:rFonts w:eastAsia="宋体"/>
          <w:bCs/>
        </w:rPr>
        <w:t>3.1 Symbol Description</w:t>
      </w:r>
      <w:bookmarkEnd w:id="10"/>
    </w:p>
    <w:p w14:paraId="326C3AA6" w14:textId="4733BF1F" w:rsidR="00832F2F" w:rsidRDefault="00BC7632" w:rsidP="0084275F">
      <w:pPr>
        <w:pStyle w:val="ac"/>
        <w:ind w:firstLine="480"/>
      </w:pPr>
      <w:r>
        <w:rPr>
          <w:rFonts w:hint="eastAsia"/>
        </w:rPr>
        <w:t>对应“符号说明”，</w:t>
      </w:r>
      <w:proofErr w:type="gramStart"/>
      <w:r>
        <w:rPr>
          <w:rFonts w:hint="eastAsia"/>
        </w:rPr>
        <w:t>写别填</w:t>
      </w:r>
      <w:proofErr w:type="gramEnd"/>
      <w:r>
        <w:rPr>
          <w:rFonts w:hint="eastAsia"/>
        </w:rPr>
        <w:t>，没弄好</w:t>
      </w:r>
    </w:p>
    <w:p w14:paraId="7D12B4B0" w14:textId="77777777" w:rsidR="00832F2F" w:rsidRDefault="00832F2F">
      <w:pPr>
        <w:widowControl/>
        <w:tabs>
          <w:tab w:val="left" w:pos="5040"/>
        </w:tabs>
        <w:spacing w:beforeLines="100" w:before="312"/>
        <w:jc w:val="center"/>
        <w:rPr>
          <w:b/>
          <w:color w:val="000000"/>
          <w:kern w:val="0"/>
          <w:sz w:val="24"/>
          <w:szCs w:val="24"/>
        </w:rPr>
        <w:sectPr w:rsidR="00832F2F">
          <w:headerReference w:type="default" r:id="rId13"/>
          <w:headerReference w:type="first" r:id="rId14"/>
          <w:pgSz w:w="11906" w:h="16838"/>
          <w:pgMar w:top="1440" w:right="1800" w:bottom="1440" w:left="1800" w:header="850" w:footer="992" w:gutter="0"/>
          <w:pgNumType w:start="1"/>
          <w:cols w:space="720"/>
          <w:docGrid w:type="lines" w:linePitch="312"/>
        </w:sectPr>
      </w:pP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2840"/>
        <w:gridCol w:w="2841"/>
        <w:gridCol w:w="2841"/>
      </w:tblGrid>
      <w:tr w:rsidR="00832F2F" w14:paraId="2F8EF34D" w14:textId="77777777">
        <w:trPr>
          <w:jc w:val="center"/>
        </w:trPr>
        <w:tc>
          <w:tcPr>
            <w:tcW w:w="2840" w:type="dxa"/>
            <w:tcBorders>
              <w:top w:val="single" w:sz="12" w:space="0" w:color="auto"/>
              <w:bottom w:val="single" w:sz="6" w:space="0" w:color="auto"/>
            </w:tcBorders>
          </w:tcPr>
          <w:p w14:paraId="51AAC197" w14:textId="77777777" w:rsidR="00832F2F" w:rsidRDefault="00832F2F">
            <w:pPr>
              <w:widowControl/>
              <w:tabs>
                <w:tab w:val="left" w:pos="5040"/>
              </w:tabs>
              <w:spacing w:beforeLines="100" w:before="312"/>
              <w:jc w:val="center"/>
              <w:rPr>
                <w:b/>
                <w:color w:val="000000"/>
                <w:kern w:val="0"/>
                <w:sz w:val="24"/>
                <w:szCs w:val="24"/>
              </w:rPr>
            </w:pPr>
          </w:p>
        </w:tc>
        <w:tc>
          <w:tcPr>
            <w:tcW w:w="2841" w:type="dxa"/>
            <w:tcBorders>
              <w:top w:val="single" w:sz="12" w:space="0" w:color="auto"/>
              <w:bottom w:val="single" w:sz="6" w:space="0" w:color="auto"/>
            </w:tcBorders>
          </w:tcPr>
          <w:p w14:paraId="1ED1AF39" w14:textId="77777777" w:rsidR="00832F2F" w:rsidRDefault="00832F2F">
            <w:pPr>
              <w:widowControl/>
              <w:tabs>
                <w:tab w:val="left" w:pos="5040"/>
              </w:tabs>
              <w:spacing w:beforeLines="100" w:before="312"/>
              <w:jc w:val="center"/>
              <w:rPr>
                <w:b/>
                <w:color w:val="000000"/>
                <w:kern w:val="0"/>
                <w:sz w:val="24"/>
                <w:szCs w:val="24"/>
              </w:rPr>
            </w:pPr>
          </w:p>
        </w:tc>
        <w:tc>
          <w:tcPr>
            <w:tcW w:w="2841" w:type="dxa"/>
            <w:tcBorders>
              <w:top w:val="single" w:sz="12" w:space="0" w:color="auto"/>
              <w:bottom w:val="single" w:sz="6" w:space="0" w:color="auto"/>
            </w:tcBorders>
          </w:tcPr>
          <w:p w14:paraId="6D3BF0BA" w14:textId="77777777" w:rsidR="00832F2F" w:rsidRDefault="00832F2F">
            <w:pPr>
              <w:widowControl/>
              <w:tabs>
                <w:tab w:val="left" w:pos="5040"/>
              </w:tabs>
              <w:spacing w:beforeLines="100" w:before="312"/>
              <w:jc w:val="center"/>
              <w:rPr>
                <w:b/>
                <w:color w:val="000000"/>
                <w:kern w:val="0"/>
                <w:sz w:val="24"/>
                <w:szCs w:val="24"/>
              </w:rPr>
            </w:pPr>
          </w:p>
        </w:tc>
      </w:tr>
      <w:tr w:rsidR="00832F2F" w14:paraId="1BC57955" w14:textId="77777777">
        <w:trPr>
          <w:jc w:val="center"/>
        </w:trPr>
        <w:tc>
          <w:tcPr>
            <w:tcW w:w="2840" w:type="dxa"/>
            <w:tcBorders>
              <w:top w:val="single" w:sz="6" w:space="0" w:color="auto"/>
            </w:tcBorders>
          </w:tcPr>
          <w:p w14:paraId="1A18A1D3" w14:textId="77777777" w:rsidR="00832F2F" w:rsidRDefault="00832F2F">
            <w:pPr>
              <w:widowControl/>
              <w:tabs>
                <w:tab w:val="left" w:pos="5040"/>
              </w:tabs>
              <w:spacing w:beforeLines="100" w:before="312"/>
              <w:jc w:val="center"/>
              <w:rPr>
                <w:b/>
                <w:color w:val="000000"/>
                <w:kern w:val="0"/>
                <w:sz w:val="24"/>
                <w:szCs w:val="24"/>
              </w:rPr>
            </w:pPr>
          </w:p>
        </w:tc>
        <w:tc>
          <w:tcPr>
            <w:tcW w:w="2841" w:type="dxa"/>
            <w:tcBorders>
              <w:top w:val="single" w:sz="6" w:space="0" w:color="auto"/>
            </w:tcBorders>
          </w:tcPr>
          <w:p w14:paraId="3E04CEC1" w14:textId="77777777" w:rsidR="00832F2F" w:rsidRDefault="00832F2F">
            <w:pPr>
              <w:widowControl/>
              <w:tabs>
                <w:tab w:val="left" w:pos="5040"/>
              </w:tabs>
              <w:spacing w:beforeLines="100" w:before="312"/>
              <w:jc w:val="center"/>
              <w:rPr>
                <w:b/>
                <w:color w:val="000000"/>
                <w:kern w:val="0"/>
                <w:sz w:val="24"/>
                <w:szCs w:val="24"/>
              </w:rPr>
            </w:pPr>
          </w:p>
        </w:tc>
        <w:tc>
          <w:tcPr>
            <w:tcW w:w="2841" w:type="dxa"/>
            <w:tcBorders>
              <w:top w:val="single" w:sz="6" w:space="0" w:color="auto"/>
            </w:tcBorders>
          </w:tcPr>
          <w:p w14:paraId="597C974E" w14:textId="77777777" w:rsidR="00832F2F" w:rsidRDefault="00832F2F">
            <w:pPr>
              <w:widowControl/>
              <w:tabs>
                <w:tab w:val="left" w:pos="5040"/>
              </w:tabs>
              <w:spacing w:beforeLines="100" w:before="312"/>
              <w:jc w:val="center"/>
              <w:rPr>
                <w:b/>
                <w:color w:val="000000"/>
                <w:kern w:val="0"/>
                <w:sz w:val="24"/>
                <w:szCs w:val="24"/>
              </w:rPr>
            </w:pPr>
          </w:p>
        </w:tc>
      </w:tr>
      <w:tr w:rsidR="00832F2F" w14:paraId="235368B3" w14:textId="77777777">
        <w:trPr>
          <w:jc w:val="center"/>
        </w:trPr>
        <w:tc>
          <w:tcPr>
            <w:tcW w:w="2840" w:type="dxa"/>
          </w:tcPr>
          <w:p w14:paraId="01CC7E3C" w14:textId="77777777" w:rsidR="00832F2F" w:rsidRDefault="00832F2F">
            <w:pPr>
              <w:widowControl/>
              <w:tabs>
                <w:tab w:val="left" w:pos="5040"/>
              </w:tabs>
              <w:spacing w:beforeLines="100" w:before="312"/>
              <w:jc w:val="center"/>
              <w:rPr>
                <w:b/>
                <w:color w:val="000000"/>
                <w:kern w:val="0"/>
                <w:sz w:val="24"/>
                <w:szCs w:val="24"/>
              </w:rPr>
            </w:pPr>
          </w:p>
        </w:tc>
        <w:tc>
          <w:tcPr>
            <w:tcW w:w="2841" w:type="dxa"/>
          </w:tcPr>
          <w:p w14:paraId="1D137ACC" w14:textId="77777777" w:rsidR="00832F2F" w:rsidRDefault="00832F2F">
            <w:pPr>
              <w:widowControl/>
              <w:tabs>
                <w:tab w:val="left" w:pos="5040"/>
              </w:tabs>
              <w:spacing w:beforeLines="100" w:before="312"/>
              <w:jc w:val="center"/>
              <w:rPr>
                <w:b/>
                <w:color w:val="000000"/>
                <w:kern w:val="0"/>
                <w:sz w:val="24"/>
                <w:szCs w:val="24"/>
              </w:rPr>
            </w:pPr>
          </w:p>
        </w:tc>
        <w:tc>
          <w:tcPr>
            <w:tcW w:w="2841" w:type="dxa"/>
          </w:tcPr>
          <w:p w14:paraId="0F5AA407" w14:textId="77777777" w:rsidR="00832F2F" w:rsidRDefault="00832F2F">
            <w:pPr>
              <w:widowControl/>
              <w:tabs>
                <w:tab w:val="left" w:pos="5040"/>
              </w:tabs>
              <w:spacing w:beforeLines="100" w:before="312"/>
              <w:jc w:val="center"/>
              <w:rPr>
                <w:b/>
                <w:color w:val="000000"/>
                <w:kern w:val="0"/>
                <w:sz w:val="24"/>
                <w:szCs w:val="24"/>
              </w:rPr>
            </w:pPr>
          </w:p>
        </w:tc>
      </w:tr>
      <w:tr w:rsidR="00832F2F" w14:paraId="1EB21BA0" w14:textId="77777777">
        <w:trPr>
          <w:jc w:val="center"/>
        </w:trPr>
        <w:tc>
          <w:tcPr>
            <w:tcW w:w="2840" w:type="dxa"/>
          </w:tcPr>
          <w:p w14:paraId="51E471CB" w14:textId="77777777" w:rsidR="00832F2F" w:rsidRDefault="00832F2F">
            <w:pPr>
              <w:widowControl/>
              <w:tabs>
                <w:tab w:val="left" w:pos="5040"/>
              </w:tabs>
              <w:spacing w:beforeLines="100" w:before="312"/>
              <w:jc w:val="center"/>
              <w:rPr>
                <w:b/>
                <w:color w:val="000000"/>
                <w:kern w:val="0"/>
                <w:sz w:val="24"/>
                <w:szCs w:val="24"/>
              </w:rPr>
            </w:pPr>
          </w:p>
        </w:tc>
        <w:tc>
          <w:tcPr>
            <w:tcW w:w="2841" w:type="dxa"/>
          </w:tcPr>
          <w:p w14:paraId="43EE5F9F" w14:textId="77777777" w:rsidR="00832F2F" w:rsidRDefault="00832F2F">
            <w:pPr>
              <w:widowControl/>
              <w:tabs>
                <w:tab w:val="left" w:pos="5040"/>
              </w:tabs>
              <w:spacing w:beforeLines="100" w:before="312"/>
              <w:jc w:val="center"/>
              <w:rPr>
                <w:b/>
                <w:color w:val="000000"/>
                <w:kern w:val="0"/>
                <w:sz w:val="24"/>
                <w:szCs w:val="24"/>
              </w:rPr>
            </w:pPr>
          </w:p>
        </w:tc>
        <w:tc>
          <w:tcPr>
            <w:tcW w:w="2841" w:type="dxa"/>
          </w:tcPr>
          <w:p w14:paraId="2AD73FAA" w14:textId="77777777" w:rsidR="00832F2F" w:rsidRDefault="00832F2F">
            <w:pPr>
              <w:widowControl/>
              <w:tabs>
                <w:tab w:val="left" w:pos="5040"/>
              </w:tabs>
              <w:spacing w:beforeLines="100" w:before="312"/>
              <w:jc w:val="center"/>
              <w:rPr>
                <w:b/>
                <w:color w:val="000000"/>
                <w:kern w:val="0"/>
                <w:sz w:val="24"/>
                <w:szCs w:val="24"/>
              </w:rPr>
            </w:pPr>
          </w:p>
        </w:tc>
      </w:tr>
      <w:tr w:rsidR="00832F2F" w14:paraId="093B93C6" w14:textId="77777777">
        <w:trPr>
          <w:jc w:val="center"/>
        </w:trPr>
        <w:tc>
          <w:tcPr>
            <w:tcW w:w="2840" w:type="dxa"/>
          </w:tcPr>
          <w:p w14:paraId="31DA8BD0" w14:textId="77777777" w:rsidR="00832F2F" w:rsidRDefault="00832F2F">
            <w:pPr>
              <w:widowControl/>
              <w:tabs>
                <w:tab w:val="left" w:pos="5040"/>
              </w:tabs>
              <w:spacing w:beforeLines="100" w:before="312"/>
              <w:jc w:val="center"/>
              <w:rPr>
                <w:b/>
                <w:color w:val="000000"/>
                <w:kern w:val="0"/>
                <w:sz w:val="24"/>
                <w:szCs w:val="24"/>
              </w:rPr>
            </w:pPr>
          </w:p>
        </w:tc>
        <w:tc>
          <w:tcPr>
            <w:tcW w:w="2841" w:type="dxa"/>
          </w:tcPr>
          <w:p w14:paraId="2832775E" w14:textId="77777777" w:rsidR="00832F2F" w:rsidRDefault="00832F2F">
            <w:pPr>
              <w:widowControl/>
              <w:tabs>
                <w:tab w:val="left" w:pos="5040"/>
              </w:tabs>
              <w:spacing w:beforeLines="100" w:before="312"/>
              <w:jc w:val="center"/>
              <w:rPr>
                <w:b/>
                <w:color w:val="000000"/>
                <w:kern w:val="0"/>
                <w:sz w:val="24"/>
                <w:szCs w:val="24"/>
              </w:rPr>
            </w:pPr>
          </w:p>
        </w:tc>
        <w:tc>
          <w:tcPr>
            <w:tcW w:w="2841" w:type="dxa"/>
          </w:tcPr>
          <w:p w14:paraId="331A0B98" w14:textId="77777777" w:rsidR="00832F2F" w:rsidRDefault="00832F2F">
            <w:pPr>
              <w:widowControl/>
              <w:tabs>
                <w:tab w:val="left" w:pos="5040"/>
              </w:tabs>
              <w:spacing w:beforeLines="100" w:before="312"/>
              <w:jc w:val="center"/>
              <w:rPr>
                <w:b/>
                <w:color w:val="000000"/>
                <w:kern w:val="0"/>
                <w:sz w:val="24"/>
                <w:szCs w:val="24"/>
              </w:rPr>
            </w:pPr>
          </w:p>
        </w:tc>
      </w:tr>
    </w:tbl>
    <w:p w14:paraId="4DA0C654" w14:textId="77777777" w:rsidR="00832F2F" w:rsidRDefault="00832F2F">
      <w:pPr>
        <w:widowControl/>
        <w:tabs>
          <w:tab w:val="left" w:pos="5040"/>
        </w:tabs>
        <w:spacing w:beforeLines="100" w:before="312"/>
        <w:jc w:val="center"/>
        <w:rPr>
          <w:b/>
          <w:color w:val="000000"/>
          <w:kern w:val="0"/>
          <w:sz w:val="24"/>
          <w:szCs w:val="24"/>
        </w:rPr>
      </w:pPr>
    </w:p>
    <w:p w14:paraId="2BE57595" w14:textId="77777777" w:rsidR="00832F2F" w:rsidRDefault="00FA2D22">
      <w:pPr>
        <w:pStyle w:val="2"/>
        <w:spacing w:line="579" w:lineRule="auto"/>
        <w:rPr>
          <w:rFonts w:eastAsia="宋体"/>
          <w:bCs/>
        </w:rPr>
      </w:pPr>
      <w:bookmarkStart w:id="11" w:name="_Toc7300"/>
      <w:r>
        <w:rPr>
          <w:rFonts w:eastAsia="宋体"/>
          <w:bCs/>
        </w:rPr>
        <w:t>3.2 Fundamental assumptions</w:t>
      </w:r>
      <w:bookmarkEnd w:id="11"/>
    </w:p>
    <w:p w14:paraId="6C011F91" w14:textId="2110E113" w:rsidR="00BC7632" w:rsidRPr="00BC7632" w:rsidRDefault="00BC7632" w:rsidP="00BC7632">
      <w:pPr>
        <w:pStyle w:val="ac"/>
        <w:ind w:firstLine="480"/>
      </w:pPr>
      <w:r>
        <w:rPr>
          <w:rFonts w:hint="eastAsia"/>
        </w:rPr>
        <w:t>对应“问题假设”</w:t>
      </w:r>
    </w:p>
    <w:p w14:paraId="1CDCB2A4" w14:textId="2DF39ABD" w:rsidR="00832F2F" w:rsidRDefault="00BC7632" w:rsidP="005240CE">
      <w:pPr>
        <w:pStyle w:val="1"/>
        <w:numPr>
          <w:ilvl w:val="0"/>
          <w:numId w:val="1"/>
        </w:numPr>
        <w:jc w:val="both"/>
        <w:rPr>
          <w:rFonts w:ascii="宋体" w:eastAsia="宋体" w:hAnsi="宋体" w:cs="宋体"/>
        </w:rPr>
      </w:pPr>
      <w:r>
        <w:rPr>
          <w:rFonts w:ascii="宋体" w:eastAsia="宋体" w:hAnsi="宋体" w:cs="宋体" w:hint="eastAsia"/>
        </w:rPr>
        <w:t>模型的建立与求解</w:t>
      </w:r>
    </w:p>
    <w:p w14:paraId="4990B287" w14:textId="01E14CED" w:rsidR="005240CE" w:rsidRDefault="005240CE" w:rsidP="005240CE">
      <w:pPr>
        <w:pStyle w:val="2"/>
        <w:spacing w:line="579" w:lineRule="auto"/>
        <w:rPr>
          <w:rFonts w:eastAsia="宋体"/>
          <w:bCs/>
        </w:rPr>
      </w:pPr>
      <w:r>
        <w:rPr>
          <w:rFonts w:eastAsia="宋体"/>
          <w:bCs/>
        </w:rPr>
        <w:t xml:space="preserve">4.1 </w:t>
      </w:r>
      <w:r w:rsidR="00DA2844" w:rsidRPr="00DA2844">
        <w:rPr>
          <w:rFonts w:eastAsia="宋体"/>
          <w:bCs/>
        </w:rPr>
        <w:t>Question one</w:t>
      </w:r>
    </w:p>
    <w:p w14:paraId="79BC6EA8" w14:textId="3F9C3D55" w:rsidR="00E75DAB" w:rsidRDefault="00677251" w:rsidP="00677251">
      <w:pPr>
        <w:pStyle w:val="3"/>
      </w:pPr>
      <w:r>
        <w:rPr>
          <w:rFonts w:hint="eastAsia"/>
        </w:rPr>
        <w:t>4</w:t>
      </w:r>
      <w:r>
        <w:t>.1.1</w:t>
      </w:r>
      <w:r w:rsidR="002E0722">
        <w:rPr>
          <w:rFonts w:ascii="宋体" w:eastAsia="宋体" w:hAnsi="宋体" w:cs="宋体" w:hint="eastAsia"/>
        </w:rPr>
        <w:t>M</w:t>
      </w:r>
      <w:r w:rsidR="002E0722">
        <w:rPr>
          <w:rFonts w:ascii="宋体" w:eastAsia="宋体" w:hAnsi="宋体" w:cs="宋体"/>
        </w:rPr>
        <w:t>odel Establishment</w:t>
      </w:r>
    </w:p>
    <w:p w14:paraId="595C30C2" w14:textId="0482F311" w:rsidR="00677251" w:rsidRDefault="002E0722" w:rsidP="002E0722">
      <w:pPr>
        <w:pStyle w:val="ac"/>
        <w:ind w:firstLineChars="0" w:firstLine="0"/>
      </w:pPr>
      <w:r>
        <w:rPr>
          <w:rFonts w:hint="eastAsia"/>
        </w:rPr>
        <w:t>(One)</w:t>
      </w:r>
      <w:r>
        <w:t xml:space="preserve"> </w:t>
      </w:r>
      <w:r w:rsidRPr="002E0722">
        <w:t>Data Preprocessing</w:t>
      </w:r>
    </w:p>
    <w:p w14:paraId="12CA8E85" w14:textId="0EE9EEFF" w:rsidR="002E0722" w:rsidRDefault="002E0722" w:rsidP="002E0722">
      <w:pPr>
        <w:pStyle w:val="ac"/>
        <w:ind w:firstLine="480"/>
        <w:rPr>
          <w:rFonts w:hint="eastAsia"/>
        </w:rPr>
      </w:pPr>
      <w:r>
        <w:t>For Question 1, this paper primarily explores the relationship between the sales volume of China's new energy electric vehicles and other variables over time, that is, investigating the impact of various factors on sales volume in a time series. Here, the sales volume is used to reflect the development of China's new energy electric vehicles.</w:t>
      </w:r>
    </w:p>
    <w:p w14:paraId="7A5A535E" w14:textId="3F825E2A" w:rsidR="002E0722" w:rsidRDefault="002E0722" w:rsidP="002E0722">
      <w:pPr>
        <w:pStyle w:val="ac"/>
        <w:ind w:firstLine="480"/>
      </w:pPr>
      <w:r>
        <w:t>To this end, this paper establishes the following time series model.</w:t>
      </w:r>
    </w:p>
    <w:p w14:paraId="07634D93" w14:textId="42F1E71D" w:rsidR="002E0722" w:rsidRDefault="002E0722" w:rsidP="002E0722">
      <w:pPr>
        <w:pStyle w:val="ac"/>
        <w:ind w:firstLineChars="0" w:firstLine="0"/>
      </w:pPr>
      <w:r>
        <w:rPr>
          <w:rFonts w:hint="eastAsia"/>
        </w:rPr>
        <w:t>(</w:t>
      </w:r>
      <w:r>
        <w:t>Two)</w:t>
      </w:r>
      <w:r w:rsidRPr="002E0722">
        <w:t xml:space="preserve"> </w:t>
      </w:r>
      <w:r w:rsidRPr="002E0722">
        <w:t>Establishment of Time Series Model</w:t>
      </w:r>
    </w:p>
    <w:p w14:paraId="4F3553B3" w14:textId="77777777" w:rsidR="002E0722" w:rsidRDefault="002E0722" w:rsidP="002E0722">
      <w:pPr>
        <w:pStyle w:val="ac"/>
        <w:ind w:firstLine="480"/>
      </w:pPr>
      <w:r>
        <w:t>(1) ADF Test</w:t>
      </w:r>
    </w:p>
    <w:p w14:paraId="577006E4" w14:textId="2D91684F" w:rsidR="002E0722" w:rsidRDefault="002E0722" w:rsidP="002E0722">
      <w:pPr>
        <w:pStyle w:val="ac"/>
        <w:ind w:firstLine="480"/>
        <w:rPr>
          <w:rFonts w:hint="eastAsia"/>
        </w:rPr>
      </w:pPr>
      <w:r>
        <w:t>Before establishing a time series model, it is necessary to perform a stationarity test on the data. In this paper, the Augmented Dickey-Fuller (ADF) test is used. The model is as follows:</w:t>
      </w:r>
    </w:p>
    <w:p w14:paraId="553C0A91" w14:textId="7CA9F5ED" w:rsidR="002E0722" w:rsidRDefault="002E0722" w:rsidP="002E0722">
      <w:pPr>
        <w:pStyle w:val="ac"/>
        <w:ind w:firstLine="480"/>
      </w:pPr>
      <w:r>
        <w:t>Assume the null hypothesis that there is a unit root, indicating the time series is non-stationary; assume the alternative hypothesis that there is no unit root, indicating the time series is stationary.</w:t>
      </w:r>
    </w:p>
    <w:p w14:paraId="1F4C7558" w14:textId="4B728E00" w:rsidR="009568C8" w:rsidRPr="009568C8" w:rsidRDefault="009568C8" w:rsidP="002E0722">
      <w:pPr>
        <w:pStyle w:val="ac"/>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r>
                        <w:rPr>
                          <w:rFonts w:ascii="Cambria Math" w:hAnsi="Cambria Math"/>
                        </w:rPr>
                        <m:t>ρ=1</m:t>
                      </m:r>
                    </m:e>
                    <m:e>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r>
                        <w:rPr>
                          <w:rFonts w:ascii="Cambria Math" w:hAnsi="Cambria Math"/>
                        </w:rPr>
                        <m:t>ρ&lt;1</m:t>
                      </m:r>
                    </m:e>
                  </m:eqAr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04BE7C5B" w14:textId="348BD8A5" w:rsidR="009568C8" w:rsidRDefault="009568C8" w:rsidP="009568C8">
      <w:pPr>
        <w:pStyle w:val="ac"/>
        <w:ind w:firstLine="480"/>
        <w:jc w:val="both"/>
      </w:pPr>
      <w:r w:rsidRPr="009568C8">
        <w:t>When the basic trend of a series exhibits irregular increases or decreases repeatedly, it is categorized as an autoregressive process without a drift term. The corresponding regression formula is:</w:t>
      </w:r>
    </w:p>
    <w:p w14:paraId="7402F0F4" w14:textId="00700547" w:rsidR="009568C8" w:rsidRPr="009568C8" w:rsidRDefault="009568C8" w:rsidP="002E0722">
      <w:pPr>
        <w:pStyle w:val="ac"/>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=0#(2)</m:t>
              </m:r>
            </m:e>
          </m:eqArr>
        </m:oMath>
      </m:oMathPara>
    </w:p>
    <w:p w14:paraId="6487147C" w14:textId="165E3ED9" w:rsidR="009568C8" w:rsidRDefault="009568C8" w:rsidP="009568C8">
      <w:pPr>
        <w:pStyle w:val="ac"/>
        <w:ind w:firstLine="480"/>
        <w:jc w:val="both"/>
      </w:pPr>
      <w:r w:rsidRPr="009568C8">
        <w:t>When the basic trend of a series shows a clear increase or decrease over time and the trend is not too steep, it is categorized as an autoregressive process with a drift term. The corresponding regression formula is:</w:t>
      </w:r>
    </w:p>
    <w:p w14:paraId="388BF461" w14:textId="74AF4AAE" w:rsidR="009568C8" w:rsidRPr="009568C8" w:rsidRDefault="009568C8" w:rsidP="002E0722">
      <w:pPr>
        <w:pStyle w:val="ac"/>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=0#(3)</m:t>
              </m:r>
            </m:e>
          </m:eqArr>
        </m:oMath>
      </m:oMathPara>
    </w:p>
    <w:p w14:paraId="03D0DF8A" w14:textId="790FD9DA" w:rsidR="009568C8" w:rsidRDefault="009568C8" w:rsidP="009568C8">
      <w:pPr>
        <w:pStyle w:val="ac"/>
        <w:ind w:firstLine="480"/>
        <w:jc w:val="both"/>
      </w:pPr>
      <w:r w:rsidRPr="009568C8">
        <w:t>When the basic trend of a series shows a rapid increase over time, it is categorized as a regression process with a trend term. The corresponding test regression formula is:</w:t>
      </w:r>
    </w:p>
    <w:p w14:paraId="7DDC96E5" w14:textId="109E56DC" w:rsidR="009568C8" w:rsidRDefault="009568C8" w:rsidP="002E0722">
      <w:pPr>
        <w:pStyle w:val="ac"/>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=μ+β</m:t>
              </m:r>
              <m:r>
                <w:rPr>
                  <w:rFonts w:ascii="Cambria Math" w:hAnsi="Cambria Math" w:hint="eastAsia"/>
                </w:rPr>
                <m:t>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=0#(4)</m:t>
              </m:r>
            </m:e>
          </m:eqArr>
        </m:oMath>
      </m:oMathPara>
    </w:p>
    <w:p w14:paraId="712C33CA" w14:textId="77777777" w:rsidR="009568C8" w:rsidRDefault="009568C8" w:rsidP="009568C8">
      <w:pPr>
        <w:pStyle w:val="ac"/>
        <w:ind w:firstLine="480"/>
        <w:jc w:val="both"/>
      </w:pPr>
      <w:r>
        <w:t xml:space="preserve">In this model, </w:t>
      </w:r>
      <m:oMath>
        <m:r>
          <w:rPr>
            <w:rFonts w:ascii="Cambria Math" w:hAnsi="Cambria Math"/>
          </w:rPr>
          <m:t>μ</m:t>
        </m:r>
      </m:oMath>
      <w:r>
        <w:t xml:space="preserve"> is the constant term, </w:t>
      </w:r>
      <m:oMath>
        <m:r>
          <w:rPr>
            <w:rFonts w:ascii="Cambria Math" w:hAnsi="Cambria Math"/>
          </w:rPr>
          <m:t>β</m:t>
        </m:r>
        <m:r>
          <w:rPr>
            <w:rFonts w:ascii="Cambria Math" w:hAnsi="Cambria Math" w:hint="eastAsia"/>
          </w:rPr>
          <m:t>t</m:t>
        </m:r>
      </m:oMath>
      <w:r>
        <w:t xml:space="preserve"> is the time trend term,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is the random disturbance term. </w:t>
      </w:r>
    </w:p>
    <w:p w14:paraId="16C6B883" w14:textId="19E30048" w:rsidR="009568C8" w:rsidRDefault="009568C8" w:rsidP="009568C8">
      <w:pPr>
        <w:pStyle w:val="ac"/>
        <w:ind w:firstLine="480"/>
        <w:jc w:val="both"/>
      </w:pPr>
      <w:r>
        <w:t>If the p-value is greater than 0.05, the null hypothesis cannot be rejected, indicating that the time series is non-stationary. If the p-value is less than 0.05, the null hypothesis is rejected, indicating that the time series is stationary.</w:t>
      </w:r>
    </w:p>
    <w:p w14:paraId="348E88B9" w14:textId="75F15426" w:rsidR="009568C8" w:rsidRDefault="009568C8" w:rsidP="009568C8">
      <w:pPr>
        <w:pStyle w:val="ac"/>
        <w:ind w:firstLine="480"/>
        <w:jc w:val="both"/>
        <w:rPr>
          <w:rFonts w:ascii="Segoe UI" w:hAnsi="Segoe UI" w:cs="Segoe UI"/>
          <w:color w:val="0F0F0F"/>
        </w:rPr>
      </w:pPr>
      <w:r>
        <w:rPr>
          <w:rFonts w:hint="eastAsia"/>
        </w:rPr>
        <w:t>(</w:t>
      </w:r>
      <w:r>
        <w:t>2)</w:t>
      </w:r>
      <w:r w:rsidRPr="009568C8">
        <w:rPr>
          <w:rFonts w:ascii="Segoe UI" w:hAnsi="Segoe UI" w:cs="Segoe UI"/>
          <w:color w:val="0F0F0F"/>
        </w:rPr>
        <w:t xml:space="preserve"> </w:t>
      </w:r>
      <w:r>
        <w:rPr>
          <w:rFonts w:ascii="Segoe UI" w:hAnsi="Segoe UI" w:cs="Segoe UI"/>
          <w:color w:val="0F0F0F"/>
        </w:rPr>
        <w:t>Differencing Adjustment</w:t>
      </w:r>
    </w:p>
    <w:p w14:paraId="463619AF" w14:textId="36907E94" w:rsidR="009568C8" w:rsidRDefault="009568C8" w:rsidP="009568C8">
      <w:pPr>
        <w:pStyle w:val="ac"/>
        <w:ind w:firstLine="480"/>
        <w:jc w:val="both"/>
      </w:pPr>
      <w:r w:rsidRPr="009568C8">
        <w:t>If the time series is non-stationary, it is necessary to use first-order differencing to adjust the series. The formula for this is:</w:t>
      </w:r>
    </w:p>
    <w:p w14:paraId="244D3FB3" w14:textId="2734569E" w:rsidR="009568C8" w:rsidRDefault="009568C8" w:rsidP="002E0722">
      <w:pPr>
        <w:pStyle w:val="ac"/>
        <w:ind w:firstLine="480"/>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1-L</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63E7793A" w14:textId="7B29226A" w:rsidR="009568C8" w:rsidRDefault="009568C8" w:rsidP="00E85145">
      <w:pPr>
        <w:pStyle w:val="ac"/>
        <w:ind w:firstLine="480"/>
        <w:jc w:val="both"/>
      </w:pPr>
      <w:r w:rsidRPr="009568C8">
        <w:t>If the time series remains non-stationary after first-order differencing, it is necessary to use second-order differencing for further adjustment. The formula for this is:</w:t>
      </w:r>
    </w:p>
    <w:p w14:paraId="41B9F1FF" w14:textId="63093F03" w:rsidR="009568C8" w:rsidRDefault="009568C8" w:rsidP="002E0722">
      <w:pPr>
        <w:pStyle w:val="ac"/>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1-L</m:t>
                      </m:r>
                    </m:e>
                  </m:d>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41870809" w14:textId="1781410B" w:rsidR="009568C8" w:rsidRDefault="009568C8" w:rsidP="002E0722">
      <w:pPr>
        <w:pStyle w:val="ac"/>
        <w:ind w:firstLine="480"/>
      </w:pPr>
    </w:p>
    <w:p w14:paraId="54A8F6B2" w14:textId="06664A4B" w:rsidR="009568C8" w:rsidRDefault="009568C8" w:rsidP="00E85145">
      <w:pPr>
        <w:pStyle w:val="ac"/>
        <w:ind w:firstLine="480"/>
        <w:jc w:val="both"/>
      </w:pPr>
      <w:r w:rsidRPr="009568C8">
        <w:t>In the same way, the d-order integral is</w:t>
      </w:r>
    </w:p>
    <w:p w14:paraId="188FA48D" w14:textId="083074E6" w:rsidR="009568C8" w:rsidRDefault="009568C8" w:rsidP="002E0722">
      <w:pPr>
        <w:pStyle w:val="ac"/>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1-L</m:t>
                      </m:r>
                    </m:e>
                  </m:d>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30F2BC97" w14:textId="365A5999" w:rsidR="009568C8" w:rsidRDefault="009568C8" w:rsidP="00E85145">
      <w:pPr>
        <w:pStyle w:val="ac"/>
        <w:ind w:firstLine="480"/>
        <w:jc w:val="both"/>
      </w:pPr>
      <w:r w:rsidRPr="009568C8">
        <w:t>In addition, the seasonal difference is</w:t>
      </w:r>
    </w:p>
    <w:p w14:paraId="7711058D" w14:textId="77777777" w:rsidR="009568C8" w:rsidRPr="00C618F1" w:rsidRDefault="009568C8" w:rsidP="009568C8">
      <w:pPr>
        <w:ind w:firstLine="480"/>
      </w:pPr>
      <m:oMathPara>
        <m:oMath>
          <m:eqArr>
            <m:eqArrPr>
              <m:maxDist m:val="1"/>
              <m:ctrlPr>
                <w:rPr>
                  <w:rFonts w:ascii="Cambria Math" w:hAnsi="Cambria Math"/>
                  <w:i/>
                </w:rPr>
              </m:ctrlPr>
            </m:eqArrPr>
            <m:e>
              <w:bookmarkStart w:id="12" w:name="_Hlk151908503"/>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hint="eastAsia"/>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t-m-1</m:t>
                      </m:r>
                    </m:sub>
                  </m:sSub>
                </m:e>
              </m:d>
              <w:bookmarkEnd w:id="12"/>
              <m:r>
                <w:rPr>
                  <w:rFonts w:ascii="Cambria Math" w:hAnsi="Cambria Math"/>
                </w:rPr>
                <m:t>#</m:t>
              </m:r>
              <m:d>
                <m:dPr>
                  <m:ctrlPr>
                    <w:rPr>
                      <w:rFonts w:ascii="Cambria Math" w:hAnsi="Cambria Math"/>
                      <w:i/>
                    </w:rPr>
                  </m:ctrlPr>
                </m:dPr>
                <m:e>
                  <m:r>
                    <w:rPr>
                      <w:rFonts w:ascii="Cambria Math" w:hAnsi="Cambria Math"/>
                    </w:rPr>
                    <m:t>8</m:t>
                  </m:r>
                </m:e>
              </m:d>
            </m:e>
          </m:eqArr>
        </m:oMath>
      </m:oMathPara>
    </w:p>
    <w:p w14:paraId="630EE755" w14:textId="77777777" w:rsidR="009568C8" w:rsidRPr="00C618F1" w:rsidRDefault="009568C8" w:rsidP="009568C8">
      <w:pPr>
        <w:ind w:firstLineChars="200" w:firstLine="420"/>
        <w:rPr>
          <w:rFonts w:hint="eastAsia"/>
        </w:rPr>
      </w:pPr>
    </w:p>
    <w:p w14:paraId="4DCDA47C" w14:textId="77777777" w:rsidR="009568C8" w:rsidRPr="00C618F1" w:rsidRDefault="009568C8" w:rsidP="009568C8">
      <w:pPr>
        <w:ind w:firstLine="480"/>
      </w:pPr>
      <m:oMathPara>
        <m:oMath>
          <m:eqArr>
            <m:eqArrPr>
              <m:maxDist m:val="1"/>
              <m:ctrlPr>
                <w:rPr>
                  <w:rFonts w:ascii="Cambria Math" w:hAnsi="Cambria Math"/>
                  <w:i/>
                </w:rPr>
              </m:ctrlPr>
            </m:eqArrPr>
            <m:e>
              <m:r>
                <w:rPr>
                  <w:rFonts w:ascii="Cambria Math" w:hAnsi="Cambria Math"/>
                </w:rPr>
                <m:t>=</m:t>
              </m:r>
              <m:d>
                <m:dPr>
                  <m:ctrlPr>
                    <w:rPr>
                      <w:rFonts w:ascii="Cambria Math" w:hAnsi="Cambria Math"/>
                      <w:i/>
                    </w:rPr>
                  </m:ctrlPr>
                </m:dPr>
                <m:e>
                  <m:r>
                    <w:rPr>
                      <w:rFonts w:ascii="Cambria Math" w:hAnsi="Cambria Math"/>
                    </w:rPr>
                    <m:t>1-L</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L</m:t>
                      </m:r>
                    </m:e>
                    <m:sup>
                      <m:r>
                        <w:rPr>
                          <w:rFonts w:ascii="Cambria Math" w:hAnsi="Cambria Math"/>
                        </w:rPr>
                        <m:t>m</m:t>
                      </m:r>
                    </m:sup>
                  </m:sSup>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9</m:t>
                  </m:r>
                </m:e>
              </m:d>
            </m:e>
          </m:eqArr>
        </m:oMath>
      </m:oMathPara>
    </w:p>
    <w:p w14:paraId="37A0C897" w14:textId="1AADD231" w:rsidR="009568C8" w:rsidRDefault="009568C8" w:rsidP="00E85145">
      <w:pPr>
        <w:pStyle w:val="ac"/>
        <w:ind w:firstLine="480"/>
        <w:jc w:val="both"/>
      </w:pPr>
      <w:r w:rsidRPr="009568C8">
        <w:t>Among them, m is the period.</w:t>
      </w:r>
    </w:p>
    <w:p w14:paraId="523A2D49" w14:textId="77777777" w:rsidR="009568C8" w:rsidRPr="009568C8" w:rsidRDefault="009568C8" w:rsidP="009568C8">
      <w:pPr>
        <w:pStyle w:val="ac"/>
        <w:ind w:firstLineChars="83" w:firstLine="199"/>
        <w:rPr>
          <w:rFonts w:hint="eastAsia"/>
        </w:rPr>
      </w:pPr>
    </w:p>
    <w:p w14:paraId="7747D999" w14:textId="19FFD4F8" w:rsidR="00E75DAB" w:rsidRDefault="00390F6A" w:rsidP="00390F6A">
      <w:pPr>
        <w:pStyle w:val="ac"/>
        <w:ind w:firstLineChars="0" w:firstLine="0"/>
      </w:pPr>
      <w:r>
        <w:rPr>
          <w:rFonts w:hint="eastAsia"/>
        </w:rPr>
        <w:t>(</w:t>
      </w:r>
      <w:r>
        <w:t>Two)</w:t>
      </w:r>
      <w:r w:rsidR="00E85145" w:rsidRPr="00E85145">
        <w:t xml:space="preserve"> </w:t>
      </w:r>
      <w:r w:rsidR="00E85145" w:rsidRPr="00E85145">
        <w:t>Testing of time series models</w:t>
      </w:r>
    </w:p>
    <w:p w14:paraId="72CC034A" w14:textId="5448D2EF" w:rsidR="00390F6A" w:rsidRPr="00390F6A" w:rsidRDefault="00390F6A" w:rsidP="00390F6A">
      <w:pPr>
        <w:pStyle w:val="ac"/>
        <w:ind w:firstLine="480"/>
      </w:pPr>
      <w:r>
        <w:lastRenderedPageBreak/>
        <w:t>(1)</w:t>
      </w:r>
      <w:r w:rsidRPr="00390F6A">
        <w:t xml:space="preserve"> </w:t>
      </w:r>
      <w:r w:rsidRPr="00390F6A">
        <w:t>Granger Causality Test</w:t>
      </w:r>
      <w:r w:rsidRPr="00390F6A">
        <w:t xml:space="preserve"> </w:t>
      </w:r>
      <w:r w:rsidRPr="00390F6A">
        <w:rPr>
          <w:highlight w:val="cyan"/>
        </w:rPr>
        <w:t>[]</w:t>
      </w:r>
    </w:p>
    <w:p w14:paraId="2521DB3E" w14:textId="5AE0D12D" w:rsidR="00390F6A" w:rsidRPr="00390F6A" w:rsidRDefault="00390F6A" w:rsidP="00E85145">
      <w:pPr>
        <w:pStyle w:val="ac"/>
        <w:ind w:firstLine="480"/>
        <w:jc w:val="both"/>
      </w:pPr>
      <w:r w:rsidRPr="00390F6A">
        <w:t>The Granger causality test is used to determine if one time series variable is a cause of changes in another time series variable. The null hypothesis posits that the time series variable X does not cause changes in the time series variable Y. The alternative hypothesis is that the time series variable X does cause changes in Y. The formula is represented as:</w:t>
      </w:r>
    </w:p>
    <w:p w14:paraId="448B81EF" w14:textId="784D40F7" w:rsidR="00390F6A" w:rsidRPr="00390F6A" w:rsidRDefault="00390F6A" w:rsidP="00390F6A">
      <w:pPr>
        <w:pStyle w:val="ac"/>
        <w:ind w:firstLineChars="0" w:firstLine="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e>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≠0</m:t>
                      </m:r>
                    </m:e>
                  </m:eqArr>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46C2395E" w14:textId="077A1B1E" w:rsidR="00390F6A" w:rsidRPr="00BD1A71" w:rsidRDefault="00BD1A71" w:rsidP="00E85145">
      <w:pPr>
        <w:pStyle w:val="ac"/>
        <w:ind w:firstLine="480"/>
        <w:jc w:val="both"/>
      </w:pPr>
      <w:r w:rsidRPr="00BD1A71">
        <w:t>If "time series variable X is the cause of changes in time series variable Y", according to the p-order autoregressive model of Y</w:t>
      </w:r>
    </w:p>
    <w:p w14:paraId="6E11C3AE" w14:textId="470FAFAE" w:rsidR="00390F6A" w:rsidRDefault="00390F6A" w:rsidP="00390F6A">
      <w:pPr>
        <w:pStyle w:val="ac"/>
        <w:ind w:firstLineChars="0" w:firstLine="0"/>
      </w:pPr>
      <m:oMathPara>
        <m:oMath>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r>
                <w:rPr>
                  <w:rFonts w:ascii="Cambria Math" w:hAnsi="Cambria Math"/>
                </w:rPr>
                <m:t>#</m:t>
              </m:r>
              <m:d>
                <m:dPr>
                  <m:ctrlPr>
                    <w:rPr>
                      <w:rFonts w:ascii="Cambria Math" w:hAnsi="Cambria Math"/>
                      <w:i/>
                    </w:rPr>
                  </m:ctrlPr>
                </m:dPr>
                <m:e>
                  <m:r>
                    <w:rPr>
                      <w:rFonts w:ascii="Cambria Math" w:hAnsi="Cambria Math"/>
                    </w:rPr>
                    <m:t>11</m:t>
                  </m:r>
                </m:e>
              </m:d>
            </m:e>
          </m:eqArr>
        </m:oMath>
      </m:oMathPara>
    </w:p>
    <w:p w14:paraId="4BA4EF45" w14:textId="117C1212" w:rsidR="00390F6A" w:rsidRDefault="00390F6A" w:rsidP="00390F6A">
      <w:pPr>
        <w:pStyle w:val="ac"/>
        <w:ind w:firstLineChars="0" w:firstLine="0"/>
      </w:pPr>
    </w:p>
    <w:p w14:paraId="5FCDF482" w14:textId="2DC617EE" w:rsidR="00390F6A" w:rsidRPr="00BD1A71" w:rsidRDefault="00BD1A71" w:rsidP="00E85145">
      <w:pPr>
        <w:pStyle w:val="ac"/>
        <w:ind w:firstLine="480"/>
        <w:jc w:val="both"/>
      </w:pPr>
      <w:r w:rsidRPr="00BD1A71">
        <w:t xml:space="preserve">Among them,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Pr="00BD1A71">
        <w:t xml:space="preserve"> is a constant term,</w:t>
      </w:r>
      <w:r w:rsidRPr="00BD1A71">
        <w:rPr>
          <w:rFonts w:ascii="Cambria Math" w:hAnsi="Cambria Math"/>
          <w:i/>
        </w:rPr>
        <w:t xml:space="preserve"> </w:t>
      </w:r>
      <m:oMath>
        <m:r>
          <w:rPr>
            <w:rFonts w:ascii="Cambria Math" w:hAnsi="Cambria Math"/>
          </w:rPr>
          <m:t>p</m:t>
        </m:r>
      </m:oMath>
      <w:r w:rsidRPr="00BD1A71">
        <w:t xml:space="preserve"> is the maximum number of lag periods of Y,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BD1A71">
        <w:t xml:space="preserve"> is white noise. At the same time, considering the influence of X on Y, the infinite regression model of Y can be obtained</w:t>
      </w:r>
    </w:p>
    <w:p w14:paraId="1835C575" w14:textId="1A599351" w:rsidR="00390F6A" w:rsidRDefault="00390F6A" w:rsidP="00390F6A">
      <w:pPr>
        <w:pStyle w:val="ac"/>
        <w:ind w:firstLineChars="0" w:firstLine="0"/>
      </w:pPr>
      <m:oMathPara>
        <m:oMath>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r>
                <w:rPr>
                  <w:rFonts w:ascii="Cambria Math" w:hAnsi="Cambria Math"/>
                </w:rPr>
                <m:t>#</m:t>
              </m:r>
              <m:d>
                <m:dPr>
                  <m:ctrlPr>
                    <w:rPr>
                      <w:rFonts w:ascii="Cambria Math" w:hAnsi="Cambria Math"/>
                      <w:i/>
                    </w:rPr>
                  </m:ctrlPr>
                </m:dPr>
                <m:e>
                  <m:r>
                    <w:rPr>
                      <w:rFonts w:ascii="Cambria Math" w:hAnsi="Cambria Math"/>
                    </w:rPr>
                    <m:t>12</m:t>
                  </m:r>
                </m:e>
              </m:d>
            </m:e>
          </m:eqArr>
        </m:oMath>
      </m:oMathPara>
    </w:p>
    <w:p w14:paraId="49D29163" w14:textId="5BACF488" w:rsidR="00BD1A71" w:rsidRDefault="00BD1A71" w:rsidP="00E85145">
      <w:pPr>
        <w:pStyle w:val="ac"/>
        <w:ind w:firstLine="480"/>
        <w:jc w:val="both"/>
      </w:pPr>
      <w:r>
        <w:t>Among them,</w:t>
      </w:r>
      <w:r w:rsidRPr="00BD1A71">
        <w:rPr>
          <w:rFonts w:ascii="Cambria Math" w:hAnsi="Cambria Math"/>
          <w:i/>
        </w:rPr>
        <w:t xml:space="preserve"> </w:t>
      </w:r>
      <m:oMath>
        <m:r>
          <w:rPr>
            <w:rFonts w:ascii="Cambria Math" w:hAnsi="Cambria Math"/>
          </w:rPr>
          <m:t>q</m:t>
        </m:r>
      </m:oMath>
      <w:r>
        <w:t xml:space="preserve"> is the maximum number of lag periods for X.</w:t>
      </w:r>
    </w:p>
    <w:p w14:paraId="6B9177ED" w14:textId="594DBBE7" w:rsidR="00390F6A" w:rsidRDefault="00BD1A71" w:rsidP="00E85145">
      <w:pPr>
        <w:pStyle w:val="ac"/>
        <w:ind w:firstLine="480"/>
        <w:jc w:val="both"/>
        <w:rPr>
          <w:rFonts w:hint="eastAsia"/>
        </w:rPr>
      </w:pPr>
      <w:r>
        <w:rPr>
          <w:rFonts w:hint="eastAsia"/>
        </w:rPr>
        <w:t>Then use the residual sum of squares</w:t>
      </w:r>
      <m:oMath>
        <m:sSub>
          <m:sSubPr>
            <m:ctrlPr>
              <w:rPr>
                <w:rFonts w:ascii="Cambria Math" w:hAnsi="Cambria Math"/>
                <w:i/>
              </w:rPr>
            </m:ctrlPr>
          </m:sSubPr>
          <m:e>
            <m:r>
              <w:rPr>
                <w:rFonts w:ascii="Cambria Math" w:hAnsi="Cambria Math"/>
              </w:rPr>
              <m:t>RSS</m:t>
            </m:r>
          </m:e>
          <m:sub>
            <m:r>
              <w:rPr>
                <w:rFonts w:ascii="Cambria Math" w:hAnsi="Cambria Math"/>
              </w:rPr>
              <m:t>R</m:t>
            </m:r>
          </m:sub>
        </m:sSub>
      </m:oMath>
      <w:r>
        <w:rPr>
          <w:rFonts w:hint="eastAsia"/>
        </w:rPr>
        <w:t xml:space="preserve"> and</w:t>
      </w:r>
      <m:oMath>
        <m:sSub>
          <m:sSubPr>
            <m:ctrlPr>
              <w:rPr>
                <w:rFonts w:ascii="Cambria Math" w:hAnsi="Cambria Math"/>
                <w:i/>
              </w:rPr>
            </m:ctrlPr>
          </m:sSubPr>
          <m:e>
            <m:r>
              <w:rPr>
                <w:rFonts w:ascii="Cambria Math" w:hAnsi="Cambria Math"/>
              </w:rPr>
              <m:t>RSS</m:t>
            </m:r>
          </m:e>
          <m:sub>
            <m:r>
              <w:rPr>
                <w:rFonts w:ascii="Cambria Math" w:hAnsi="Cambria Math"/>
              </w:rPr>
              <m:t>U</m:t>
            </m:r>
          </m:sub>
        </m:sSub>
      </m:oMath>
      <w:r>
        <w:rPr>
          <w:rFonts w:hint="eastAsia"/>
        </w:rPr>
        <w:t xml:space="preserve"> of these two regression models to obtain the statistics</w:t>
      </w:r>
    </w:p>
    <w:p w14:paraId="6E952DBF" w14:textId="763E826A" w:rsidR="00390F6A" w:rsidRDefault="00390F6A" w:rsidP="00390F6A">
      <w:pPr>
        <w:pStyle w:val="ac"/>
        <w:ind w:firstLineChars="0" w:firstLine="0"/>
      </w:pPr>
      <m:oMathPara>
        <m:oMath>
          <m:eqArr>
            <m:eqArrPr>
              <m:maxDist m:val="1"/>
              <m:ctrlPr>
                <w:rPr>
                  <w:rFonts w:ascii="Cambria Math" w:hAnsi="Cambria Math"/>
                  <w:i/>
                </w:rPr>
              </m:ctrlPr>
            </m:eqArrPr>
            <m:e>
              <m:eqArr>
                <m:eqArrPr>
                  <m:maxDist m:val="1"/>
                  <m:ctrlPr>
                    <w:rPr>
                      <w:rFonts w:ascii="Cambria Math" w:hAnsi="Cambria Math"/>
                      <w:i/>
                    </w:rPr>
                  </m:ctrlPr>
                </m:eqArrPr>
                <m:e>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RSS</m:t>
                          </m:r>
                        </m:e>
                        <m:sub>
                          <m:r>
                            <w:rPr>
                              <w:rFonts w:ascii="Cambria Math" w:hAnsi="Cambria Math"/>
                            </w:rPr>
                            <m:t>U</m:t>
                          </m:r>
                        </m:sub>
                      </m:sSub>
                      <m:r>
                        <w:rPr>
                          <w:rFonts w:ascii="Cambria Math" w:hAnsi="Cambria Math"/>
                        </w:rPr>
                        <m:t>)/q</m:t>
                      </m:r>
                    </m:num>
                    <m:den>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U</m:t>
                              </m:r>
                            </m:sub>
                          </m:sSub>
                        </m:num>
                        <m:den>
                          <m:r>
                            <w:rPr>
                              <w:rFonts w:ascii="Cambria Math" w:hAnsi="Cambria Math"/>
                            </w:rPr>
                            <m:t>n-p-q-1</m:t>
                          </m:r>
                        </m:den>
                      </m:f>
                    </m:den>
                  </m:f>
                </m:e>
              </m:eqArr>
              <m:r>
                <w:rPr>
                  <w:rFonts w:ascii="Cambria Math" w:hAnsi="Cambria Math"/>
                </w:rPr>
                <m:t>#</m:t>
              </m:r>
              <m:d>
                <m:dPr>
                  <m:ctrlPr>
                    <w:rPr>
                      <w:rFonts w:ascii="Cambria Math" w:hAnsi="Cambria Math"/>
                      <w:i/>
                    </w:rPr>
                  </m:ctrlPr>
                </m:dPr>
                <m:e>
                  <m:r>
                    <w:rPr>
                      <w:rFonts w:ascii="Cambria Math" w:hAnsi="Cambria Math"/>
                    </w:rPr>
                    <m:t>13</m:t>
                  </m:r>
                </m:e>
              </m:d>
            </m:e>
          </m:eqArr>
        </m:oMath>
      </m:oMathPara>
    </w:p>
    <w:p w14:paraId="58CAC097" w14:textId="77777777" w:rsidR="00BD1A71" w:rsidRDefault="00BD1A71" w:rsidP="00E85145">
      <w:pPr>
        <w:pStyle w:val="ac"/>
        <w:ind w:firstLine="480"/>
        <w:jc w:val="both"/>
      </w:pPr>
      <w:r>
        <w:t>Among them, n is the maximum sample size.</w:t>
      </w:r>
    </w:p>
    <w:p w14:paraId="2DA5FC81" w14:textId="754B532D" w:rsidR="00390F6A" w:rsidRPr="00BD1A71" w:rsidRDefault="00BD1A71" w:rsidP="00E85145">
      <w:pPr>
        <w:pStyle w:val="ac"/>
        <w:ind w:firstLine="480"/>
        <w:jc w:val="both"/>
      </w:pPr>
      <w:r>
        <w:t>According to the above model, the previously proposed hypothesis "time series variable X is the cause of the change in time series variable Y" is equivalent to testing that β_</w:t>
      </w:r>
      <w:proofErr w:type="spellStart"/>
      <w:r>
        <w:t>i</w:t>
      </w:r>
      <w:proofErr w:type="spellEnd"/>
      <w:r>
        <w:t xml:space="preserve"> is significantly not equal to 0, that is</w:t>
      </w:r>
    </w:p>
    <w:p w14:paraId="2E10A55A" w14:textId="106639EC" w:rsidR="00390F6A" w:rsidRDefault="00390F6A" w:rsidP="00390F6A">
      <w:pPr>
        <w:pStyle w:val="ac"/>
        <w:ind w:firstLineChars="0" w:firstLine="0"/>
      </w:pPr>
      <m:oMathPara>
        <m:oMath>
          <m:eqArr>
            <m:eqArrPr>
              <m:maxDist m:val="1"/>
              <m:ctrlPr>
                <w:rPr>
                  <w:rFonts w:ascii="Cambria Math" w:hAnsi="Cambria Math"/>
                  <w:i/>
                </w:rPr>
              </m:ctrlPr>
            </m:eqArrPr>
            <m:e>
              <m:eqArr>
                <m:eqArrPr>
                  <m:maxDist m:val="1"/>
                  <m:ctrlPr>
                    <w:rPr>
                      <w:rFonts w:ascii="Cambria Math" w:hAnsi="Cambria Math"/>
                      <w:i/>
                    </w:rPr>
                  </m:ctrlPr>
                </m:eqArr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α</m:t>
                      </m:r>
                    </m:sub>
                  </m:sSub>
                  <m:d>
                    <m:dPr>
                      <m:ctrlPr>
                        <w:rPr>
                          <w:rFonts w:ascii="Cambria Math" w:hAnsi="Cambria Math"/>
                          <w:i/>
                        </w:rPr>
                      </m:ctrlPr>
                    </m:dPr>
                    <m:e>
                      <m:r>
                        <w:rPr>
                          <w:rFonts w:ascii="Cambria Math" w:hAnsi="Cambria Math"/>
                        </w:rPr>
                        <m:t>q,n-p-1</m:t>
                      </m:r>
                    </m:e>
                  </m:d>
                </m:e>
              </m:eqArr>
              <m:r>
                <w:rPr>
                  <w:rFonts w:ascii="Cambria Math" w:hAnsi="Cambria Math"/>
                </w:rPr>
                <m:t>#</m:t>
              </m:r>
              <m:d>
                <m:dPr>
                  <m:ctrlPr>
                    <w:rPr>
                      <w:rFonts w:ascii="Cambria Math" w:hAnsi="Cambria Math"/>
                      <w:i/>
                    </w:rPr>
                  </m:ctrlPr>
                </m:dPr>
                <m:e>
                  <m:r>
                    <w:rPr>
                      <w:rFonts w:ascii="Cambria Math" w:hAnsi="Cambria Math"/>
                    </w:rPr>
                    <m:t>14</m:t>
                  </m:r>
                </m:e>
              </m:d>
            </m:e>
          </m:eqArr>
        </m:oMath>
      </m:oMathPara>
    </w:p>
    <w:p w14:paraId="68347429" w14:textId="290D3739" w:rsidR="00390F6A" w:rsidRPr="00BD1A71" w:rsidRDefault="00BD1A71" w:rsidP="00E85145">
      <w:pPr>
        <w:pStyle w:val="ac"/>
        <w:ind w:firstLine="480"/>
        <w:jc w:val="both"/>
      </w:pPr>
      <w:r w:rsidRPr="00BD1A71">
        <w:t xml:space="preserve">If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oMath>
      <w:r w:rsidRPr="00BD1A71">
        <w:t>, then the time series variable X is not the cause of the change in the time series variable Y.</w:t>
      </w:r>
    </w:p>
    <w:p w14:paraId="5D310E74" w14:textId="0480E110" w:rsidR="00390F6A" w:rsidRDefault="00390F6A" w:rsidP="00390F6A">
      <w:pPr>
        <w:pStyle w:val="ac"/>
        <w:ind w:firstLine="480"/>
      </w:pPr>
      <w:r>
        <w:rPr>
          <w:rFonts w:hint="eastAsia"/>
        </w:rPr>
        <w:t>(</w:t>
      </w:r>
      <w:r>
        <w:t>2)</w:t>
      </w:r>
      <w:r w:rsidR="00BD1A71" w:rsidRPr="00BD1A71">
        <w:rPr>
          <w:rFonts w:hint="eastAsia"/>
        </w:rPr>
        <w:t xml:space="preserve"> </w:t>
      </w:r>
      <w:r w:rsidR="00BD1A71">
        <w:t>C</w:t>
      </w:r>
      <w:r w:rsidR="00BD1A71" w:rsidRPr="00BD1A71">
        <w:t>ross-</w:t>
      </w:r>
      <w:r w:rsidR="00BD1A71">
        <w:t>C</w:t>
      </w:r>
      <w:r w:rsidR="00BD1A71" w:rsidRPr="00BD1A71">
        <w:t>heck</w:t>
      </w:r>
      <w:r w:rsidR="00BD1A71" w:rsidRPr="00BD1A71">
        <w:rPr>
          <w:rFonts w:hint="eastAsia"/>
          <w:highlight w:val="cyan"/>
        </w:rPr>
        <w:t xml:space="preserve"> </w:t>
      </w:r>
      <w:r w:rsidR="00BD1A71" w:rsidRPr="00D652C3">
        <w:rPr>
          <w:rFonts w:hint="eastAsia"/>
          <w:highlight w:val="cyan"/>
        </w:rPr>
        <w:t>[</w:t>
      </w:r>
      <w:r w:rsidR="00BD1A71" w:rsidRPr="00D652C3">
        <w:rPr>
          <w:highlight w:val="cyan"/>
        </w:rPr>
        <w:t>]</w:t>
      </w:r>
    </w:p>
    <w:p w14:paraId="49B25A5C" w14:textId="3F62E600" w:rsidR="00390F6A" w:rsidRPr="00390F6A" w:rsidRDefault="00BD1A71" w:rsidP="00E85145">
      <w:pPr>
        <w:pStyle w:val="ac"/>
        <w:ind w:firstLine="480"/>
        <w:jc w:val="both"/>
      </w:pPr>
      <w:r w:rsidRPr="00BD1A71">
        <w:t xml:space="preserve">For the time series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(t)</m:t>
            </m:r>
          </m:e>
        </m:d>
      </m:oMath>
      <w:r w:rsidRPr="00BD1A71">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(t)</m:t>
            </m:r>
          </m:e>
        </m:d>
      </m:oMath>
      <w:r w:rsidRPr="00BD1A71">
        <w:t xml:space="preserve"> with the same sample length N, let the cross-correlation function be</w:t>
      </w:r>
    </w:p>
    <w:p w14:paraId="18651206" w14:textId="5711F464" w:rsidR="00390F6A" w:rsidRDefault="00390F6A" w:rsidP="00390F6A">
      <w:pPr>
        <w:pStyle w:val="ac"/>
        <w:ind w:firstLineChars="0" w:firstLine="0"/>
      </w:pPr>
      <m:oMathPara>
        <m:oMath>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x</m:t>
                              </m:r>
                            </m:e>
                            <m:sub>
                              <m:r>
                                <w:rPr>
                                  <w:rFonts w:ascii="Cambria Math" w:hAnsi="Cambria Math"/>
                                </w:rPr>
                                <m:t>k-t</m:t>
                              </m:r>
                            </m:sub>
                            <m:sup>
                              <m:d>
                                <m:dPr>
                                  <m:ctrlPr>
                                    <w:rPr>
                                      <w:rFonts w:ascii="Cambria Math" w:hAnsi="Cambria Math"/>
                                      <w:i/>
                                    </w:rPr>
                                  </m:ctrlPr>
                                </m:dPr>
                                <m:e>
                                  <m:r>
                                    <w:rPr>
                                      <w:rFonts w:ascii="Cambria Math" w:hAnsi="Cambria Math"/>
                                    </w:rPr>
                                    <m:t>2</m:t>
                                  </m:r>
                                </m:e>
                              </m:d>
                            </m:sup>
                          </m:sSubSup>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2</m:t>
                                              </m:r>
                                            </m:e>
                                          </m:d>
                                        </m:sup>
                                      </m:sSubSup>
                                      <m:r>
                                        <w:rPr>
                                          <w:rFonts w:ascii="Cambria Math" w:hAnsi="Cambria Math"/>
                                        </w:rPr>
                                        <m:t>)</m:t>
                                      </m:r>
                                    </m:e>
                                    <m:sup>
                                      <m:r>
                                        <w:rPr>
                                          <w:rFonts w:ascii="Cambria Math" w:hAnsi="Cambria Math"/>
                                        </w:rPr>
                                        <m:t>2</m:t>
                                      </m:r>
                                    </m:sup>
                                  </m:sSup>
                                </m:e>
                              </m:nary>
                            </m:e>
                          </m:nary>
                        </m:e>
                      </m:rad>
                    </m:den>
                  </m:f>
                </m:e>
              </m:eqArr>
              <m:r>
                <w:rPr>
                  <w:rFonts w:ascii="Cambria Math" w:hAnsi="Cambria Math"/>
                </w:rPr>
                <m:t>#</m:t>
              </m:r>
              <m:d>
                <m:dPr>
                  <m:ctrlPr>
                    <w:rPr>
                      <w:rFonts w:ascii="Cambria Math" w:hAnsi="Cambria Math"/>
                      <w:i/>
                    </w:rPr>
                  </m:ctrlPr>
                </m:dPr>
                <m:e>
                  <m:r>
                    <w:rPr>
                      <w:rFonts w:ascii="Cambria Math" w:hAnsi="Cambria Math"/>
                    </w:rPr>
                    <m:t>15</m:t>
                  </m:r>
                </m:e>
              </m:d>
            </m:e>
          </m:eqArr>
        </m:oMath>
      </m:oMathPara>
    </w:p>
    <w:p w14:paraId="6F42906E" w14:textId="52155C69" w:rsidR="00390F6A" w:rsidRPr="00BD1A71" w:rsidRDefault="00BD1A71" w:rsidP="00E85145">
      <w:pPr>
        <w:pStyle w:val="ac"/>
        <w:ind w:firstLine="480"/>
        <w:jc w:val="both"/>
      </w:pPr>
      <w:r w:rsidRPr="00BD1A71">
        <w:t>Then the correlation test statistic is</w:t>
      </w:r>
    </w:p>
    <w:p w14:paraId="314C1C61" w14:textId="77777777" w:rsidR="00390F6A" w:rsidRPr="006246FE" w:rsidRDefault="00390F6A" w:rsidP="00390F6A">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t=1</m:t>
                          </m:r>
                        </m:sub>
                        <m:sup>
                          <m:r>
                            <w:rPr>
                              <w:rFonts w:ascii="Cambria Math" w:hAnsi="Cambria Math"/>
                            </w:rPr>
                            <m:t>m</m:t>
                          </m:r>
                        </m:sup>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hint="eastAsia"/>
                                    </w:rPr>
                                    <m:t>t</m:t>
                                  </m:r>
                                </m:sup>
                              </m:sSubSup>
                            </m:num>
                            <m:den>
                              <m:r>
                                <w:rPr>
                                  <w:rFonts w:ascii="Cambria Math" w:hAnsi="Cambria Math"/>
                                </w:rPr>
                                <m:t>N-t</m:t>
                              </m:r>
                            </m:den>
                          </m:f>
                        </m:e>
                      </m:nary>
                    </m:e>
                  </m:eqArr>
                  <m:r>
                    <w:rPr>
                      <w:rFonts w:ascii="Cambria Math" w:hAnsi="Cambria Math"/>
                    </w:rPr>
                    <m:t>#</m:t>
                  </m:r>
                </m:e>
              </m:eqArr>
              <m:r>
                <w:rPr>
                  <w:rFonts w:ascii="Cambria Math" w:hAnsi="Cambria Math"/>
                </w:rPr>
                <m:t>#</m:t>
              </m:r>
              <m:d>
                <m:dPr>
                  <m:ctrlPr>
                    <w:rPr>
                      <w:rFonts w:ascii="Cambria Math" w:hAnsi="Cambria Math"/>
                      <w:i/>
                    </w:rPr>
                  </m:ctrlPr>
                </m:dPr>
                <m:e>
                  <m:r>
                    <w:rPr>
                      <w:rFonts w:ascii="Cambria Math" w:hAnsi="Cambria Math"/>
                    </w:rPr>
                    <m:t>16</m:t>
                  </m:r>
                </m:e>
              </m:d>
            </m:e>
          </m:eqArr>
        </m:oMath>
      </m:oMathPara>
    </w:p>
    <w:p w14:paraId="229E6895" w14:textId="5AAB75F9" w:rsidR="00390F6A" w:rsidRDefault="00BD1A71" w:rsidP="00E85145">
      <w:pPr>
        <w:pStyle w:val="ac"/>
        <w:ind w:firstLine="480"/>
        <w:jc w:val="both"/>
      </w:pPr>
      <w:r w:rsidRPr="00BD1A71">
        <w:rPr>
          <w:rFonts w:hint="eastAsia"/>
        </w:rPr>
        <w:lastRenderedPageBreak/>
        <w:t xml:space="preserve">The correlation statistic </w:t>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oMath>
      <w:r w:rsidRPr="00BD1A71">
        <w:rPr>
          <w:rFonts w:hint="eastAsia"/>
        </w:rPr>
        <w:t xml:space="preserve"> obeys the chi-square distribution with m as the degree of freedom (the degree of freedom m is between 1-1000). If there is no cross-correlation between the </w:t>
      </w:r>
      <w:proofErr w:type="gramStart"/>
      <w:r w:rsidRPr="00BD1A71">
        <w:rPr>
          <w:rFonts w:hint="eastAsia"/>
        </w:rPr>
        <w:t>two time</w:t>
      </w:r>
      <w:proofErr w:type="gramEnd"/>
      <w:r w:rsidRPr="00BD1A71">
        <w:rPr>
          <w:rFonts w:hint="eastAsia"/>
        </w:rPr>
        <w:t xml:space="preserve"> series, the value of the correlation statistic is the sam</w:t>
      </w:r>
      <w:r w:rsidRPr="00BD1A71">
        <w:t>e as the chi-square The distribution is consistent; on the contrary, as m increases, the correlation statistics exceed the standard chi-square distribution value, indicating that the cross-correlation between the two time series is significant.</w:t>
      </w:r>
    </w:p>
    <w:p w14:paraId="03110BCE" w14:textId="77777777" w:rsidR="00E85145" w:rsidRPr="00E75DAB" w:rsidRDefault="00E85145" w:rsidP="00E85145">
      <w:pPr>
        <w:pStyle w:val="3"/>
        <w:rPr>
          <w:rFonts w:eastAsia="宋体"/>
        </w:rPr>
      </w:pPr>
      <w:r>
        <w:rPr>
          <w:rFonts w:hint="eastAsia"/>
        </w:rPr>
        <w:t>4</w:t>
      </w:r>
      <w:r>
        <w:t>.1.2</w:t>
      </w:r>
      <w:r w:rsidRPr="009568C8">
        <w:t xml:space="preserve"> </w:t>
      </w:r>
      <w:r w:rsidRPr="009568C8">
        <w:rPr>
          <w:rFonts w:ascii="宋体" w:eastAsia="宋体" w:hAnsi="宋体" w:cs="宋体"/>
        </w:rPr>
        <w:t>Model Solution and Results</w:t>
      </w:r>
    </w:p>
    <w:p w14:paraId="7ED9C2BF" w14:textId="46606BC9" w:rsidR="00E85145" w:rsidRDefault="00E85145" w:rsidP="00E85145">
      <w:pPr>
        <w:pStyle w:val="ac"/>
        <w:ind w:firstLine="480"/>
        <w:jc w:val="both"/>
      </w:pPr>
      <w:r w:rsidRPr="00E85145">
        <w:t>First, the data is processed to obtain the results of descriptive statistics, as shown in the table below.</w:t>
      </w:r>
    </w:p>
    <w:p w14:paraId="7C13C8CB" w14:textId="4388FB6F" w:rsidR="00E85145" w:rsidRDefault="00E85145" w:rsidP="00E85145">
      <w:pPr>
        <w:pStyle w:val="ac"/>
        <w:ind w:firstLine="480"/>
        <w:jc w:val="center"/>
      </w:pPr>
      <w:r w:rsidRPr="00E85145">
        <w:t>Table Descriptive Statistics of Question 1 Data</w:t>
      </w:r>
    </w:p>
    <w:tbl>
      <w:tblPr>
        <w:tblStyle w:val="af0"/>
        <w:tblW w:w="5000" w:type="pct"/>
        <w:tblLayout w:type="fixed"/>
        <w:tblLook w:val="04A0" w:firstRow="1" w:lastRow="0" w:firstColumn="1" w:lastColumn="0" w:noHBand="0" w:noVBand="1"/>
      </w:tblPr>
      <w:tblGrid>
        <w:gridCol w:w="851"/>
        <w:gridCol w:w="1560"/>
        <w:gridCol w:w="2899"/>
        <w:gridCol w:w="1174"/>
        <w:gridCol w:w="1822"/>
      </w:tblGrid>
      <w:tr w:rsidR="00E85145" w:rsidRPr="004C3377" w14:paraId="27F9F10C" w14:textId="77777777" w:rsidTr="00496493">
        <w:trPr>
          <w:cnfStyle w:val="100000000000" w:firstRow="1" w:lastRow="0" w:firstColumn="0" w:lastColumn="0" w:oddVBand="0" w:evenVBand="0" w:oddHBand="0" w:evenHBand="0" w:firstRowFirstColumn="0" w:firstRowLastColumn="0" w:lastRowFirstColumn="0" w:lastRowLastColumn="0"/>
          <w:trHeight w:val="404"/>
        </w:trPr>
        <w:tc>
          <w:tcPr>
            <w:tcW w:w="512" w:type="pct"/>
            <w:noWrap/>
            <w:hideMark/>
          </w:tcPr>
          <w:p w14:paraId="2867F2C2" w14:textId="77777777" w:rsidR="00E85145" w:rsidRPr="004C3377" w:rsidRDefault="00E85145" w:rsidP="00496493">
            <w:pPr>
              <w:widowControl/>
              <w:jc w:val="center"/>
              <w:rPr>
                <w:rFonts w:eastAsia="Times New Roman"/>
                <w:kern w:val="0"/>
                <w:sz w:val="20"/>
                <w:szCs w:val="20"/>
              </w:rPr>
            </w:pPr>
          </w:p>
        </w:tc>
        <w:tc>
          <w:tcPr>
            <w:tcW w:w="939" w:type="pct"/>
            <w:noWrap/>
            <w:hideMark/>
          </w:tcPr>
          <w:p w14:paraId="36D8D544"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Sales volume</w:t>
            </w:r>
          </w:p>
        </w:tc>
        <w:tc>
          <w:tcPr>
            <w:tcW w:w="1745" w:type="pct"/>
            <w:noWrap/>
            <w:hideMark/>
          </w:tcPr>
          <w:p w14:paraId="377A74E9"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 xml:space="preserve">Number of public charging </w:t>
            </w:r>
            <w:proofErr w:type="spellStart"/>
            <w:r w:rsidRPr="004C3377">
              <w:rPr>
                <w:rFonts w:eastAsia="等线"/>
                <w:b/>
                <w:bCs/>
                <w:color w:val="000000"/>
                <w:kern w:val="0"/>
                <w:sz w:val="22"/>
              </w:rPr>
              <w:t>piles_Nationwide</w:t>
            </w:r>
            <w:proofErr w:type="spellEnd"/>
          </w:p>
          <w:p w14:paraId="6FE3D500"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(cumulative)</w:t>
            </w:r>
          </w:p>
        </w:tc>
        <w:tc>
          <w:tcPr>
            <w:tcW w:w="707" w:type="pct"/>
            <w:noWrap/>
          </w:tcPr>
          <w:p w14:paraId="126F5059" w14:textId="77777777" w:rsidR="00E85145" w:rsidRPr="004C3377" w:rsidRDefault="00E85145" w:rsidP="00496493">
            <w:pPr>
              <w:widowControl/>
              <w:jc w:val="center"/>
              <w:rPr>
                <w:rFonts w:eastAsia="等线"/>
                <w:b/>
                <w:bCs/>
                <w:color w:val="000000"/>
                <w:kern w:val="0"/>
                <w:sz w:val="22"/>
              </w:rPr>
            </w:pPr>
            <w:r>
              <w:rPr>
                <w:rFonts w:eastAsia="等线"/>
                <w:b/>
                <w:bCs/>
                <w:color w:val="000000"/>
                <w:kern w:val="0"/>
                <w:sz w:val="22"/>
              </w:rPr>
              <w:t>…</w:t>
            </w:r>
          </w:p>
        </w:tc>
        <w:tc>
          <w:tcPr>
            <w:tcW w:w="1097" w:type="pct"/>
            <w:noWrap/>
            <w:hideMark/>
          </w:tcPr>
          <w:p w14:paraId="536A16CF"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Battery capacity (km)</w:t>
            </w:r>
          </w:p>
        </w:tc>
      </w:tr>
      <w:tr w:rsidR="00E85145" w:rsidRPr="004C3377" w14:paraId="43A82776" w14:textId="77777777" w:rsidTr="00496493">
        <w:tblPrEx>
          <w:jc w:val="left"/>
        </w:tblPrEx>
        <w:trPr>
          <w:trHeight w:val="404"/>
        </w:trPr>
        <w:tc>
          <w:tcPr>
            <w:tcW w:w="512" w:type="pct"/>
            <w:noWrap/>
            <w:hideMark/>
          </w:tcPr>
          <w:p w14:paraId="3AA117C6"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mean</w:t>
            </w:r>
          </w:p>
        </w:tc>
        <w:tc>
          <w:tcPr>
            <w:tcW w:w="939" w:type="pct"/>
            <w:noWrap/>
            <w:hideMark/>
          </w:tcPr>
          <w:p w14:paraId="5119EC88"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103501.2072</w:t>
            </w:r>
          </w:p>
        </w:tc>
        <w:tc>
          <w:tcPr>
            <w:tcW w:w="1745" w:type="pct"/>
            <w:noWrap/>
            <w:hideMark/>
          </w:tcPr>
          <w:p w14:paraId="6A9402EF" w14:textId="77777777" w:rsidR="00E85145" w:rsidRPr="004C3377" w:rsidRDefault="00E85145" w:rsidP="00496493">
            <w:pPr>
              <w:widowControl/>
              <w:ind w:right="880"/>
              <w:jc w:val="center"/>
              <w:rPr>
                <w:rFonts w:eastAsia="等线"/>
                <w:color w:val="000000"/>
                <w:kern w:val="0"/>
                <w:sz w:val="22"/>
              </w:rPr>
            </w:pPr>
            <w:r w:rsidRPr="004C3377">
              <w:rPr>
                <w:rFonts w:eastAsia="等线"/>
                <w:color w:val="000000"/>
                <w:kern w:val="0"/>
                <w:sz w:val="22"/>
              </w:rPr>
              <w:t>490761.8874</w:t>
            </w:r>
          </w:p>
        </w:tc>
        <w:tc>
          <w:tcPr>
            <w:tcW w:w="707" w:type="pct"/>
            <w:noWrap/>
          </w:tcPr>
          <w:p w14:paraId="4B416962" w14:textId="77777777" w:rsidR="00E85145" w:rsidRPr="004C3377" w:rsidRDefault="00E85145" w:rsidP="00496493">
            <w:pPr>
              <w:widowControl/>
              <w:jc w:val="center"/>
              <w:rPr>
                <w:rFonts w:eastAsia="等线"/>
                <w:color w:val="000000"/>
                <w:kern w:val="0"/>
                <w:sz w:val="22"/>
              </w:rPr>
            </w:pPr>
            <w:r>
              <w:rPr>
                <w:rFonts w:eastAsia="等线"/>
                <w:color w:val="000000"/>
                <w:kern w:val="0"/>
                <w:sz w:val="22"/>
              </w:rPr>
              <w:t>…</w:t>
            </w:r>
          </w:p>
        </w:tc>
        <w:tc>
          <w:tcPr>
            <w:tcW w:w="1097" w:type="pct"/>
            <w:noWrap/>
            <w:hideMark/>
          </w:tcPr>
          <w:p w14:paraId="2774B749"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494.5045045</w:t>
            </w:r>
          </w:p>
        </w:tc>
      </w:tr>
      <w:tr w:rsidR="00E85145" w:rsidRPr="004C3377" w14:paraId="0311109B" w14:textId="77777777" w:rsidTr="00496493">
        <w:tblPrEx>
          <w:jc w:val="left"/>
        </w:tblPrEx>
        <w:trPr>
          <w:trHeight w:val="404"/>
        </w:trPr>
        <w:tc>
          <w:tcPr>
            <w:tcW w:w="512" w:type="pct"/>
            <w:noWrap/>
            <w:hideMark/>
          </w:tcPr>
          <w:p w14:paraId="24FEBFB2"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min</w:t>
            </w:r>
          </w:p>
        </w:tc>
        <w:tc>
          <w:tcPr>
            <w:tcW w:w="939" w:type="pct"/>
            <w:noWrap/>
            <w:hideMark/>
          </w:tcPr>
          <w:p w14:paraId="5C0CE3BB"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750</w:t>
            </w:r>
          </w:p>
        </w:tc>
        <w:tc>
          <w:tcPr>
            <w:tcW w:w="1745" w:type="pct"/>
            <w:noWrap/>
            <w:hideMark/>
          </w:tcPr>
          <w:p w14:paraId="7589757E" w14:textId="77777777" w:rsidR="00E85145" w:rsidRPr="004C3377" w:rsidRDefault="00E85145" w:rsidP="00496493">
            <w:pPr>
              <w:widowControl/>
              <w:ind w:right="880"/>
              <w:jc w:val="center"/>
              <w:rPr>
                <w:rFonts w:eastAsia="等线"/>
                <w:color w:val="000000"/>
                <w:kern w:val="0"/>
                <w:sz w:val="22"/>
              </w:rPr>
            </w:pPr>
            <w:r w:rsidRPr="004C3377">
              <w:rPr>
                <w:rFonts w:eastAsia="等线"/>
                <w:color w:val="000000"/>
                <w:kern w:val="0"/>
                <w:sz w:val="22"/>
              </w:rPr>
              <w:t>518</w:t>
            </w:r>
          </w:p>
        </w:tc>
        <w:tc>
          <w:tcPr>
            <w:tcW w:w="707" w:type="pct"/>
            <w:noWrap/>
          </w:tcPr>
          <w:p w14:paraId="356D4694" w14:textId="77777777" w:rsidR="00E85145" w:rsidRPr="004C3377" w:rsidRDefault="00E85145" w:rsidP="00496493">
            <w:pPr>
              <w:widowControl/>
              <w:jc w:val="center"/>
              <w:rPr>
                <w:rFonts w:eastAsia="等线"/>
                <w:color w:val="000000"/>
                <w:kern w:val="0"/>
                <w:sz w:val="22"/>
              </w:rPr>
            </w:pPr>
            <w:r>
              <w:rPr>
                <w:rFonts w:eastAsia="等线"/>
                <w:color w:val="000000"/>
                <w:kern w:val="0"/>
                <w:sz w:val="22"/>
              </w:rPr>
              <w:t>…</w:t>
            </w:r>
          </w:p>
        </w:tc>
        <w:tc>
          <w:tcPr>
            <w:tcW w:w="1097" w:type="pct"/>
            <w:noWrap/>
            <w:hideMark/>
          </w:tcPr>
          <w:p w14:paraId="3C397382"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320</w:t>
            </w:r>
          </w:p>
        </w:tc>
      </w:tr>
      <w:tr w:rsidR="00E85145" w:rsidRPr="004C3377" w14:paraId="653EEC85" w14:textId="77777777" w:rsidTr="00496493">
        <w:tblPrEx>
          <w:jc w:val="left"/>
        </w:tblPrEx>
        <w:trPr>
          <w:trHeight w:val="404"/>
        </w:trPr>
        <w:tc>
          <w:tcPr>
            <w:tcW w:w="512" w:type="pct"/>
            <w:noWrap/>
            <w:hideMark/>
          </w:tcPr>
          <w:p w14:paraId="40B6BDA2"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25%</w:t>
            </w:r>
          </w:p>
        </w:tc>
        <w:tc>
          <w:tcPr>
            <w:tcW w:w="939" w:type="pct"/>
            <w:noWrap/>
            <w:hideMark/>
          </w:tcPr>
          <w:p w14:paraId="3D95D9F4"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16772.5</w:t>
            </w:r>
          </w:p>
        </w:tc>
        <w:tc>
          <w:tcPr>
            <w:tcW w:w="1745" w:type="pct"/>
            <w:noWrap/>
            <w:hideMark/>
          </w:tcPr>
          <w:p w14:paraId="38D737EA" w14:textId="77777777" w:rsidR="00E85145" w:rsidRPr="004C3377" w:rsidRDefault="00E85145" w:rsidP="00496493">
            <w:pPr>
              <w:widowControl/>
              <w:ind w:right="880"/>
              <w:jc w:val="center"/>
              <w:rPr>
                <w:rFonts w:eastAsia="等线"/>
                <w:color w:val="000000"/>
                <w:kern w:val="0"/>
                <w:sz w:val="22"/>
              </w:rPr>
            </w:pPr>
            <w:r w:rsidRPr="004C3377">
              <w:rPr>
                <w:rFonts w:eastAsia="等线"/>
                <w:color w:val="000000"/>
                <w:kern w:val="0"/>
                <w:sz w:val="22"/>
              </w:rPr>
              <w:t>74965</w:t>
            </w:r>
          </w:p>
        </w:tc>
        <w:tc>
          <w:tcPr>
            <w:tcW w:w="707" w:type="pct"/>
            <w:noWrap/>
          </w:tcPr>
          <w:p w14:paraId="3388D06B" w14:textId="77777777" w:rsidR="00E85145" w:rsidRPr="004C3377" w:rsidRDefault="00E85145" w:rsidP="00496493">
            <w:pPr>
              <w:widowControl/>
              <w:jc w:val="center"/>
              <w:rPr>
                <w:rFonts w:eastAsia="等线"/>
                <w:color w:val="000000"/>
                <w:kern w:val="0"/>
                <w:sz w:val="22"/>
              </w:rPr>
            </w:pPr>
            <w:r>
              <w:rPr>
                <w:rFonts w:eastAsia="等线"/>
                <w:color w:val="000000"/>
                <w:kern w:val="0"/>
                <w:sz w:val="22"/>
              </w:rPr>
              <w:t>…</w:t>
            </w:r>
          </w:p>
        </w:tc>
        <w:tc>
          <w:tcPr>
            <w:tcW w:w="1097" w:type="pct"/>
            <w:noWrap/>
            <w:hideMark/>
          </w:tcPr>
          <w:p w14:paraId="22B06C7E"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480</w:t>
            </w:r>
          </w:p>
        </w:tc>
      </w:tr>
      <w:tr w:rsidR="00E85145" w:rsidRPr="004C3377" w14:paraId="50BAAFB8" w14:textId="77777777" w:rsidTr="00496493">
        <w:tblPrEx>
          <w:jc w:val="left"/>
        </w:tblPrEx>
        <w:trPr>
          <w:trHeight w:val="404"/>
        </w:trPr>
        <w:tc>
          <w:tcPr>
            <w:tcW w:w="512" w:type="pct"/>
            <w:noWrap/>
            <w:hideMark/>
          </w:tcPr>
          <w:p w14:paraId="3A04A6D9"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50%</w:t>
            </w:r>
          </w:p>
        </w:tc>
        <w:tc>
          <w:tcPr>
            <w:tcW w:w="939" w:type="pct"/>
            <w:noWrap/>
            <w:hideMark/>
          </w:tcPr>
          <w:p w14:paraId="5F81A853"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50211</w:t>
            </w:r>
          </w:p>
        </w:tc>
        <w:tc>
          <w:tcPr>
            <w:tcW w:w="1745" w:type="pct"/>
            <w:noWrap/>
            <w:hideMark/>
          </w:tcPr>
          <w:p w14:paraId="0C235BA9" w14:textId="77777777" w:rsidR="00E85145" w:rsidRPr="004C3377" w:rsidRDefault="00E85145" w:rsidP="00496493">
            <w:pPr>
              <w:widowControl/>
              <w:ind w:right="880"/>
              <w:jc w:val="center"/>
              <w:rPr>
                <w:rFonts w:eastAsia="等线"/>
                <w:color w:val="000000"/>
                <w:kern w:val="0"/>
                <w:sz w:val="22"/>
              </w:rPr>
            </w:pPr>
            <w:r w:rsidRPr="004C3377">
              <w:rPr>
                <w:rFonts w:eastAsia="等线"/>
                <w:color w:val="000000"/>
                <w:kern w:val="0"/>
                <w:sz w:val="22"/>
              </w:rPr>
              <w:t>278736</w:t>
            </w:r>
          </w:p>
        </w:tc>
        <w:tc>
          <w:tcPr>
            <w:tcW w:w="707" w:type="pct"/>
            <w:noWrap/>
          </w:tcPr>
          <w:p w14:paraId="43801E43" w14:textId="77777777" w:rsidR="00E85145" w:rsidRPr="004C3377" w:rsidRDefault="00E85145" w:rsidP="00496493">
            <w:pPr>
              <w:widowControl/>
              <w:jc w:val="center"/>
              <w:rPr>
                <w:rFonts w:eastAsia="等线"/>
                <w:color w:val="000000"/>
                <w:kern w:val="0"/>
                <w:sz w:val="22"/>
              </w:rPr>
            </w:pPr>
            <w:r>
              <w:rPr>
                <w:rFonts w:eastAsia="等线"/>
                <w:color w:val="000000"/>
                <w:kern w:val="0"/>
                <w:sz w:val="22"/>
              </w:rPr>
              <w:t>…</w:t>
            </w:r>
          </w:p>
        </w:tc>
        <w:tc>
          <w:tcPr>
            <w:tcW w:w="1097" w:type="pct"/>
            <w:noWrap/>
            <w:hideMark/>
          </w:tcPr>
          <w:p w14:paraId="2515CF33"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480</w:t>
            </w:r>
          </w:p>
        </w:tc>
      </w:tr>
      <w:tr w:rsidR="00E85145" w:rsidRPr="004C3377" w14:paraId="38383707" w14:textId="77777777" w:rsidTr="00496493">
        <w:tblPrEx>
          <w:jc w:val="left"/>
        </w:tblPrEx>
        <w:trPr>
          <w:trHeight w:val="404"/>
        </w:trPr>
        <w:tc>
          <w:tcPr>
            <w:tcW w:w="512" w:type="pct"/>
            <w:noWrap/>
            <w:hideMark/>
          </w:tcPr>
          <w:p w14:paraId="24F3F7AB"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75%</w:t>
            </w:r>
          </w:p>
        </w:tc>
        <w:tc>
          <w:tcPr>
            <w:tcW w:w="939" w:type="pct"/>
            <w:noWrap/>
            <w:hideMark/>
          </w:tcPr>
          <w:p w14:paraId="3E711C16"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139121</w:t>
            </w:r>
          </w:p>
        </w:tc>
        <w:tc>
          <w:tcPr>
            <w:tcW w:w="1745" w:type="pct"/>
            <w:noWrap/>
            <w:hideMark/>
          </w:tcPr>
          <w:p w14:paraId="144F3DFA" w14:textId="77777777" w:rsidR="00E85145" w:rsidRPr="004C3377" w:rsidRDefault="00E85145" w:rsidP="00496493">
            <w:pPr>
              <w:widowControl/>
              <w:ind w:right="880"/>
              <w:jc w:val="center"/>
              <w:rPr>
                <w:rFonts w:eastAsia="等线"/>
                <w:color w:val="000000"/>
                <w:kern w:val="0"/>
                <w:sz w:val="22"/>
              </w:rPr>
            </w:pPr>
            <w:r w:rsidRPr="004C3377">
              <w:rPr>
                <w:rFonts w:eastAsia="等线"/>
                <w:color w:val="000000"/>
                <w:kern w:val="0"/>
                <w:sz w:val="22"/>
              </w:rPr>
              <w:t>751294.5</w:t>
            </w:r>
          </w:p>
        </w:tc>
        <w:tc>
          <w:tcPr>
            <w:tcW w:w="707" w:type="pct"/>
            <w:noWrap/>
          </w:tcPr>
          <w:p w14:paraId="3F096C53" w14:textId="77777777" w:rsidR="00E85145" w:rsidRPr="004C3377" w:rsidRDefault="00E85145" w:rsidP="00496493">
            <w:pPr>
              <w:widowControl/>
              <w:jc w:val="center"/>
              <w:rPr>
                <w:rFonts w:eastAsia="等线"/>
                <w:color w:val="000000"/>
                <w:kern w:val="0"/>
                <w:sz w:val="22"/>
              </w:rPr>
            </w:pPr>
            <w:r>
              <w:rPr>
                <w:rFonts w:eastAsia="等线"/>
                <w:color w:val="000000"/>
                <w:kern w:val="0"/>
                <w:sz w:val="22"/>
              </w:rPr>
              <w:t>…</w:t>
            </w:r>
          </w:p>
        </w:tc>
        <w:tc>
          <w:tcPr>
            <w:tcW w:w="1097" w:type="pct"/>
            <w:noWrap/>
            <w:hideMark/>
          </w:tcPr>
          <w:p w14:paraId="678D7116"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545</w:t>
            </w:r>
          </w:p>
        </w:tc>
      </w:tr>
      <w:tr w:rsidR="00E85145" w:rsidRPr="004C3377" w14:paraId="63D2F791" w14:textId="77777777" w:rsidTr="00496493">
        <w:tblPrEx>
          <w:jc w:val="left"/>
        </w:tblPrEx>
        <w:trPr>
          <w:trHeight w:val="404"/>
        </w:trPr>
        <w:tc>
          <w:tcPr>
            <w:tcW w:w="512" w:type="pct"/>
            <w:noWrap/>
            <w:hideMark/>
          </w:tcPr>
          <w:p w14:paraId="5FA3DFCF"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max</w:t>
            </w:r>
          </w:p>
        </w:tc>
        <w:tc>
          <w:tcPr>
            <w:tcW w:w="939" w:type="pct"/>
            <w:noWrap/>
            <w:hideMark/>
          </w:tcPr>
          <w:p w14:paraId="2CCDE0FE"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474475</w:t>
            </w:r>
          </w:p>
        </w:tc>
        <w:tc>
          <w:tcPr>
            <w:tcW w:w="1745" w:type="pct"/>
            <w:noWrap/>
            <w:hideMark/>
          </w:tcPr>
          <w:p w14:paraId="713D2D1D" w14:textId="77777777" w:rsidR="00E85145" w:rsidRPr="004C3377" w:rsidRDefault="00E85145" w:rsidP="00496493">
            <w:pPr>
              <w:widowControl/>
              <w:ind w:right="880"/>
              <w:jc w:val="center"/>
              <w:rPr>
                <w:rFonts w:eastAsia="等线"/>
                <w:color w:val="000000"/>
                <w:kern w:val="0"/>
                <w:sz w:val="22"/>
              </w:rPr>
            </w:pPr>
            <w:r w:rsidRPr="004C3377">
              <w:rPr>
                <w:rFonts w:eastAsia="等线"/>
                <w:color w:val="000000"/>
                <w:kern w:val="0"/>
                <w:sz w:val="22"/>
              </w:rPr>
              <w:t>1900386</w:t>
            </w:r>
          </w:p>
        </w:tc>
        <w:tc>
          <w:tcPr>
            <w:tcW w:w="707" w:type="pct"/>
            <w:noWrap/>
          </w:tcPr>
          <w:p w14:paraId="52F89E41" w14:textId="77777777" w:rsidR="00E85145" w:rsidRPr="004C3377" w:rsidRDefault="00E85145" w:rsidP="00496493">
            <w:pPr>
              <w:widowControl/>
              <w:jc w:val="center"/>
              <w:rPr>
                <w:rFonts w:eastAsia="等线"/>
                <w:color w:val="000000"/>
                <w:kern w:val="0"/>
                <w:sz w:val="22"/>
              </w:rPr>
            </w:pPr>
            <w:r>
              <w:rPr>
                <w:rFonts w:eastAsia="等线"/>
                <w:color w:val="000000"/>
                <w:kern w:val="0"/>
                <w:sz w:val="22"/>
              </w:rPr>
              <w:t>…</w:t>
            </w:r>
          </w:p>
        </w:tc>
        <w:tc>
          <w:tcPr>
            <w:tcW w:w="1097" w:type="pct"/>
            <w:noWrap/>
            <w:hideMark/>
          </w:tcPr>
          <w:p w14:paraId="26DC1309"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545</w:t>
            </w:r>
          </w:p>
        </w:tc>
      </w:tr>
      <w:tr w:rsidR="00E85145" w:rsidRPr="004C3377" w14:paraId="3047C613" w14:textId="77777777" w:rsidTr="00496493">
        <w:tblPrEx>
          <w:jc w:val="left"/>
        </w:tblPrEx>
        <w:trPr>
          <w:trHeight w:val="404"/>
        </w:trPr>
        <w:tc>
          <w:tcPr>
            <w:tcW w:w="512" w:type="pct"/>
            <w:noWrap/>
            <w:hideMark/>
          </w:tcPr>
          <w:p w14:paraId="2F705177" w14:textId="77777777" w:rsidR="00E85145" w:rsidRPr="004C3377" w:rsidRDefault="00E85145" w:rsidP="00496493">
            <w:pPr>
              <w:widowControl/>
              <w:jc w:val="center"/>
              <w:rPr>
                <w:rFonts w:eastAsia="等线"/>
                <w:b/>
                <w:bCs/>
                <w:color w:val="000000"/>
                <w:kern w:val="0"/>
                <w:sz w:val="22"/>
              </w:rPr>
            </w:pPr>
            <w:r w:rsidRPr="004C3377">
              <w:rPr>
                <w:rFonts w:eastAsia="等线"/>
                <w:b/>
                <w:bCs/>
                <w:color w:val="000000"/>
                <w:kern w:val="0"/>
                <w:sz w:val="22"/>
              </w:rPr>
              <w:t>std</w:t>
            </w:r>
          </w:p>
        </w:tc>
        <w:tc>
          <w:tcPr>
            <w:tcW w:w="939" w:type="pct"/>
            <w:noWrap/>
            <w:hideMark/>
          </w:tcPr>
          <w:p w14:paraId="02F20944"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127141.6221</w:t>
            </w:r>
          </w:p>
        </w:tc>
        <w:tc>
          <w:tcPr>
            <w:tcW w:w="1745" w:type="pct"/>
            <w:noWrap/>
            <w:hideMark/>
          </w:tcPr>
          <w:p w14:paraId="1A5A30AD" w14:textId="77777777" w:rsidR="00E85145" w:rsidRPr="004C3377" w:rsidRDefault="00E85145" w:rsidP="00496493">
            <w:pPr>
              <w:widowControl/>
              <w:ind w:right="880"/>
              <w:jc w:val="center"/>
              <w:rPr>
                <w:rFonts w:eastAsia="等线"/>
                <w:color w:val="000000"/>
                <w:kern w:val="0"/>
                <w:sz w:val="22"/>
              </w:rPr>
            </w:pPr>
            <w:r w:rsidRPr="004C3377">
              <w:rPr>
                <w:rFonts w:eastAsia="等线"/>
                <w:color w:val="000000"/>
                <w:kern w:val="0"/>
                <w:sz w:val="22"/>
              </w:rPr>
              <w:t>523393.5695</w:t>
            </w:r>
          </w:p>
        </w:tc>
        <w:tc>
          <w:tcPr>
            <w:tcW w:w="707" w:type="pct"/>
            <w:noWrap/>
          </w:tcPr>
          <w:p w14:paraId="110A0E75" w14:textId="77777777" w:rsidR="00E85145" w:rsidRPr="004C3377" w:rsidRDefault="00E85145" w:rsidP="00496493">
            <w:pPr>
              <w:widowControl/>
              <w:jc w:val="center"/>
              <w:rPr>
                <w:rFonts w:eastAsia="等线"/>
                <w:color w:val="000000"/>
                <w:kern w:val="0"/>
                <w:sz w:val="22"/>
              </w:rPr>
            </w:pPr>
            <w:r>
              <w:rPr>
                <w:rFonts w:eastAsia="等线"/>
                <w:color w:val="000000"/>
                <w:kern w:val="0"/>
                <w:sz w:val="22"/>
              </w:rPr>
              <w:t>…</w:t>
            </w:r>
          </w:p>
        </w:tc>
        <w:tc>
          <w:tcPr>
            <w:tcW w:w="1097" w:type="pct"/>
            <w:noWrap/>
            <w:hideMark/>
          </w:tcPr>
          <w:p w14:paraId="49D94C0F" w14:textId="77777777" w:rsidR="00E85145" w:rsidRPr="004C3377" w:rsidRDefault="00E85145" w:rsidP="00496493">
            <w:pPr>
              <w:widowControl/>
              <w:jc w:val="center"/>
              <w:rPr>
                <w:rFonts w:eastAsia="等线"/>
                <w:color w:val="000000"/>
                <w:kern w:val="0"/>
                <w:sz w:val="22"/>
              </w:rPr>
            </w:pPr>
            <w:r w:rsidRPr="004C3377">
              <w:rPr>
                <w:rFonts w:eastAsia="等线"/>
                <w:color w:val="000000"/>
                <w:kern w:val="0"/>
                <w:sz w:val="22"/>
              </w:rPr>
              <w:t>64.42104031</w:t>
            </w:r>
          </w:p>
        </w:tc>
      </w:tr>
    </w:tbl>
    <w:p w14:paraId="7922A5D7" w14:textId="66E85E34" w:rsidR="00E85145" w:rsidRDefault="00E85145" w:rsidP="00E85145">
      <w:pPr>
        <w:pStyle w:val="ac"/>
        <w:ind w:firstLine="480"/>
        <w:jc w:val="right"/>
      </w:pPr>
      <w:r w:rsidRPr="00E85145">
        <w:t>Note: See Appendix 1 for complete data.</w:t>
      </w:r>
    </w:p>
    <w:p w14:paraId="4C019AFD" w14:textId="4A1E1A4A" w:rsidR="00E85145" w:rsidRDefault="00E85145" w:rsidP="00E85145">
      <w:pPr>
        <w:pStyle w:val="ac"/>
        <w:ind w:firstLine="480"/>
        <w:jc w:val="both"/>
        <w:rPr>
          <w:rFonts w:hint="eastAsia"/>
        </w:rPr>
      </w:pPr>
      <w:r>
        <w:t>As can be seen from the table, the sales volume ranges from 750 to 474475, and the standard deviation is 127141.6221, which reflects the large difference between sales volumes; the number of charging piles ranges from 518 to 1900386, and the standard deviation is 523,393.5695, indicating that the number of charging piles varies in different There are large differences between time points; the range of battery capacity is 320~545km, and the standard deviation is 64.42104031, showing the relative stability of battery capacity between different data points.</w:t>
      </w:r>
    </w:p>
    <w:p w14:paraId="7B72EF5E" w14:textId="0351223A" w:rsidR="00E85145" w:rsidRDefault="00E85145" w:rsidP="00E85145">
      <w:pPr>
        <w:pStyle w:val="ac"/>
        <w:ind w:firstLine="480"/>
        <w:jc w:val="both"/>
      </w:pPr>
      <w:r>
        <w:t>In order to study the relationship between sales volume and other factors, this article successively conducted the ADF data stationarity test, Granger causality test, and cross-examination test. The specific solution results are as follows. The following takes the relationship between sales volume and infrastructure construction (number of charging piles) as an example. See Appendix 2 for other processes.</w:t>
      </w:r>
    </w:p>
    <w:p w14:paraId="5A9AB7A7" w14:textId="24CA8B62" w:rsidR="001A75BF" w:rsidRDefault="001A75BF" w:rsidP="001A75BF">
      <w:pPr>
        <w:pStyle w:val="ac"/>
        <w:ind w:firstLineChars="0" w:firstLine="0"/>
        <w:jc w:val="both"/>
      </w:pPr>
      <w:r>
        <w:rPr>
          <w:rFonts w:hint="eastAsia"/>
        </w:rPr>
        <w:t>(</w:t>
      </w:r>
      <w:r>
        <w:t>One)</w:t>
      </w:r>
      <w:r w:rsidRPr="001A75BF">
        <w:t xml:space="preserve"> </w:t>
      </w:r>
      <w:r w:rsidRPr="001A75BF">
        <w:t>ADF inspection and differential adjustment</w:t>
      </w:r>
    </w:p>
    <w:p w14:paraId="0951F317" w14:textId="6ADA0F28" w:rsidR="001A75BF" w:rsidRDefault="001A75BF" w:rsidP="001A75BF">
      <w:pPr>
        <w:pStyle w:val="ac"/>
        <w:numPr>
          <w:ilvl w:val="0"/>
          <w:numId w:val="3"/>
        </w:numPr>
        <w:ind w:firstLineChars="0"/>
      </w:pPr>
      <w:r w:rsidRPr="001A75BF">
        <w:t>The relationship between sales volume and infrastructure construction (number of charging piles)</w:t>
      </w:r>
    </w:p>
    <w:p w14:paraId="4DBD1BA3" w14:textId="342F2997" w:rsidR="001A75BF" w:rsidRDefault="001A75BF" w:rsidP="001A75BF">
      <w:pPr>
        <w:pStyle w:val="ac"/>
        <w:ind w:firstLine="480"/>
        <w:jc w:val="center"/>
      </w:pPr>
      <w:r w:rsidRPr="001A75BF">
        <w:t>Table Sales Volume ADF Test and Difference Adjustment Results</w:t>
      </w:r>
    </w:p>
    <w:tbl>
      <w:tblPr>
        <w:tblStyle w:val="af0"/>
        <w:tblW w:w="5000" w:type="pct"/>
        <w:tblLook w:val="04A0" w:firstRow="1" w:lastRow="0" w:firstColumn="1" w:lastColumn="0" w:noHBand="0" w:noVBand="1"/>
      </w:tblPr>
      <w:tblGrid>
        <w:gridCol w:w="1240"/>
        <w:gridCol w:w="982"/>
        <w:gridCol w:w="1527"/>
        <w:gridCol w:w="982"/>
        <w:gridCol w:w="1527"/>
        <w:gridCol w:w="2048"/>
      </w:tblGrid>
      <w:tr w:rsidR="001A75BF" w14:paraId="3F14DE0C" w14:textId="77777777" w:rsidTr="00496493">
        <w:trPr>
          <w:cnfStyle w:val="100000000000" w:firstRow="1" w:lastRow="0" w:firstColumn="0" w:lastColumn="0" w:oddVBand="0" w:evenVBand="0" w:oddHBand="0" w:evenHBand="0" w:firstRowFirstColumn="0" w:firstRowLastColumn="0" w:lastRowFirstColumn="0" w:lastRowLastColumn="0"/>
        </w:trPr>
        <w:tc>
          <w:tcPr>
            <w:tcW w:w="746" w:type="pct"/>
          </w:tcPr>
          <w:p w14:paraId="764075D5" w14:textId="77777777" w:rsidR="001A75BF" w:rsidRDefault="001A75BF" w:rsidP="001A75BF">
            <w:pPr>
              <w:jc w:val="center"/>
            </w:pPr>
            <w:r>
              <w:t>Before differential</w:t>
            </w:r>
          </w:p>
          <w:p w14:paraId="5D71EC8E" w14:textId="21F56FF5" w:rsidR="001A75BF" w:rsidRDefault="001A75BF" w:rsidP="001A75BF">
            <w:pPr>
              <w:jc w:val="center"/>
            </w:pPr>
            <w:r>
              <w:t>Statistics</w:t>
            </w:r>
          </w:p>
        </w:tc>
        <w:tc>
          <w:tcPr>
            <w:tcW w:w="591" w:type="pct"/>
          </w:tcPr>
          <w:p w14:paraId="768CF327" w14:textId="6591899B" w:rsidR="001A75BF" w:rsidRDefault="001A75BF" w:rsidP="00496493">
            <w:pPr>
              <w:jc w:val="center"/>
            </w:pPr>
            <w:r w:rsidRPr="001A75BF">
              <w:rPr>
                <w:i/>
                <w:iCs/>
              </w:rPr>
              <w:t>p value</w:t>
            </w:r>
          </w:p>
        </w:tc>
        <w:tc>
          <w:tcPr>
            <w:tcW w:w="919" w:type="pct"/>
          </w:tcPr>
          <w:p w14:paraId="38CF48C2" w14:textId="7AFF070D" w:rsidR="001A75BF" w:rsidRDefault="001A75BF" w:rsidP="001A75BF">
            <w:pPr>
              <w:jc w:val="center"/>
            </w:pPr>
            <w:r>
              <w:t>F</w:t>
            </w:r>
            <w:r>
              <w:t>irst difference</w:t>
            </w:r>
          </w:p>
          <w:p w14:paraId="2AFED4C0" w14:textId="03271106" w:rsidR="001A75BF" w:rsidRDefault="001A75BF" w:rsidP="001A75BF">
            <w:pPr>
              <w:jc w:val="center"/>
            </w:pPr>
            <w:r>
              <w:t>Statistics</w:t>
            </w:r>
          </w:p>
        </w:tc>
        <w:tc>
          <w:tcPr>
            <w:tcW w:w="591" w:type="pct"/>
          </w:tcPr>
          <w:p w14:paraId="0D349189" w14:textId="16B073C5" w:rsidR="001A75BF" w:rsidRDefault="001A75BF" w:rsidP="00496493">
            <w:pPr>
              <w:jc w:val="center"/>
            </w:pPr>
            <w:r w:rsidRPr="001A75BF">
              <w:rPr>
                <w:i/>
                <w:iCs/>
              </w:rPr>
              <w:t>p value</w:t>
            </w:r>
          </w:p>
        </w:tc>
        <w:tc>
          <w:tcPr>
            <w:tcW w:w="919" w:type="pct"/>
          </w:tcPr>
          <w:p w14:paraId="686FBCBD" w14:textId="77777777" w:rsidR="001A75BF" w:rsidRDefault="001A75BF" w:rsidP="001A75BF">
            <w:pPr>
              <w:jc w:val="center"/>
            </w:pPr>
            <w:r>
              <w:t>Second order difference</w:t>
            </w:r>
          </w:p>
          <w:p w14:paraId="414EC9C8" w14:textId="21A88BD5" w:rsidR="001A75BF" w:rsidRDefault="001A75BF" w:rsidP="001A75BF">
            <w:pPr>
              <w:jc w:val="center"/>
            </w:pPr>
            <w:r>
              <w:t>Statistics</w:t>
            </w:r>
          </w:p>
        </w:tc>
        <w:tc>
          <w:tcPr>
            <w:tcW w:w="1233" w:type="pct"/>
          </w:tcPr>
          <w:p w14:paraId="069FE4B0" w14:textId="7C987498" w:rsidR="001A75BF" w:rsidRDefault="001A75BF" w:rsidP="00496493">
            <w:pPr>
              <w:jc w:val="center"/>
            </w:pPr>
            <w:r w:rsidRPr="001A75BF">
              <w:rPr>
                <w:i/>
                <w:iCs/>
              </w:rPr>
              <w:t>p value</w:t>
            </w:r>
          </w:p>
        </w:tc>
      </w:tr>
      <w:tr w:rsidR="001A75BF" w14:paraId="5EF643A5" w14:textId="77777777" w:rsidTr="00496493">
        <w:tblPrEx>
          <w:jc w:val="left"/>
        </w:tblPrEx>
        <w:tc>
          <w:tcPr>
            <w:tcW w:w="746" w:type="pct"/>
          </w:tcPr>
          <w:p w14:paraId="1E974F59" w14:textId="77777777" w:rsidR="001A75BF" w:rsidRDefault="001A75BF" w:rsidP="00496493">
            <w:pPr>
              <w:jc w:val="center"/>
            </w:pPr>
            <w:r w:rsidRPr="007A649E">
              <w:t>-1.1846</w:t>
            </w:r>
          </w:p>
        </w:tc>
        <w:tc>
          <w:tcPr>
            <w:tcW w:w="591" w:type="pct"/>
          </w:tcPr>
          <w:p w14:paraId="2DCBCCC5" w14:textId="77777777" w:rsidR="001A75BF" w:rsidRDefault="001A75BF" w:rsidP="00496493">
            <w:pPr>
              <w:jc w:val="center"/>
            </w:pPr>
            <w:r w:rsidRPr="00295AA6">
              <w:t>0.68</w:t>
            </w:r>
            <w:r>
              <w:t>0</w:t>
            </w:r>
          </w:p>
        </w:tc>
        <w:tc>
          <w:tcPr>
            <w:tcW w:w="919" w:type="pct"/>
          </w:tcPr>
          <w:p w14:paraId="7E7B6752" w14:textId="77777777" w:rsidR="001A75BF" w:rsidRDefault="001A75BF" w:rsidP="00496493">
            <w:pPr>
              <w:jc w:val="center"/>
            </w:pPr>
            <w:r w:rsidRPr="00295AA6">
              <w:t>-1.3105</w:t>
            </w:r>
          </w:p>
        </w:tc>
        <w:tc>
          <w:tcPr>
            <w:tcW w:w="591" w:type="pct"/>
          </w:tcPr>
          <w:p w14:paraId="5F37B91C" w14:textId="77777777" w:rsidR="001A75BF" w:rsidRDefault="001A75BF" w:rsidP="00496493">
            <w:pPr>
              <w:jc w:val="center"/>
            </w:pPr>
            <w:r w:rsidRPr="00295AA6">
              <w:t>0.624</w:t>
            </w:r>
          </w:p>
        </w:tc>
        <w:tc>
          <w:tcPr>
            <w:tcW w:w="919" w:type="pct"/>
          </w:tcPr>
          <w:p w14:paraId="77C55EFB" w14:textId="77777777" w:rsidR="001A75BF" w:rsidRDefault="001A75BF" w:rsidP="00496493">
            <w:pPr>
              <w:jc w:val="center"/>
            </w:pPr>
            <w:r w:rsidRPr="00295AA6">
              <w:t>-7.990</w:t>
            </w:r>
          </w:p>
        </w:tc>
        <w:tc>
          <w:tcPr>
            <w:tcW w:w="1233" w:type="pct"/>
          </w:tcPr>
          <w:p w14:paraId="69D9AE07" w14:textId="77777777" w:rsidR="001A75BF" w:rsidRDefault="001A75BF" w:rsidP="00496493">
            <w:pPr>
              <w:jc w:val="center"/>
            </w:pPr>
            <w:r w:rsidRPr="00295AA6">
              <w:t>2.484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r>
    </w:tbl>
    <w:p w14:paraId="09847724" w14:textId="3CD424D7" w:rsidR="001A75BF" w:rsidRDefault="001A75BF" w:rsidP="001A75BF">
      <w:pPr>
        <w:pStyle w:val="ac"/>
        <w:ind w:firstLine="480"/>
        <w:jc w:val="both"/>
      </w:pPr>
      <w:r w:rsidRPr="001A75BF">
        <w:lastRenderedPageBreak/>
        <w:t xml:space="preserve">As can be seen from the table, the p-value of sales volume before the difference is 0.680, which is greater than 0.05, indicating that there is a unit root and the data is non-stationary; the p-value after the first-order difference is 0.624, which is still greater than 0.05, indicating that the data is still non-stationary; second </w:t>
      </w:r>
      <w:proofErr w:type="gramStart"/>
      <w:r w:rsidRPr="001A75BF">
        <w:t>The</w:t>
      </w:r>
      <w:proofErr w:type="gramEnd"/>
      <w:r w:rsidRPr="001A75BF">
        <w:t xml:space="preserve"> p value after the first-order difference is 2.484</w:t>
      </w:r>
      <m:oMath>
        <m:r>
          <w:rPr>
            <w:rFonts w:ascii="Cambria Math" w:hAnsi="Cambria Math"/>
          </w:rPr>
          <m:t>×</m:t>
        </m:r>
        <m:sSup>
          <m:sSupPr>
            <m:ctrlPr>
              <w:rPr>
                <w:rFonts w:ascii="Cambria Math" w:hAnsi="Cambria Math"/>
                <w:i/>
                <w:color w:val="000000" w:themeColor="text1"/>
              </w:rPr>
            </m:ctrlPr>
          </m:sSupPr>
          <m:e>
            <m:r>
              <w:rPr>
                <w:rFonts w:ascii="Cambria Math" w:hAnsi="Cambria Math"/>
              </w:rPr>
              <m:t>10</m:t>
            </m:r>
          </m:e>
          <m:sup>
            <m:r>
              <w:rPr>
                <w:rFonts w:ascii="Cambria Math" w:hAnsi="Cambria Math"/>
              </w:rPr>
              <m:t>-12</m:t>
            </m:r>
          </m:sup>
        </m:sSup>
      </m:oMath>
      <w:r w:rsidRPr="001A75BF">
        <w:t>, which is less than 0.05, indicating that the data is a stationary sequence.</w:t>
      </w:r>
    </w:p>
    <w:p w14:paraId="31961742" w14:textId="2DBB71AF" w:rsidR="001A75BF" w:rsidRPr="001A75BF" w:rsidRDefault="001A75BF" w:rsidP="001A75BF">
      <w:pPr>
        <w:pStyle w:val="ac"/>
        <w:ind w:firstLine="480"/>
        <w:jc w:val="center"/>
      </w:pPr>
      <w:r w:rsidRPr="001A75BF">
        <w:t>Table Infrastructure (number of charging piles) ADF inspection and differential adjustment results</w:t>
      </w:r>
    </w:p>
    <w:tbl>
      <w:tblPr>
        <w:tblStyle w:val="af0"/>
        <w:tblW w:w="5000" w:type="pct"/>
        <w:tblLook w:val="04A0" w:firstRow="1" w:lastRow="0" w:firstColumn="1" w:lastColumn="0" w:noHBand="0" w:noVBand="1"/>
      </w:tblPr>
      <w:tblGrid>
        <w:gridCol w:w="1240"/>
        <w:gridCol w:w="982"/>
        <w:gridCol w:w="1527"/>
        <w:gridCol w:w="982"/>
        <w:gridCol w:w="1527"/>
        <w:gridCol w:w="2048"/>
      </w:tblGrid>
      <w:tr w:rsidR="001A75BF" w14:paraId="093489AD" w14:textId="77777777" w:rsidTr="00496493">
        <w:trPr>
          <w:cnfStyle w:val="100000000000" w:firstRow="1" w:lastRow="0" w:firstColumn="0" w:lastColumn="0" w:oddVBand="0" w:evenVBand="0" w:oddHBand="0" w:evenHBand="0" w:firstRowFirstColumn="0" w:firstRowLastColumn="0" w:lastRowFirstColumn="0" w:lastRowLastColumn="0"/>
        </w:trPr>
        <w:tc>
          <w:tcPr>
            <w:tcW w:w="746" w:type="pct"/>
          </w:tcPr>
          <w:p w14:paraId="199B1770" w14:textId="77777777" w:rsidR="001A75BF" w:rsidRDefault="001A75BF" w:rsidP="001A75BF">
            <w:pPr>
              <w:jc w:val="center"/>
            </w:pPr>
            <w:r>
              <w:t>Before differential</w:t>
            </w:r>
          </w:p>
          <w:p w14:paraId="01C9E81B" w14:textId="6DDEE95E" w:rsidR="001A75BF" w:rsidRDefault="001A75BF" w:rsidP="001A75BF">
            <w:pPr>
              <w:jc w:val="center"/>
            </w:pPr>
            <w:r>
              <w:t>Statistics</w:t>
            </w:r>
          </w:p>
        </w:tc>
        <w:tc>
          <w:tcPr>
            <w:tcW w:w="591" w:type="pct"/>
          </w:tcPr>
          <w:p w14:paraId="39DA0749" w14:textId="118D6841" w:rsidR="001A75BF" w:rsidRDefault="001A75BF" w:rsidP="001A75BF">
            <w:pPr>
              <w:jc w:val="center"/>
            </w:pPr>
            <w:r w:rsidRPr="001A75BF">
              <w:rPr>
                <w:i/>
                <w:iCs/>
              </w:rPr>
              <w:t>p value</w:t>
            </w:r>
          </w:p>
        </w:tc>
        <w:tc>
          <w:tcPr>
            <w:tcW w:w="919" w:type="pct"/>
          </w:tcPr>
          <w:p w14:paraId="2B4D91D6" w14:textId="29A86E87" w:rsidR="001A75BF" w:rsidRDefault="001A75BF" w:rsidP="001A75BF">
            <w:pPr>
              <w:jc w:val="center"/>
            </w:pPr>
            <w:r>
              <w:t>F</w:t>
            </w:r>
            <w:r>
              <w:t>irst difference</w:t>
            </w:r>
          </w:p>
          <w:p w14:paraId="15DC4132" w14:textId="59E0766A" w:rsidR="001A75BF" w:rsidRDefault="001A75BF" w:rsidP="001A75BF">
            <w:pPr>
              <w:jc w:val="center"/>
            </w:pPr>
            <w:r>
              <w:t>Statistics</w:t>
            </w:r>
          </w:p>
        </w:tc>
        <w:tc>
          <w:tcPr>
            <w:tcW w:w="591" w:type="pct"/>
          </w:tcPr>
          <w:p w14:paraId="3DBDE053" w14:textId="3330983C" w:rsidR="001A75BF" w:rsidRDefault="001A75BF" w:rsidP="001A75BF">
            <w:pPr>
              <w:jc w:val="center"/>
            </w:pPr>
            <w:r w:rsidRPr="001A75BF">
              <w:rPr>
                <w:i/>
                <w:iCs/>
              </w:rPr>
              <w:t>p value</w:t>
            </w:r>
          </w:p>
        </w:tc>
        <w:tc>
          <w:tcPr>
            <w:tcW w:w="919" w:type="pct"/>
          </w:tcPr>
          <w:p w14:paraId="1A373942" w14:textId="77777777" w:rsidR="001A75BF" w:rsidRDefault="001A75BF" w:rsidP="001A75BF">
            <w:pPr>
              <w:jc w:val="center"/>
            </w:pPr>
            <w:r>
              <w:t>Second order difference</w:t>
            </w:r>
          </w:p>
          <w:p w14:paraId="7AB07DD5" w14:textId="539C507F" w:rsidR="001A75BF" w:rsidRDefault="001A75BF" w:rsidP="001A75BF">
            <w:pPr>
              <w:jc w:val="center"/>
            </w:pPr>
            <w:r>
              <w:t>Statistics</w:t>
            </w:r>
          </w:p>
        </w:tc>
        <w:tc>
          <w:tcPr>
            <w:tcW w:w="1233" w:type="pct"/>
          </w:tcPr>
          <w:p w14:paraId="5FD854A8" w14:textId="71648E0C" w:rsidR="001A75BF" w:rsidRDefault="001A75BF" w:rsidP="001A75BF">
            <w:pPr>
              <w:jc w:val="center"/>
            </w:pPr>
            <w:r w:rsidRPr="001A75BF">
              <w:rPr>
                <w:i/>
                <w:iCs/>
              </w:rPr>
              <w:t>p value</w:t>
            </w:r>
          </w:p>
        </w:tc>
      </w:tr>
      <w:tr w:rsidR="001A75BF" w14:paraId="479F9401" w14:textId="77777777" w:rsidTr="00496493">
        <w:tblPrEx>
          <w:jc w:val="left"/>
        </w:tblPrEx>
        <w:tc>
          <w:tcPr>
            <w:tcW w:w="746" w:type="pct"/>
          </w:tcPr>
          <w:p w14:paraId="3F9260C1" w14:textId="77777777" w:rsidR="001A75BF" w:rsidRDefault="001A75BF" w:rsidP="00496493">
            <w:pPr>
              <w:jc w:val="center"/>
            </w:pPr>
            <w:r w:rsidRPr="000C4CFF">
              <w:t>3.9663</w:t>
            </w:r>
          </w:p>
        </w:tc>
        <w:tc>
          <w:tcPr>
            <w:tcW w:w="591" w:type="pct"/>
          </w:tcPr>
          <w:p w14:paraId="6D969AB6" w14:textId="77777777" w:rsidR="001A75BF" w:rsidRDefault="001A75BF" w:rsidP="00496493">
            <w:pPr>
              <w:jc w:val="center"/>
            </w:pPr>
            <w:r>
              <w:rPr>
                <w:rFonts w:hint="eastAsia"/>
              </w:rPr>
              <w:t>1</w:t>
            </w:r>
            <w:r>
              <w:t>.000</w:t>
            </w:r>
          </w:p>
        </w:tc>
        <w:tc>
          <w:tcPr>
            <w:tcW w:w="919" w:type="pct"/>
          </w:tcPr>
          <w:p w14:paraId="45BA26B6" w14:textId="77777777" w:rsidR="001A75BF" w:rsidRDefault="001A75BF" w:rsidP="00496493">
            <w:pPr>
              <w:jc w:val="center"/>
            </w:pPr>
            <w:r w:rsidRPr="000C4CFF">
              <w:t>-0.24</w:t>
            </w:r>
            <w:r>
              <w:t>20</w:t>
            </w:r>
          </w:p>
        </w:tc>
        <w:tc>
          <w:tcPr>
            <w:tcW w:w="591" w:type="pct"/>
          </w:tcPr>
          <w:p w14:paraId="116BF1DB" w14:textId="77777777" w:rsidR="001A75BF" w:rsidRDefault="001A75BF" w:rsidP="00496493">
            <w:pPr>
              <w:jc w:val="center"/>
            </w:pPr>
            <w:r w:rsidRPr="000C4CFF">
              <w:t>0.933</w:t>
            </w:r>
          </w:p>
        </w:tc>
        <w:tc>
          <w:tcPr>
            <w:tcW w:w="919" w:type="pct"/>
          </w:tcPr>
          <w:p w14:paraId="752A1AF3" w14:textId="77777777" w:rsidR="001A75BF" w:rsidRDefault="001A75BF" w:rsidP="00496493">
            <w:pPr>
              <w:jc w:val="center"/>
            </w:pPr>
            <w:r w:rsidRPr="000C4CFF">
              <w:t>-5.1425</w:t>
            </w:r>
          </w:p>
        </w:tc>
        <w:tc>
          <w:tcPr>
            <w:tcW w:w="1233" w:type="pct"/>
          </w:tcPr>
          <w:p w14:paraId="6B58C58D" w14:textId="77777777" w:rsidR="001A75BF" w:rsidRDefault="001A75BF" w:rsidP="00496493">
            <w:pPr>
              <w:jc w:val="center"/>
            </w:pPr>
            <m:oMathPara>
              <m:oMath>
                <m:r>
                  <w:rPr>
                    <w:rFonts w:ascii="Cambria Math" w:hAnsi="Cambria Math"/>
                  </w:rPr>
                  <m:t>1.151×</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1DA69380" w14:textId="1522B2C0" w:rsidR="001A75BF" w:rsidRDefault="001A75BF" w:rsidP="001A75BF">
      <w:pPr>
        <w:pStyle w:val="ac"/>
        <w:ind w:firstLine="480"/>
        <w:jc w:val="both"/>
      </w:pPr>
      <w:r w:rsidRPr="001A75BF">
        <w:t xml:space="preserve">As can be seen from the table, the p-value of the sales volume before the difference is 1, which is greater than 0.05, indicating that there is a unit root and the data is non-stationary; the p-value after the first-order difference is 0.933, which is still greater than 0.05, indicating that the data is still non-stationary; second </w:t>
      </w:r>
      <w:proofErr w:type="gramStart"/>
      <w:r w:rsidRPr="001A75BF">
        <w:t>The</w:t>
      </w:r>
      <w:proofErr w:type="gramEnd"/>
      <w:r w:rsidRPr="001A75BF">
        <w:t xml:space="preserve"> p value after the first-order difference is </w:t>
      </w:r>
      <m:oMath>
        <m:r>
          <w:rPr>
            <w:rFonts w:ascii="Cambria Math" w:hAnsi="Cambria Math"/>
          </w:rPr>
          <m:t>1.151×</m:t>
        </m:r>
        <m:sSup>
          <m:sSupPr>
            <m:ctrlPr>
              <w:rPr>
                <w:rFonts w:ascii="Cambria Math" w:hAnsi="Cambria Math"/>
                <w:i/>
                <w:color w:val="000000" w:themeColor="text1"/>
              </w:rPr>
            </m:ctrlPr>
          </m:sSupPr>
          <m:e>
            <m:r>
              <w:rPr>
                <w:rFonts w:ascii="Cambria Math" w:hAnsi="Cambria Math"/>
              </w:rPr>
              <m:t>10</m:t>
            </m:r>
          </m:e>
          <m:sup>
            <m:r>
              <w:rPr>
                <w:rFonts w:ascii="Cambria Math" w:hAnsi="Cambria Math"/>
              </w:rPr>
              <m:t>-5</m:t>
            </m:r>
          </m:sup>
        </m:sSup>
      </m:oMath>
      <w:r w:rsidRPr="001A75BF">
        <w:t>, which is less than 0.05, indicating that the data is a stationary sequence.</w:t>
      </w:r>
    </w:p>
    <w:p w14:paraId="6F302F96" w14:textId="467600D3" w:rsidR="001A75BF" w:rsidRPr="001A75BF" w:rsidRDefault="001A75BF" w:rsidP="001A75BF">
      <w:pPr>
        <w:pStyle w:val="ac"/>
        <w:ind w:firstLine="480"/>
        <w:jc w:val="both"/>
      </w:pPr>
      <w:r>
        <w:rPr>
          <w:rFonts w:hint="eastAsia"/>
        </w:rPr>
        <w:t>(</w:t>
      </w:r>
      <w:r>
        <w:t>2)</w:t>
      </w:r>
      <w:r w:rsidRPr="001A75BF">
        <w:t xml:space="preserve"> </w:t>
      </w:r>
      <w:r w:rsidRPr="001A75BF">
        <w:t>Differentially adjusted data</w:t>
      </w:r>
    </w:p>
    <w:p w14:paraId="2354AFC6" w14:textId="1307F9EB" w:rsidR="001A75BF" w:rsidRDefault="001A75BF" w:rsidP="001A75BF">
      <w:pPr>
        <w:pStyle w:val="ac"/>
        <w:ind w:firstLine="480"/>
        <w:jc w:val="center"/>
      </w:pPr>
      <w:r w:rsidRPr="001A75BF">
        <w:t>Table: Difference data between sales volume and infrastructure construction (number of charging piles)</w:t>
      </w:r>
    </w:p>
    <w:tbl>
      <w:tblPr>
        <w:tblStyle w:val="af0"/>
        <w:tblW w:w="5000" w:type="pct"/>
        <w:tblLook w:val="04A0" w:firstRow="1" w:lastRow="0" w:firstColumn="1" w:lastColumn="0" w:noHBand="0" w:noVBand="1"/>
      </w:tblPr>
      <w:tblGrid>
        <w:gridCol w:w="1161"/>
        <w:gridCol w:w="7145"/>
      </w:tblGrid>
      <w:tr w:rsidR="001A75BF" w14:paraId="6038C99C" w14:textId="77777777" w:rsidTr="00496493">
        <w:trPr>
          <w:cnfStyle w:val="100000000000" w:firstRow="1" w:lastRow="0" w:firstColumn="0" w:lastColumn="0" w:oddVBand="0" w:evenVBand="0" w:oddHBand="0" w:evenHBand="0" w:firstRowFirstColumn="0" w:firstRowLastColumn="0" w:lastRowFirstColumn="0" w:lastRowLastColumn="0"/>
        </w:trPr>
        <w:tc>
          <w:tcPr>
            <w:tcW w:w="699" w:type="pct"/>
          </w:tcPr>
          <w:p w14:paraId="28D8B757" w14:textId="77777777" w:rsidR="001A75BF" w:rsidRPr="00BB64A1" w:rsidRDefault="001A75BF" w:rsidP="00496493">
            <w:pPr>
              <w:jc w:val="center"/>
              <w:rPr>
                <w:sz w:val="22"/>
              </w:rPr>
            </w:pPr>
            <w:r w:rsidRPr="00BB64A1">
              <w:rPr>
                <w:sz w:val="22"/>
              </w:rPr>
              <w:t>Date</w:t>
            </w:r>
          </w:p>
        </w:tc>
        <w:tc>
          <w:tcPr>
            <w:tcW w:w="4301" w:type="pct"/>
          </w:tcPr>
          <w:p w14:paraId="1CFE3B61" w14:textId="77777777" w:rsidR="001A75BF" w:rsidRPr="00BB64A1" w:rsidRDefault="001A75BF" w:rsidP="00496493">
            <w:pPr>
              <w:jc w:val="center"/>
              <w:rPr>
                <w:sz w:val="22"/>
              </w:rPr>
            </w:pPr>
            <w:r w:rsidRPr="00BB64A1">
              <w:rPr>
                <w:sz w:val="22"/>
              </w:rPr>
              <w:t xml:space="preserve">Number of public charging </w:t>
            </w:r>
            <w:proofErr w:type="spellStart"/>
            <w:r w:rsidRPr="00BB64A1">
              <w:rPr>
                <w:sz w:val="22"/>
              </w:rPr>
              <w:t>piles_Nationwide</w:t>
            </w:r>
            <w:proofErr w:type="spellEnd"/>
            <w:r w:rsidRPr="00BB64A1">
              <w:rPr>
                <w:sz w:val="22"/>
              </w:rPr>
              <w:t xml:space="preserve"> (cumulative)</w:t>
            </w:r>
          </w:p>
        </w:tc>
      </w:tr>
      <w:tr w:rsidR="001A75BF" w14:paraId="3D358F14" w14:textId="77777777" w:rsidTr="00496493">
        <w:tblPrEx>
          <w:jc w:val="left"/>
        </w:tblPrEx>
        <w:tc>
          <w:tcPr>
            <w:tcW w:w="699" w:type="pct"/>
          </w:tcPr>
          <w:p w14:paraId="7D9B498C" w14:textId="77777777" w:rsidR="001A75BF" w:rsidRDefault="001A75BF" w:rsidP="00496493">
            <w:pPr>
              <w:jc w:val="center"/>
            </w:pPr>
            <w:r>
              <w:rPr>
                <w:rFonts w:hint="eastAsia"/>
              </w:rPr>
              <w:t>2</w:t>
            </w:r>
            <w:r>
              <w:t>014.3</w:t>
            </w:r>
          </w:p>
        </w:tc>
        <w:tc>
          <w:tcPr>
            <w:tcW w:w="4301" w:type="pct"/>
          </w:tcPr>
          <w:p w14:paraId="496184EF" w14:textId="77777777" w:rsidR="001A75BF" w:rsidRDefault="001A75BF" w:rsidP="00496493">
            <w:pPr>
              <w:jc w:val="center"/>
            </w:pPr>
            <w:r w:rsidRPr="00E961A9">
              <w:t>0</w:t>
            </w:r>
          </w:p>
        </w:tc>
      </w:tr>
      <w:tr w:rsidR="001A75BF" w14:paraId="7C4AFABE" w14:textId="77777777" w:rsidTr="00496493">
        <w:tblPrEx>
          <w:jc w:val="left"/>
        </w:tblPrEx>
        <w:tc>
          <w:tcPr>
            <w:tcW w:w="699" w:type="pct"/>
          </w:tcPr>
          <w:p w14:paraId="4ABECC54" w14:textId="77777777" w:rsidR="001A75BF" w:rsidRDefault="001A75BF" w:rsidP="00496493">
            <w:pPr>
              <w:jc w:val="center"/>
            </w:pPr>
            <w:r>
              <w:rPr>
                <w:rFonts w:hint="eastAsia"/>
              </w:rPr>
              <w:t>2</w:t>
            </w:r>
            <w:r>
              <w:t>014.4</w:t>
            </w:r>
          </w:p>
        </w:tc>
        <w:tc>
          <w:tcPr>
            <w:tcW w:w="4301" w:type="pct"/>
          </w:tcPr>
          <w:p w14:paraId="14B19918" w14:textId="77777777" w:rsidR="001A75BF" w:rsidRDefault="001A75BF" w:rsidP="00496493">
            <w:pPr>
              <w:jc w:val="center"/>
            </w:pPr>
            <w:r w:rsidRPr="00E961A9">
              <w:t>0.01</w:t>
            </w:r>
          </w:p>
        </w:tc>
      </w:tr>
      <w:tr w:rsidR="001A75BF" w14:paraId="1C726698" w14:textId="77777777" w:rsidTr="00496493">
        <w:tblPrEx>
          <w:jc w:val="left"/>
        </w:tblPrEx>
        <w:tc>
          <w:tcPr>
            <w:tcW w:w="699" w:type="pct"/>
          </w:tcPr>
          <w:p w14:paraId="638240BC" w14:textId="77777777" w:rsidR="001A75BF" w:rsidRDefault="001A75BF" w:rsidP="00496493">
            <w:pPr>
              <w:jc w:val="center"/>
            </w:pPr>
            <w:r>
              <w:rPr>
                <w:rFonts w:hint="eastAsia"/>
              </w:rPr>
              <w:t>2</w:t>
            </w:r>
            <w:r>
              <w:t>014.5</w:t>
            </w:r>
          </w:p>
        </w:tc>
        <w:tc>
          <w:tcPr>
            <w:tcW w:w="4301" w:type="pct"/>
          </w:tcPr>
          <w:p w14:paraId="16FA53ED" w14:textId="77777777" w:rsidR="001A75BF" w:rsidRDefault="001A75BF" w:rsidP="00496493">
            <w:pPr>
              <w:jc w:val="center"/>
            </w:pPr>
            <w:r w:rsidRPr="00E961A9">
              <w:t>-0.01</w:t>
            </w:r>
          </w:p>
        </w:tc>
      </w:tr>
      <w:tr w:rsidR="001A75BF" w14:paraId="765A722A" w14:textId="77777777" w:rsidTr="00496493">
        <w:tblPrEx>
          <w:jc w:val="left"/>
        </w:tblPrEx>
        <w:tc>
          <w:tcPr>
            <w:tcW w:w="699" w:type="pct"/>
          </w:tcPr>
          <w:p w14:paraId="6BD6913C" w14:textId="77777777" w:rsidR="001A75BF" w:rsidRDefault="001A75BF" w:rsidP="00496493">
            <w:pPr>
              <w:jc w:val="center"/>
            </w:pPr>
            <w:r>
              <w:rPr>
                <w:rFonts w:hint="eastAsia"/>
              </w:rPr>
              <w:t>2</w:t>
            </w:r>
            <w:r>
              <w:t>014.6</w:t>
            </w:r>
          </w:p>
        </w:tc>
        <w:tc>
          <w:tcPr>
            <w:tcW w:w="4301" w:type="pct"/>
          </w:tcPr>
          <w:p w14:paraId="218E9798" w14:textId="77777777" w:rsidR="001A75BF" w:rsidRDefault="001A75BF" w:rsidP="00496493">
            <w:pPr>
              <w:jc w:val="center"/>
            </w:pPr>
            <w:r w:rsidRPr="00E961A9">
              <w:t>0</w:t>
            </w:r>
          </w:p>
        </w:tc>
      </w:tr>
      <w:tr w:rsidR="001A75BF" w14:paraId="17E6C4DF" w14:textId="77777777" w:rsidTr="00496493">
        <w:tblPrEx>
          <w:jc w:val="left"/>
        </w:tblPrEx>
        <w:tc>
          <w:tcPr>
            <w:tcW w:w="699" w:type="pct"/>
          </w:tcPr>
          <w:p w14:paraId="06DAAE32" w14:textId="77777777" w:rsidR="001A75BF" w:rsidRDefault="001A75BF" w:rsidP="00496493">
            <w:pPr>
              <w:jc w:val="center"/>
            </w:pPr>
            <w:r>
              <w:rPr>
                <w:rFonts w:hint="eastAsia"/>
              </w:rPr>
              <w:t>2</w:t>
            </w:r>
            <w:r>
              <w:t>014.7</w:t>
            </w:r>
          </w:p>
        </w:tc>
        <w:tc>
          <w:tcPr>
            <w:tcW w:w="4301" w:type="pct"/>
          </w:tcPr>
          <w:p w14:paraId="0E596E3D" w14:textId="77777777" w:rsidR="001A75BF" w:rsidRDefault="001A75BF" w:rsidP="00496493">
            <w:pPr>
              <w:jc w:val="center"/>
            </w:pPr>
            <w:r w:rsidRPr="00E961A9">
              <w:t>0</w:t>
            </w:r>
          </w:p>
        </w:tc>
      </w:tr>
      <w:tr w:rsidR="001A75BF" w14:paraId="3DCEF00F" w14:textId="77777777" w:rsidTr="00496493">
        <w:tblPrEx>
          <w:jc w:val="left"/>
        </w:tblPrEx>
        <w:tc>
          <w:tcPr>
            <w:tcW w:w="699" w:type="pct"/>
          </w:tcPr>
          <w:p w14:paraId="0B1B6705" w14:textId="77777777" w:rsidR="001A75BF" w:rsidRDefault="001A75BF" w:rsidP="00496493">
            <w:pPr>
              <w:jc w:val="center"/>
            </w:pPr>
            <w:r>
              <w:t>…</w:t>
            </w:r>
          </w:p>
        </w:tc>
        <w:tc>
          <w:tcPr>
            <w:tcW w:w="4301" w:type="pct"/>
          </w:tcPr>
          <w:p w14:paraId="354BF3A6" w14:textId="77777777" w:rsidR="001A75BF" w:rsidRDefault="001A75BF" w:rsidP="00496493">
            <w:pPr>
              <w:jc w:val="center"/>
            </w:pPr>
            <w:r>
              <w:t>…</w:t>
            </w:r>
          </w:p>
        </w:tc>
      </w:tr>
      <w:tr w:rsidR="001A75BF" w14:paraId="01A4BB19" w14:textId="77777777" w:rsidTr="00496493">
        <w:tblPrEx>
          <w:jc w:val="left"/>
        </w:tblPrEx>
        <w:tc>
          <w:tcPr>
            <w:tcW w:w="699" w:type="pct"/>
          </w:tcPr>
          <w:p w14:paraId="46DC5799" w14:textId="77777777" w:rsidR="001A75BF" w:rsidRDefault="001A75BF" w:rsidP="00496493">
            <w:pPr>
              <w:jc w:val="center"/>
            </w:pPr>
            <w:r>
              <w:rPr>
                <w:rFonts w:hint="eastAsia"/>
              </w:rPr>
              <w:t>2</w:t>
            </w:r>
            <w:r>
              <w:t>023.3</w:t>
            </w:r>
          </w:p>
        </w:tc>
        <w:tc>
          <w:tcPr>
            <w:tcW w:w="4301" w:type="pct"/>
          </w:tcPr>
          <w:p w14:paraId="0E1974DB" w14:textId="77777777" w:rsidR="001A75BF" w:rsidRDefault="001A75BF" w:rsidP="00496493">
            <w:pPr>
              <w:jc w:val="center"/>
            </w:pPr>
            <w:r w:rsidRPr="000E4752">
              <w:t>0</w:t>
            </w:r>
          </w:p>
        </w:tc>
      </w:tr>
    </w:tbl>
    <w:p w14:paraId="1BF43BC9" w14:textId="315DD40A" w:rsidR="001A75BF" w:rsidRDefault="001A75BF" w:rsidP="001A75BF">
      <w:pPr>
        <w:pStyle w:val="ac"/>
        <w:ind w:firstLineChars="0" w:firstLine="0"/>
      </w:pPr>
      <w:r>
        <w:t>(Two)</w:t>
      </w:r>
      <w:r w:rsidRPr="001A75BF">
        <w:t xml:space="preserve"> </w:t>
      </w:r>
      <w:r w:rsidRPr="001A75BF">
        <w:t>Results and analysis of Ganger causality test</w:t>
      </w:r>
    </w:p>
    <w:p w14:paraId="779C535A" w14:textId="046061DD" w:rsidR="001A75BF" w:rsidRPr="001A75BF" w:rsidRDefault="001A75BF" w:rsidP="001A75BF">
      <w:pPr>
        <w:pStyle w:val="ac"/>
        <w:ind w:firstLine="480"/>
      </w:pPr>
      <w:r>
        <w:rPr>
          <w:rFonts w:hint="eastAsia"/>
          <w:noProof/>
        </w:rPr>
        <w:drawing>
          <wp:inline distT="0" distB="0" distL="0" distR="0" wp14:anchorId="0096FB95" wp14:editId="06D65B8C">
            <wp:extent cx="5274310" cy="2639652"/>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39652"/>
                    </a:xfrm>
                    <a:prstGeom prst="rect">
                      <a:avLst/>
                    </a:prstGeom>
                    <a:noFill/>
                    <a:ln>
                      <a:noFill/>
                    </a:ln>
                  </pic:spPr>
                </pic:pic>
              </a:graphicData>
            </a:graphic>
          </wp:inline>
        </w:drawing>
      </w:r>
    </w:p>
    <w:p w14:paraId="32C500E0" w14:textId="748010BF" w:rsidR="001A75BF" w:rsidRDefault="001A75BF" w:rsidP="001A75BF">
      <w:pPr>
        <w:pStyle w:val="ac"/>
        <w:ind w:firstLine="480"/>
        <w:jc w:val="center"/>
      </w:pPr>
      <w:r>
        <w:rPr>
          <w:rFonts w:hint="eastAsia"/>
        </w:rPr>
        <w:lastRenderedPageBreak/>
        <w:t>P</w:t>
      </w:r>
      <w:r>
        <w:t xml:space="preserve">icture </w:t>
      </w:r>
      <w:proofErr w:type="spellStart"/>
      <w:r>
        <w:t>Geanger</w:t>
      </w:r>
      <w:proofErr w:type="spellEnd"/>
      <w:r>
        <w:t xml:space="preserve"> Causality Test P-Values</w:t>
      </w:r>
    </w:p>
    <w:p w14:paraId="2D24C748" w14:textId="58872EB6" w:rsidR="001A75BF" w:rsidRDefault="001A75BF" w:rsidP="00DA2844">
      <w:pPr>
        <w:pStyle w:val="ac"/>
        <w:ind w:firstLine="480"/>
        <w:jc w:val="both"/>
      </w:pPr>
      <w:r w:rsidRPr="001A75BF">
        <w:t xml:space="preserve">As can be seen from the figure, if the lag period is 4 and the subsequent p-value is less than 0.05, the null hypothesis is rejected, indicating that infrastructure construction (the number of charging piles) is the Granger cause of sales; and during these lag periods, </w:t>
      </w:r>
      <w:proofErr w:type="gramStart"/>
      <w:r w:rsidRPr="001A75BF">
        <w:t>infrastructure  has</w:t>
      </w:r>
      <w:proofErr w:type="gramEnd"/>
      <w:r w:rsidRPr="001A75BF">
        <w:t xml:space="preserve"> statistically significant predictive ability for sales volume. Especially when the lag period is long, the p value is very small, indicating that the significance is stronger.</w:t>
      </w:r>
    </w:p>
    <w:p w14:paraId="5517EB62" w14:textId="7E33BF4A" w:rsidR="001A75BF" w:rsidRDefault="001A75BF" w:rsidP="001A75BF">
      <w:pPr>
        <w:pStyle w:val="ac"/>
        <w:ind w:firstLineChars="0" w:firstLine="0"/>
        <w:rPr>
          <w:rFonts w:hint="eastAsia"/>
        </w:rPr>
      </w:pPr>
      <w:r>
        <w:rPr>
          <w:rFonts w:hint="eastAsia"/>
        </w:rPr>
        <w:t>(</w:t>
      </w:r>
      <w:r>
        <w:t>Three)</w:t>
      </w:r>
      <w:r w:rsidRPr="001A75BF">
        <w:t xml:space="preserve"> </w:t>
      </w:r>
      <w:r w:rsidRPr="001A75BF">
        <w:t>Cross-examination results and analysis</w:t>
      </w:r>
    </w:p>
    <w:p w14:paraId="373FDFBB" w14:textId="4D4B9399" w:rsidR="001A75BF" w:rsidRDefault="001A75BF" w:rsidP="001A75BF">
      <w:pPr>
        <w:pStyle w:val="ac"/>
        <w:ind w:firstLine="480"/>
      </w:pPr>
      <w:r>
        <w:rPr>
          <w:noProof/>
        </w:rPr>
        <w:drawing>
          <wp:inline distT="0" distB="0" distL="0" distR="0" wp14:anchorId="676A4366" wp14:editId="5B03CC3E">
            <wp:extent cx="5274310" cy="3101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0600273C" w14:textId="0099DFC8" w:rsidR="001A75BF" w:rsidRDefault="001A75BF" w:rsidP="001A75BF">
      <w:pPr>
        <w:pStyle w:val="ac"/>
        <w:ind w:firstLine="480"/>
        <w:jc w:val="center"/>
      </w:pPr>
      <w:r w:rsidRPr="001A75BF">
        <w:t>Figure Cross-validation results (before difference)</w:t>
      </w:r>
    </w:p>
    <w:p w14:paraId="18786077" w14:textId="1583275A" w:rsidR="001A75BF" w:rsidRPr="001A75BF" w:rsidRDefault="001A75BF" w:rsidP="00DA2844">
      <w:pPr>
        <w:pStyle w:val="ac"/>
        <w:ind w:firstLine="480"/>
        <w:jc w:val="both"/>
      </w:pPr>
      <w:r w:rsidRPr="001A75BF">
        <w:t>As can be seen from the figure, the correlation is high at each lag order. This may be due to the trend and seasonal components in the data, indicating that the time series of sales and infrastructure construction may share one or more unscheduled times. A common trend or cyclical structure that is eliminated by differencing.</w:t>
      </w:r>
    </w:p>
    <w:p w14:paraId="40D2D0F1" w14:textId="7AB16ADC" w:rsidR="001A75BF" w:rsidRDefault="001A75BF" w:rsidP="001A75BF">
      <w:pPr>
        <w:pStyle w:val="ac"/>
        <w:ind w:firstLine="480"/>
      </w:pPr>
      <w:r>
        <w:rPr>
          <w:noProof/>
        </w:rPr>
        <w:lastRenderedPageBreak/>
        <w:drawing>
          <wp:inline distT="0" distB="0" distL="0" distR="0" wp14:anchorId="035D6419" wp14:editId="545F8ADE">
            <wp:extent cx="5274310" cy="31019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78AC3439" w14:textId="0DE06C5B" w:rsidR="001A75BF" w:rsidRDefault="00DA2844" w:rsidP="00DA2844">
      <w:pPr>
        <w:pStyle w:val="ac"/>
        <w:ind w:firstLine="480"/>
        <w:jc w:val="center"/>
        <w:rPr>
          <w:rFonts w:hint="eastAsia"/>
        </w:rPr>
      </w:pPr>
      <w:r w:rsidRPr="00DA2844">
        <w:t>Figure Cross-validation results (after difference)</w:t>
      </w:r>
    </w:p>
    <w:p w14:paraId="3203C2BD" w14:textId="71AC92BE" w:rsidR="001A75BF" w:rsidRDefault="00DA2844" w:rsidP="00DA2844">
      <w:pPr>
        <w:pStyle w:val="ac"/>
        <w:ind w:firstLine="480"/>
        <w:jc w:val="both"/>
      </w:pPr>
      <w:r w:rsidRPr="00DA2844">
        <w:t>It can be seen from the figure that the correlation is close to zero at each lag order, indicating that there is no obvious linear relationship between the differentiated time series.</w:t>
      </w:r>
    </w:p>
    <w:p w14:paraId="5D322089" w14:textId="43492317" w:rsidR="001A75BF" w:rsidRDefault="00DA2844" w:rsidP="00DA2844">
      <w:pPr>
        <w:pStyle w:val="ac"/>
        <w:ind w:firstLineChars="0" w:firstLine="0"/>
        <w:rPr>
          <w:rFonts w:hint="eastAsia"/>
        </w:rPr>
      </w:pPr>
      <w:r>
        <w:rPr>
          <w:rFonts w:hint="eastAsia"/>
        </w:rPr>
        <w:t>(</w:t>
      </w:r>
      <w:r>
        <w:t>Four)</w:t>
      </w:r>
      <w:r w:rsidRPr="00DA2844">
        <w:t xml:space="preserve"> </w:t>
      </w:r>
      <w:r w:rsidRPr="00DA2844">
        <w:t>Comprehensive analysis and inference</w:t>
      </w:r>
    </w:p>
    <w:p w14:paraId="7A13A8D5" w14:textId="77777777" w:rsidR="00DA2844" w:rsidRDefault="00DA2844" w:rsidP="00DA2844">
      <w:pPr>
        <w:pStyle w:val="ac"/>
        <w:ind w:firstLine="480"/>
        <w:jc w:val="both"/>
      </w:pPr>
      <w:r>
        <w:t>The significant results of the Granger causality test indicate that changes in infrastructure precede changes in sales volume in time and may have an impact on them. However, cross-correlation analysis did not indicate a strong immediate relationship between the two. This indicates that the relationship between sales volume and infrastructure construction may be moderated by other variables, or that there is a non-linear relationship between sales volume and infrastructure construction.</w:t>
      </w:r>
    </w:p>
    <w:p w14:paraId="7A09FF4E" w14:textId="74579A11" w:rsidR="001A75BF" w:rsidRDefault="00DA2844" w:rsidP="00DA2844">
      <w:pPr>
        <w:pStyle w:val="ac"/>
        <w:ind w:firstLine="480"/>
        <w:jc w:val="both"/>
      </w:pPr>
      <w:r>
        <w:t>That is to say, there is no obvious linear relationship between the development of new energy electric vehicles and infrastructure construction in China.</w:t>
      </w:r>
    </w:p>
    <w:p w14:paraId="2811D76F" w14:textId="2D8B2640" w:rsidR="00DA2844" w:rsidRPr="00E75DAB" w:rsidRDefault="00DA2844" w:rsidP="00DA2844">
      <w:pPr>
        <w:pStyle w:val="3"/>
        <w:rPr>
          <w:rFonts w:eastAsia="宋体"/>
        </w:rPr>
      </w:pPr>
      <w:r>
        <w:rPr>
          <w:rFonts w:hint="eastAsia"/>
        </w:rPr>
        <w:t>4</w:t>
      </w:r>
      <w:r>
        <w:t>.1.</w:t>
      </w:r>
      <w:r>
        <w:t>3</w:t>
      </w:r>
      <w:r w:rsidRPr="009568C8">
        <w:t xml:space="preserve"> </w:t>
      </w:r>
      <w:r>
        <w:rPr>
          <w:rFonts w:ascii="宋体" w:eastAsia="宋体" w:hAnsi="宋体" w:cs="宋体"/>
        </w:rPr>
        <w:t>S</w:t>
      </w:r>
      <w:r w:rsidRPr="00DA2844">
        <w:rPr>
          <w:rFonts w:ascii="宋体" w:eastAsia="宋体" w:hAnsi="宋体" w:cs="宋体"/>
        </w:rPr>
        <w:t>ummary</w:t>
      </w:r>
    </w:p>
    <w:p w14:paraId="5FBE716A" w14:textId="77777777" w:rsidR="00DA2844" w:rsidRPr="001A75BF" w:rsidRDefault="00DA2844" w:rsidP="00DA2844">
      <w:pPr>
        <w:pStyle w:val="ac"/>
        <w:ind w:firstLine="480"/>
        <w:jc w:val="both"/>
        <w:rPr>
          <w:rFonts w:hint="eastAsia"/>
        </w:rPr>
      </w:pPr>
    </w:p>
    <w:p w14:paraId="055C32FB" w14:textId="1D021CFC" w:rsidR="005240CE" w:rsidRDefault="005240CE" w:rsidP="005240CE">
      <w:pPr>
        <w:pStyle w:val="2"/>
        <w:spacing w:line="579" w:lineRule="auto"/>
        <w:rPr>
          <w:rFonts w:eastAsia="宋体"/>
          <w:bCs/>
        </w:rPr>
      </w:pPr>
      <w:r>
        <w:rPr>
          <w:rFonts w:eastAsia="宋体"/>
          <w:bCs/>
        </w:rPr>
        <w:t xml:space="preserve">4.2 </w:t>
      </w:r>
      <w:r>
        <w:rPr>
          <w:rFonts w:eastAsia="宋体" w:hint="eastAsia"/>
          <w:bCs/>
        </w:rPr>
        <w:t>问题二</w:t>
      </w:r>
    </w:p>
    <w:p w14:paraId="7FD504FD" w14:textId="3BE39249" w:rsidR="00677251" w:rsidRDefault="00677251" w:rsidP="00677251">
      <w:pPr>
        <w:pStyle w:val="3"/>
      </w:pPr>
      <w:r>
        <w:rPr>
          <w:rFonts w:hint="eastAsia"/>
        </w:rPr>
        <w:t>4</w:t>
      </w:r>
      <w:r>
        <w:t>.</w:t>
      </w:r>
      <w:r w:rsidR="004D6D38">
        <w:t>2</w:t>
      </w:r>
      <w:r>
        <w:t>.1</w:t>
      </w:r>
      <w:r w:rsidR="00A164A1" w:rsidRPr="00A164A1">
        <w:rPr>
          <w:rFonts w:ascii="宋体" w:eastAsia="宋体" w:hAnsi="宋体" w:cs="宋体" w:hint="eastAsia"/>
        </w:rPr>
        <w:t xml:space="preserve"> </w:t>
      </w:r>
      <w:r w:rsidR="00A164A1">
        <w:rPr>
          <w:rFonts w:ascii="宋体" w:eastAsia="宋体" w:hAnsi="宋体" w:cs="宋体" w:hint="eastAsia"/>
        </w:rPr>
        <w:t>M</w:t>
      </w:r>
      <w:r w:rsidR="00A164A1">
        <w:rPr>
          <w:rFonts w:ascii="宋体" w:eastAsia="宋体" w:hAnsi="宋体" w:cs="宋体"/>
        </w:rPr>
        <w:t>odel Establishment</w:t>
      </w:r>
    </w:p>
    <w:p w14:paraId="2A2D6455" w14:textId="7FFA7A3E" w:rsidR="00677251" w:rsidRDefault="00A164A1" w:rsidP="00A164A1">
      <w:pPr>
        <w:pStyle w:val="ac"/>
        <w:ind w:firstLineChars="0" w:firstLine="0"/>
        <w:rPr>
          <w:rFonts w:hint="eastAsia"/>
        </w:rPr>
      </w:pPr>
      <w:r>
        <w:rPr>
          <w:rFonts w:hint="eastAsia"/>
        </w:rPr>
        <w:t>(</w:t>
      </w:r>
      <w:r>
        <w:t>One)</w:t>
      </w:r>
    </w:p>
    <w:p w14:paraId="3BE10919" w14:textId="4326D7EE" w:rsidR="00A164A1" w:rsidRDefault="00A164A1" w:rsidP="00A164A1">
      <w:pPr>
        <w:pStyle w:val="ac"/>
        <w:ind w:firstLineChars="0" w:firstLine="0"/>
      </w:pPr>
    </w:p>
    <w:p w14:paraId="443699C1" w14:textId="4730AAE3" w:rsidR="00A164A1" w:rsidRDefault="00A164A1" w:rsidP="00A164A1">
      <w:pPr>
        <w:pStyle w:val="ac"/>
        <w:ind w:firstLineChars="0" w:firstLine="0"/>
      </w:pPr>
    </w:p>
    <w:p w14:paraId="3118A4CD" w14:textId="3719ED31" w:rsidR="00A164A1" w:rsidRDefault="00A164A1" w:rsidP="00A164A1">
      <w:pPr>
        <w:pStyle w:val="ac"/>
        <w:ind w:firstLineChars="0" w:firstLine="0"/>
      </w:pPr>
      <w:r>
        <w:rPr>
          <w:rFonts w:hint="eastAsia"/>
        </w:rPr>
        <w:t>(</w:t>
      </w:r>
      <w:r>
        <w:t>Two)</w:t>
      </w:r>
    </w:p>
    <w:p w14:paraId="0936D18F" w14:textId="77777777" w:rsidR="00A164A1" w:rsidRDefault="00A164A1" w:rsidP="00A164A1">
      <w:pPr>
        <w:pStyle w:val="ac"/>
        <w:ind w:firstLineChars="0" w:firstLine="0"/>
        <w:rPr>
          <w:rFonts w:hint="eastAsia"/>
        </w:rPr>
      </w:pPr>
    </w:p>
    <w:p w14:paraId="336BDD6C" w14:textId="77777777" w:rsidR="00A164A1" w:rsidRDefault="00A164A1" w:rsidP="00A164A1">
      <w:pPr>
        <w:pStyle w:val="ac"/>
        <w:ind w:firstLineChars="0" w:firstLine="0"/>
        <w:rPr>
          <w:rFonts w:hint="eastAsia"/>
        </w:rPr>
      </w:pPr>
    </w:p>
    <w:p w14:paraId="2A6EE5A0" w14:textId="505FB494" w:rsidR="00677251" w:rsidRDefault="00677251" w:rsidP="00677251">
      <w:pPr>
        <w:pStyle w:val="3"/>
        <w:rPr>
          <w:rFonts w:ascii="宋体" w:eastAsia="宋体" w:hAnsi="宋体" w:cs="宋体"/>
        </w:rPr>
      </w:pPr>
      <w:r>
        <w:rPr>
          <w:rFonts w:hint="eastAsia"/>
        </w:rPr>
        <w:lastRenderedPageBreak/>
        <w:t>4</w:t>
      </w:r>
      <w:r>
        <w:t>.</w:t>
      </w:r>
      <w:r w:rsidR="004D6D38">
        <w:t>2</w:t>
      </w:r>
      <w:r>
        <w:t>.2</w:t>
      </w:r>
      <w:r w:rsidR="00A164A1" w:rsidRPr="00A164A1">
        <w:rPr>
          <w:rFonts w:ascii="宋体" w:eastAsia="宋体" w:hAnsi="宋体" w:cs="宋体"/>
        </w:rPr>
        <w:t xml:space="preserve"> </w:t>
      </w:r>
      <w:r w:rsidR="00A164A1" w:rsidRPr="009568C8">
        <w:rPr>
          <w:rFonts w:ascii="宋体" w:eastAsia="宋体" w:hAnsi="宋体" w:cs="宋体"/>
        </w:rPr>
        <w:t>Model Solution and Results</w:t>
      </w:r>
    </w:p>
    <w:p w14:paraId="61616D4F" w14:textId="77777777" w:rsidR="00A164A1" w:rsidRDefault="00A164A1" w:rsidP="00A164A1">
      <w:pPr>
        <w:pStyle w:val="ac"/>
        <w:ind w:firstLine="480"/>
        <w:rPr>
          <w:rFonts w:hint="eastAsia"/>
        </w:rPr>
      </w:pPr>
    </w:p>
    <w:p w14:paraId="7A91BC73" w14:textId="40336552" w:rsidR="00A164A1" w:rsidRPr="00E75DAB" w:rsidRDefault="00A164A1" w:rsidP="00A164A1">
      <w:pPr>
        <w:pStyle w:val="3"/>
        <w:rPr>
          <w:rFonts w:eastAsia="宋体"/>
        </w:rPr>
      </w:pPr>
      <w:r>
        <w:rPr>
          <w:rFonts w:hint="eastAsia"/>
        </w:rPr>
        <w:t>4</w:t>
      </w:r>
      <w:r>
        <w:t>.</w:t>
      </w:r>
      <w:r>
        <w:t>2</w:t>
      </w:r>
      <w:r>
        <w:t>.3</w:t>
      </w:r>
      <w:r w:rsidRPr="009568C8">
        <w:t xml:space="preserve"> </w:t>
      </w:r>
      <w:r>
        <w:rPr>
          <w:rFonts w:ascii="宋体" w:eastAsia="宋体" w:hAnsi="宋体" w:cs="宋体"/>
        </w:rPr>
        <w:t>S</w:t>
      </w:r>
      <w:r w:rsidRPr="00DA2844">
        <w:rPr>
          <w:rFonts w:ascii="宋体" w:eastAsia="宋体" w:hAnsi="宋体" w:cs="宋体"/>
        </w:rPr>
        <w:t>ummary</w:t>
      </w:r>
    </w:p>
    <w:p w14:paraId="7F8DB626" w14:textId="43F7704D" w:rsidR="00A164A1" w:rsidRDefault="00A164A1" w:rsidP="00A164A1">
      <w:pPr>
        <w:pStyle w:val="ac"/>
        <w:ind w:firstLine="480"/>
      </w:pPr>
    </w:p>
    <w:p w14:paraId="069C22CD" w14:textId="77777777" w:rsidR="00A164A1" w:rsidRPr="00E75DAB" w:rsidRDefault="00A164A1" w:rsidP="00A164A1">
      <w:pPr>
        <w:pStyle w:val="ac"/>
        <w:ind w:firstLine="480"/>
        <w:rPr>
          <w:rFonts w:hint="eastAsia"/>
        </w:rPr>
      </w:pPr>
    </w:p>
    <w:p w14:paraId="328DAA8F" w14:textId="77777777" w:rsidR="00677251" w:rsidRPr="00677251" w:rsidRDefault="00677251" w:rsidP="00A164A1">
      <w:pPr>
        <w:pStyle w:val="ac"/>
        <w:ind w:firstLine="480"/>
      </w:pPr>
    </w:p>
    <w:p w14:paraId="3D1C6C93" w14:textId="3CA3D6E9" w:rsidR="005240CE" w:rsidRDefault="005240CE" w:rsidP="005240CE">
      <w:pPr>
        <w:pStyle w:val="2"/>
        <w:spacing w:line="579" w:lineRule="auto"/>
        <w:rPr>
          <w:rFonts w:eastAsia="宋体"/>
          <w:bCs/>
        </w:rPr>
      </w:pPr>
      <w:r>
        <w:rPr>
          <w:rFonts w:eastAsia="宋体"/>
          <w:bCs/>
        </w:rPr>
        <w:t xml:space="preserve">4.3 </w:t>
      </w:r>
      <w:r>
        <w:rPr>
          <w:rFonts w:eastAsia="宋体" w:hint="eastAsia"/>
          <w:bCs/>
        </w:rPr>
        <w:t>问题三</w:t>
      </w:r>
    </w:p>
    <w:p w14:paraId="071A437C" w14:textId="108E9EEA" w:rsidR="00677251" w:rsidRDefault="00677251" w:rsidP="00677251">
      <w:pPr>
        <w:pStyle w:val="3"/>
      </w:pPr>
      <w:r>
        <w:rPr>
          <w:rFonts w:hint="eastAsia"/>
        </w:rPr>
        <w:t>4</w:t>
      </w:r>
      <w:r>
        <w:t>.</w:t>
      </w:r>
      <w:r w:rsidR="004D6D38">
        <w:t>3</w:t>
      </w:r>
      <w:r>
        <w:t>.1</w:t>
      </w:r>
      <w:r>
        <w:rPr>
          <w:rFonts w:ascii="宋体" w:eastAsia="宋体" w:hAnsi="宋体" w:cs="宋体" w:hint="eastAsia"/>
        </w:rPr>
        <w:t>模型的建立</w:t>
      </w:r>
    </w:p>
    <w:p w14:paraId="159BA1C6" w14:textId="77777777" w:rsidR="00677251" w:rsidRDefault="00677251" w:rsidP="00677251">
      <w:pPr>
        <w:pStyle w:val="ac"/>
        <w:ind w:firstLine="480"/>
      </w:pPr>
    </w:p>
    <w:p w14:paraId="0E99E57A" w14:textId="42B8401C" w:rsidR="00677251" w:rsidRPr="00E75DAB" w:rsidRDefault="00677251" w:rsidP="00677251">
      <w:pPr>
        <w:pStyle w:val="3"/>
        <w:rPr>
          <w:rFonts w:eastAsia="宋体"/>
        </w:rPr>
      </w:pPr>
      <w:r>
        <w:rPr>
          <w:rFonts w:hint="eastAsia"/>
        </w:rPr>
        <w:t>4</w:t>
      </w:r>
      <w:r>
        <w:t>.</w:t>
      </w:r>
      <w:r w:rsidR="004D6D38">
        <w:t>3</w:t>
      </w:r>
      <w:r>
        <w:t>.2</w:t>
      </w:r>
      <w:r>
        <w:rPr>
          <w:rFonts w:ascii="宋体" w:eastAsia="宋体" w:hAnsi="宋体" w:cs="宋体" w:hint="eastAsia"/>
        </w:rPr>
        <w:t>模型的求解及结果</w:t>
      </w:r>
    </w:p>
    <w:p w14:paraId="76C88EC6" w14:textId="77777777" w:rsidR="00677251" w:rsidRPr="00677251" w:rsidRDefault="00677251" w:rsidP="00677251"/>
    <w:p w14:paraId="067E0F62" w14:textId="03C1B8AA" w:rsidR="005240CE" w:rsidRDefault="005240CE" w:rsidP="005240CE">
      <w:pPr>
        <w:pStyle w:val="2"/>
        <w:spacing w:line="579" w:lineRule="auto"/>
        <w:rPr>
          <w:rFonts w:eastAsia="宋体"/>
          <w:bCs/>
        </w:rPr>
      </w:pPr>
      <w:r>
        <w:rPr>
          <w:rFonts w:eastAsia="宋体"/>
          <w:bCs/>
        </w:rPr>
        <w:t xml:space="preserve">4.4 </w:t>
      </w:r>
      <w:r>
        <w:rPr>
          <w:rFonts w:eastAsia="宋体" w:hint="eastAsia"/>
          <w:bCs/>
        </w:rPr>
        <w:t>问题四</w:t>
      </w:r>
    </w:p>
    <w:p w14:paraId="6C29B22A" w14:textId="236C4FB1" w:rsidR="00677251" w:rsidRDefault="00677251" w:rsidP="00677251">
      <w:pPr>
        <w:pStyle w:val="3"/>
      </w:pPr>
      <w:r>
        <w:rPr>
          <w:rFonts w:hint="eastAsia"/>
        </w:rPr>
        <w:t>4</w:t>
      </w:r>
      <w:r>
        <w:t>.</w:t>
      </w:r>
      <w:r w:rsidR="004D6D38">
        <w:t>4</w:t>
      </w:r>
      <w:r>
        <w:t>.1</w:t>
      </w:r>
      <w:r>
        <w:rPr>
          <w:rFonts w:ascii="宋体" w:eastAsia="宋体" w:hAnsi="宋体" w:cs="宋体" w:hint="eastAsia"/>
        </w:rPr>
        <w:t>模型的建立</w:t>
      </w:r>
    </w:p>
    <w:p w14:paraId="16A4E355" w14:textId="77777777" w:rsidR="00677251" w:rsidRDefault="00677251" w:rsidP="00677251">
      <w:pPr>
        <w:pStyle w:val="ac"/>
        <w:ind w:firstLine="480"/>
      </w:pPr>
    </w:p>
    <w:p w14:paraId="4EB1E0E9" w14:textId="06E36A6D" w:rsidR="00677251" w:rsidRPr="00E75DAB" w:rsidRDefault="00677251" w:rsidP="00677251">
      <w:pPr>
        <w:pStyle w:val="3"/>
        <w:rPr>
          <w:rFonts w:eastAsia="宋体"/>
        </w:rPr>
      </w:pPr>
      <w:r>
        <w:rPr>
          <w:rFonts w:hint="eastAsia"/>
        </w:rPr>
        <w:t>4</w:t>
      </w:r>
      <w:r>
        <w:t>.</w:t>
      </w:r>
      <w:r w:rsidR="004D6D38">
        <w:t>4</w:t>
      </w:r>
      <w:r>
        <w:t>.2</w:t>
      </w:r>
      <w:r>
        <w:rPr>
          <w:rFonts w:ascii="宋体" w:eastAsia="宋体" w:hAnsi="宋体" w:cs="宋体" w:hint="eastAsia"/>
        </w:rPr>
        <w:t>模型的求解及结果</w:t>
      </w:r>
    </w:p>
    <w:p w14:paraId="7D3B6F4C" w14:textId="77777777" w:rsidR="00677251" w:rsidRPr="004D6D38" w:rsidRDefault="00677251" w:rsidP="004D6D38">
      <w:pPr>
        <w:pStyle w:val="ac"/>
        <w:ind w:firstLine="480"/>
      </w:pPr>
    </w:p>
    <w:p w14:paraId="41BA9504" w14:textId="77777777" w:rsidR="005240CE" w:rsidRPr="005240CE" w:rsidRDefault="005240CE" w:rsidP="004D6D38">
      <w:pPr>
        <w:pStyle w:val="ac"/>
        <w:ind w:firstLine="480"/>
      </w:pPr>
    </w:p>
    <w:p w14:paraId="1D2B1E3D" w14:textId="77777777" w:rsidR="004D6D38" w:rsidRDefault="004D6D38">
      <w:pPr>
        <w:pStyle w:val="1"/>
        <w:jc w:val="both"/>
        <w:rPr>
          <w:rFonts w:ascii="宋体" w:eastAsia="宋体" w:hAnsi="宋体" w:cs="宋体"/>
        </w:rPr>
      </w:pPr>
      <w:bookmarkStart w:id="13" w:name="_Toc4154"/>
      <w:r>
        <w:t>5.</w:t>
      </w:r>
      <w:bookmarkEnd w:id="13"/>
      <w:r>
        <w:rPr>
          <w:rFonts w:ascii="宋体" w:eastAsia="宋体" w:hAnsi="宋体" w:cs="宋体" w:hint="eastAsia"/>
        </w:rPr>
        <w:t>模型的评价</w:t>
      </w:r>
    </w:p>
    <w:p w14:paraId="4A96F18B" w14:textId="2B90640A" w:rsidR="004D6D38" w:rsidRDefault="004D6D38" w:rsidP="004D6D38">
      <w:pPr>
        <w:pStyle w:val="2"/>
        <w:rPr>
          <w:color w:val="000000"/>
        </w:rPr>
      </w:pPr>
      <w:r>
        <w:rPr>
          <w:color w:val="000000"/>
        </w:rPr>
        <w:t xml:space="preserve">5.1 </w:t>
      </w:r>
      <w:r>
        <w:rPr>
          <w:rFonts w:hint="eastAsia"/>
          <w:color w:val="000000"/>
        </w:rPr>
        <w:t>模型的优点</w:t>
      </w:r>
    </w:p>
    <w:p w14:paraId="0E1343E8" w14:textId="77777777" w:rsidR="004D6D38" w:rsidRPr="004D6D38" w:rsidRDefault="004D6D38" w:rsidP="004D6D38">
      <w:pPr>
        <w:pStyle w:val="ac"/>
        <w:ind w:firstLine="480"/>
      </w:pPr>
    </w:p>
    <w:p w14:paraId="1BBD2F93" w14:textId="5D1B6540" w:rsidR="004D6D38" w:rsidRDefault="004D6D38" w:rsidP="004D6D38">
      <w:pPr>
        <w:pStyle w:val="2"/>
      </w:pPr>
      <w:r>
        <w:rPr>
          <w:color w:val="000000"/>
        </w:rPr>
        <w:t xml:space="preserve">5.2 </w:t>
      </w:r>
      <w:r>
        <w:rPr>
          <w:rFonts w:hint="eastAsia"/>
        </w:rPr>
        <w:t>模型的缺点</w:t>
      </w:r>
    </w:p>
    <w:p w14:paraId="1F94E18A" w14:textId="77777777" w:rsidR="004D6D38" w:rsidRPr="004D6D38" w:rsidRDefault="004D6D38" w:rsidP="004D6D38">
      <w:pPr>
        <w:pStyle w:val="ac"/>
        <w:ind w:firstLine="480"/>
      </w:pPr>
    </w:p>
    <w:p w14:paraId="43D6D838" w14:textId="0AAC2158" w:rsidR="004D6D38" w:rsidRDefault="004D6D38" w:rsidP="004D6D38">
      <w:pPr>
        <w:pStyle w:val="2"/>
      </w:pPr>
      <w:r>
        <w:lastRenderedPageBreak/>
        <w:t>5.3</w:t>
      </w:r>
      <w:r w:rsidRPr="00764A01">
        <w:t xml:space="preserve"> </w:t>
      </w:r>
      <w:r w:rsidRPr="004D6D38">
        <w:rPr>
          <w:rFonts w:hint="eastAsia"/>
        </w:rPr>
        <w:t>模型的推广</w:t>
      </w:r>
    </w:p>
    <w:p w14:paraId="6AC94A3C" w14:textId="2431B091" w:rsidR="00832F2F" w:rsidRDefault="00832F2F" w:rsidP="004D6D38">
      <w:pPr>
        <w:pStyle w:val="ac"/>
        <w:ind w:firstLine="480"/>
      </w:pPr>
    </w:p>
    <w:p w14:paraId="4731C061" w14:textId="15B8B887" w:rsidR="00832F2F" w:rsidRPr="00CF611D" w:rsidRDefault="004D6D38" w:rsidP="00CF611D">
      <w:pPr>
        <w:pStyle w:val="1"/>
        <w:jc w:val="both"/>
      </w:pPr>
      <w:bookmarkStart w:id="14" w:name="_Toc29211"/>
      <w:r w:rsidRPr="00CF611D">
        <w:t>6</w:t>
      </w:r>
      <w:r>
        <w:t>.</w:t>
      </w:r>
      <w:bookmarkEnd w:id="14"/>
      <w:r w:rsidR="00CF611D" w:rsidRPr="00CF611D">
        <w:rPr>
          <w:rFonts w:ascii="宋体" w:eastAsia="宋体" w:hAnsi="宋体" w:cs="宋体" w:hint="eastAsia"/>
        </w:rPr>
        <w:t>参考文献</w:t>
      </w:r>
    </w:p>
    <w:p w14:paraId="5AAE2852" w14:textId="77777777" w:rsidR="00832F2F" w:rsidRDefault="00832F2F" w:rsidP="00CF611D">
      <w:pPr>
        <w:pStyle w:val="ac"/>
        <w:ind w:firstLine="480"/>
      </w:pPr>
    </w:p>
    <w:p w14:paraId="4FA0CFEC" w14:textId="77777777" w:rsidR="00832F2F" w:rsidRDefault="00FA2D22">
      <w:pPr>
        <w:pStyle w:val="1"/>
        <w:jc w:val="both"/>
      </w:pPr>
      <w:bookmarkStart w:id="15" w:name="_Toc27966"/>
      <w:r>
        <w:t>References</w:t>
      </w:r>
      <w:bookmarkEnd w:id="15"/>
    </w:p>
    <w:p w14:paraId="6755792F" w14:textId="77777777" w:rsidR="00832F2F" w:rsidRDefault="00FA2D22">
      <w:pPr>
        <w:autoSpaceDE w:val="0"/>
        <w:autoSpaceDN w:val="0"/>
        <w:adjustRightInd w:val="0"/>
        <w:ind w:left="480" w:hangingChars="200" w:hanging="480"/>
        <w:jc w:val="left"/>
        <w:rPr>
          <w:sz w:val="24"/>
        </w:rPr>
      </w:pPr>
      <w:r>
        <w:rPr>
          <w:sz w:val="24"/>
        </w:rPr>
        <w:t xml:space="preserve">[1]  </w:t>
      </w:r>
    </w:p>
    <w:p w14:paraId="5516E1DB" w14:textId="77777777" w:rsidR="00832F2F" w:rsidRDefault="00FA2D22">
      <w:pPr>
        <w:autoSpaceDE w:val="0"/>
        <w:autoSpaceDN w:val="0"/>
        <w:adjustRightInd w:val="0"/>
        <w:ind w:left="480" w:hangingChars="200" w:hanging="480"/>
        <w:jc w:val="left"/>
        <w:rPr>
          <w:kern w:val="0"/>
          <w:sz w:val="24"/>
        </w:rPr>
      </w:pPr>
      <w:r>
        <w:rPr>
          <w:sz w:val="24"/>
        </w:rPr>
        <w:t xml:space="preserve">[2]   </w:t>
      </w:r>
    </w:p>
    <w:p w14:paraId="69E369F8" w14:textId="77777777" w:rsidR="00832F2F" w:rsidRDefault="00FA2D22">
      <w:pPr>
        <w:autoSpaceDE w:val="0"/>
        <w:autoSpaceDN w:val="0"/>
        <w:adjustRightInd w:val="0"/>
        <w:ind w:left="480" w:hangingChars="200" w:hanging="480"/>
        <w:jc w:val="left"/>
        <w:rPr>
          <w:i/>
          <w:kern w:val="0"/>
          <w:sz w:val="24"/>
        </w:rPr>
      </w:pPr>
      <w:r>
        <w:rPr>
          <w:kern w:val="0"/>
          <w:sz w:val="24"/>
        </w:rPr>
        <w:t xml:space="preserve">[3] </w:t>
      </w:r>
    </w:p>
    <w:p w14:paraId="54654002" w14:textId="77777777" w:rsidR="00832F2F" w:rsidRDefault="00FA2D22">
      <w:pPr>
        <w:autoSpaceDE w:val="0"/>
        <w:autoSpaceDN w:val="0"/>
        <w:adjustRightInd w:val="0"/>
        <w:ind w:left="480" w:hangingChars="200" w:hanging="480"/>
        <w:jc w:val="left"/>
        <w:rPr>
          <w:sz w:val="24"/>
        </w:rPr>
      </w:pPr>
      <w:r>
        <w:rPr>
          <w:sz w:val="24"/>
        </w:rPr>
        <w:t xml:space="preserve">[4] </w:t>
      </w:r>
    </w:p>
    <w:p w14:paraId="4B5582AA" w14:textId="77777777" w:rsidR="00832F2F" w:rsidRDefault="00832F2F">
      <w:pPr>
        <w:autoSpaceDE w:val="0"/>
        <w:autoSpaceDN w:val="0"/>
        <w:adjustRightInd w:val="0"/>
        <w:ind w:left="480" w:hangingChars="200" w:hanging="480"/>
        <w:jc w:val="left"/>
        <w:rPr>
          <w:sz w:val="24"/>
        </w:rPr>
      </w:pPr>
    </w:p>
    <w:p w14:paraId="2A8289DA" w14:textId="77777777" w:rsidR="00832F2F" w:rsidRDefault="00832F2F">
      <w:pPr>
        <w:autoSpaceDE w:val="0"/>
        <w:autoSpaceDN w:val="0"/>
        <w:adjustRightInd w:val="0"/>
        <w:ind w:left="480" w:hangingChars="200" w:hanging="480"/>
        <w:jc w:val="left"/>
        <w:rPr>
          <w:sz w:val="24"/>
        </w:rPr>
      </w:pPr>
    </w:p>
    <w:p w14:paraId="6CEF3EB8" w14:textId="77777777" w:rsidR="00832F2F" w:rsidRDefault="00832F2F">
      <w:pPr>
        <w:pStyle w:val="1"/>
        <w:spacing w:line="579" w:lineRule="auto"/>
        <w:jc w:val="both"/>
        <w:sectPr w:rsidR="00832F2F">
          <w:pgSz w:w="11906" w:h="16838"/>
          <w:pgMar w:top="1440" w:right="1800" w:bottom="1440" w:left="1800" w:header="850" w:footer="992" w:gutter="0"/>
          <w:cols w:space="720"/>
          <w:docGrid w:type="lines" w:linePitch="312"/>
        </w:sectPr>
      </w:pPr>
      <w:bookmarkStart w:id="16" w:name="_Toc6131"/>
    </w:p>
    <w:p w14:paraId="31460079" w14:textId="77777777" w:rsidR="00832F2F" w:rsidRDefault="00FA2D22">
      <w:pPr>
        <w:pStyle w:val="1"/>
        <w:spacing w:line="579" w:lineRule="auto"/>
        <w:jc w:val="both"/>
      </w:pPr>
      <w:r>
        <w:lastRenderedPageBreak/>
        <w:t>Appendix</w:t>
      </w:r>
      <w:bookmarkEnd w:id="16"/>
    </w:p>
    <w:p w14:paraId="5DEBE2CB" w14:textId="6696DA00" w:rsidR="00CF611D" w:rsidRDefault="00CF611D" w:rsidP="00CF611D">
      <w:pPr>
        <w:pStyle w:val="2"/>
        <w:rPr>
          <w:color w:val="000000"/>
        </w:rPr>
      </w:pPr>
      <w:r>
        <w:rPr>
          <w:color w:val="000000"/>
        </w:rPr>
        <w:t xml:space="preserve">1 </w:t>
      </w:r>
      <w:r w:rsidR="0041778D">
        <w:rPr>
          <w:rFonts w:hint="eastAsia"/>
        </w:rPr>
        <w:t>支撑材料</w:t>
      </w:r>
    </w:p>
    <w:p w14:paraId="3D687EE8" w14:textId="6AD7E757" w:rsidR="00CF611D" w:rsidRDefault="00CF611D" w:rsidP="00CF611D">
      <w:pPr>
        <w:pStyle w:val="2"/>
        <w:rPr>
          <w:color w:val="000000"/>
          <w:sz w:val="24"/>
        </w:rPr>
      </w:pPr>
      <w:r>
        <w:rPr>
          <w:color w:val="000000"/>
        </w:rPr>
        <w:t xml:space="preserve">2 </w:t>
      </w:r>
      <w:r w:rsidR="0041778D">
        <w:rPr>
          <w:rFonts w:hint="eastAsia"/>
        </w:rPr>
        <w:t>附录一</w:t>
      </w:r>
    </w:p>
    <w:p w14:paraId="6CD9591A" w14:textId="43C93447" w:rsidR="00CF611D" w:rsidRDefault="00CF611D" w:rsidP="00CF611D">
      <w:pPr>
        <w:pStyle w:val="2"/>
      </w:pPr>
      <w:r>
        <w:t>3</w:t>
      </w:r>
      <w:r w:rsidRPr="00764A01">
        <w:t xml:space="preserve"> </w:t>
      </w:r>
      <w:r w:rsidR="0041778D">
        <w:rPr>
          <w:rFonts w:hint="eastAsia"/>
        </w:rPr>
        <w:t>附录二</w:t>
      </w:r>
    </w:p>
    <w:p w14:paraId="658CDD86" w14:textId="77777777" w:rsidR="00832F2F" w:rsidRDefault="00832F2F" w:rsidP="0041778D">
      <w:pPr>
        <w:pStyle w:val="ac"/>
        <w:ind w:firstLine="480"/>
      </w:pPr>
    </w:p>
    <w:sectPr w:rsidR="00832F2F">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70F9" w14:textId="77777777" w:rsidR="00FA2D22" w:rsidRDefault="00FA2D22">
      <w:r>
        <w:separator/>
      </w:r>
    </w:p>
  </w:endnote>
  <w:endnote w:type="continuationSeparator" w:id="0">
    <w:p w14:paraId="5C0803CA" w14:textId="77777777" w:rsidR="00FA2D22" w:rsidRDefault="00FA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6B3A" w14:textId="77777777" w:rsidR="00832F2F" w:rsidRDefault="00FA2D22">
    <w:pPr>
      <w:pStyle w:val="a4"/>
      <w:framePr w:wrap="around" w:vAnchor="text" w:hAnchor="margin" w:xAlign="right" w:y="1"/>
      <w:rPr>
        <w:rStyle w:val="aa"/>
      </w:rPr>
    </w:pPr>
    <w:r>
      <w:fldChar w:fldCharType="begin"/>
    </w:r>
    <w:r>
      <w:rPr>
        <w:rStyle w:val="aa"/>
      </w:rPr>
      <w:instrText xml:space="preserve">PAGE  </w:instrText>
    </w:r>
    <w:r>
      <w:fldChar w:fldCharType="separate"/>
    </w:r>
    <w:r>
      <w:fldChar w:fldCharType="end"/>
    </w:r>
  </w:p>
  <w:p w14:paraId="2CAB560E" w14:textId="77777777" w:rsidR="00832F2F" w:rsidRDefault="00832F2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1CCA" w14:textId="77777777" w:rsidR="00832F2F" w:rsidRDefault="00FA2D22">
    <w:pPr>
      <w:pStyle w:val="a4"/>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86D0" w14:textId="77777777" w:rsidR="00832F2F" w:rsidRDefault="00832F2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1505" w14:textId="77777777" w:rsidR="00FA2D22" w:rsidRDefault="00FA2D22">
      <w:r>
        <w:separator/>
      </w:r>
    </w:p>
  </w:footnote>
  <w:footnote w:type="continuationSeparator" w:id="0">
    <w:p w14:paraId="7B6B6DDF" w14:textId="77777777" w:rsidR="00FA2D22" w:rsidRDefault="00FA2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7BC" w14:textId="77777777" w:rsidR="00832F2F" w:rsidRDefault="00FA2D22">
    <w:pPr>
      <w:pStyle w:val="a5"/>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t>1</w:t>
    </w:r>
    <w:r>
      <w:rPr>
        <w:rFonts w:hint="eastAsia"/>
        <w:sz w:val="21"/>
      </w:rPr>
      <w:fldChar w:fldCharType="begin"/>
    </w:r>
    <w:r>
      <w:rPr>
        <w:rFonts w:hint="eastAsia"/>
        <w:sz w:val="21"/>
      </w:rPr>
      <w:instrText xml:space="preserve">  </w:instrText>
    </w:r>
    <w:r>
      <w:rPr>
        <w:rFonts w:hint="eastAsia"/>
        <w:sz w:val="21"/>
      </w:rPr>
      <w:fldChar w:fldCharType="end"/>
    </w:r>
    <w:r>
      <w:rPr>
        <w:rFonts w:hint="eastAsia"/>
        <w:sz w:val="21"/>
      </w:rPr>
      <w:t xml:space="preserve"> </w:t>
    </w:r>
    <w:r>
      <w:rPr>
        <w:sz w:val="21"/>
      </w:rPr>
      <w:t>of</w:t>
    </w:r>
    <w:r>
      <w:rPr>
        <w:rFonts w:hint="eastAsia"/>
        <w:sz w:val="21"/>
      </w:rP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9423" w14:textId="77777777" w:rsidR="00832F2F" w:rsidRDefault="00832F2F">
    <w:pPr>
      <w:jc w:val="center"/>
      <w:rPr>
        <w:rFonts w:eastAsia="Times New Roman"/>
        <w:b/>
        <w:bCs/>
        <w:kern w:val="0"/>
        <w:sz w:val="28"/>
        <w:szCs w:val="28"/>
        <w:lang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B7F0" w14:textId="6DF8DF4C" w:rsidR="00832F2F" w:rsidRDefault="00FA2D22">
    <w:pPr>
      <w:pStyle w:val="a5"/>
      <w:jc w:val="both"/>
      <w:rPr>
        <w:sz w:val="21"/>
      </w:rPr>
    </w:pPr>
    <w:r>
      <w:rPr>
        <w:rFonts w:hint="eastAsia"/>
        <w:sz w:val="21"/>
      </w:rPr>
      <w:t xml:space="preserve">Team # </w:t>
    </w:r>
    <w:r w:rsidR="00E3485C" w:rsidRPr="00E3485C">
      <w:rPr>
        <w:sz w:val="21"/>
      </w:rPr>
      <w:t>2023111121187</w:t>
    </w:r>
    <w:r>
      <w:rPr>
        <w:rFonts w:hint="eastAsia"/>
        <w:sz w:val="21"/>
      </w:rPr>
      <w:t xml:space="preserve">                                                    </w:t>
    </w:r>
    <w:r>
      <w:rPr>
        <w:sz w:val="21"/>
      </w:rPr>
      <w:t>Page</w:t>
    </w:r>
    <w:r>
      <w:rPr>
        <w:rFonts w:hint="eastAsia"/>
        <w:sz w:val="21"/>
      </w:rPr>
      <w:fldChar w:fldCharType="begin"/>
    </w:r>
    <w:r>
      <w:rPr>
        <w:rFonts w:hint="eastAsia"/>
        <w:sz w:val="21"/>
      </w:rPr>
      <w:instrText xml:space="preserve"> </w:instrText>
    </w:r>
    <w:r>
      <w:rPr>
        <w:rStyle w:val="a9"/>
        <w:rFonts w:ascii="Arial" w:eastAsia="Arial" w:hAnsi="Arial" w:cs="Arial"/>
        <w:color w:val="4D4D4D"/>
        <w:sz w:val="24"/>
        <w:szCs w:val="24"/>
        <w:shd w:val="clear" w:color="auto" w:fill="FFFFFF"/>
      </w:rPr>
      <w:instrText>page</w:instrText>
    </w:r>
    <w:r>
      <w:rPr>
        <w:rFonts w:hint="eastAsia"/>
        <w:sz w:val="21"/>
      </w:rPr>
      <w:instrText xml:space="preserve"> </w:instrText>
    </w:r>
    <w:r>
      <w:rPr>
        <w:rFonts w:hint="eastAsia"/>
        <w:sz w:val="21"/>
      </w:rPr>
      <w:fldChar w:fldCharType="separate"/>
    </w:r>
    <w:r>
      <w:rPr>
        <w:rStyle w:val="a9"/>
        <w:rFonts w:ascii="Arial" w:eastAsia="Arial" w:hAnsi="Arial" w:cs="Arial"/>
        <w:color w:val="4D4D4D"/>
        <w:sz w:val="24"/>
        <w:szCs w:val="24"/>
        <w:shd w:val="clear" w:color="auto" w:fill="FFFFFF"/>
      </w:rPr>
      <w:t>1</w:t>
    </w:r>
    <w:r>
      <w:rPr>
        <w:rFonts w:hint="eastAsia"/>
        <w:sz w:val="21"/>
      </w:rPr>
      <w:fldChar w:fldCharType="end"/>
    </w:r>
    <w:r>
      <w:rPr>
        <w:sz w:val="21"/>
      </w:rPr>
      <w:t>of</w:t>
    </w:r>
    <w:r>
      <w:rPr>
        <w:rFonts w:hint="eastAsia"/>
        <w:sz w:val="21"/>
      </w:rPr>
      <w:t xml:space="preserve">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49AA" w14:textId="77777777" w:rsidR="00832F2F" w:rsidRDefault="00FA2D22">
    <w:pPr>
      <w:jc w:val="center"/>
      <w:rPr>
        <w:rFonts w:eastAsia="Times New Roman"/>
        <w:b/>
        <w:bCs/>
        <w:kern w:val="0"/>
        <w:sz w:val="28"/>
        <w:szCs w:val="28"/>
        <w:lang w:eastAsia="en-US"/>
      </w:rPr>
    </w:pPr>
    <w:r>
      <w:rPr>
        <w:noProof/>
        <w:sz w:val="28"/>
      </w:rPr>
      <mc:AlternateContent>
        <mc:Choice Requires="wps">
          <w:drawing>
            <wp:anchor distT="0" distB="0" distL="114300" distR="114300" simplePos="0" relativeHeight="251659264" behindDoc="0" locked="0" layoutInCell="1" allowOverlap="1" wp14:anchorId="1A12D45C" wp14:editId="5F6997AD">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ECA1E9" w14:textId="77777777" w:rsidR="00832F2F" w:rsidRDefault="00FA2D22">
                          <w:pPr>
                            <w:pStyle w:val="a5"/>
                            <w:jc w:val="both"/>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1A12D45C"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KZZ30K0BAAA/AwAADgAAAAAAAAAAAAAAAAAuAgAAZHJzL2Uyb0RvYy54bWxQSwECLQAUAAYA&#10;CAAAACEADErw7tYAAAAFAQAADwAAAAAAAAAAAAAAAAAHBAAAZHJzL2Rvd25yZXYueG1sUEsFBgAA&#10;AAAEAAQA8wAAAAoFAAAAAA==&#10;" filled="f" stroked="f">
              <v:textbox style="mso-fit-shape-to-text:t" inset="0,0,0,0">
                <w:txbxContent>
                  <w:p w14:paraId="70ECA1E9" w14:textId="77777777" w:rsidR="00832F2F" w:rsidRDefault="00FA2D22">
                    <w:pPr>
                      <w:pStyle w:val="a5"/>
                      <w:jc w:val="both"/>
                    </w:pP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0BD4"/>
    <w:multiLevelType w:val="hybridMultilevel"/>
    <w:tmpl w:val="AE98A1EA"/>
    <w:lvl w:ilvl="0" w:tplc="05B64F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83567B"/>
    <w:multiLevelType w:val="hybridMultilevel"/>
    <w:tmpl w:val="6A24717E"/>
    <w:lvl w:ilvl="0" w:tplc="FDA078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B08D34E"/>
    <w:multiLevelType w:val="singleLevel"/>
    <w:tmpl w:val="4B08D34E"/>
    <w:lvl w:ilvl="0">
      <w:start w:val="3"/>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hNjIwY2ZhYjM2NGM0MjlhYTVjYmIxNGU3ODJmMzYifQ=="/>
  </w:docVars>
  <w:rsids>
    <w:rsidRoot w:val="00172A27"/>
    <w:rsid w:val="000218DB"/>
    <w:rsid w:val="000704D9"/>
    <w:rsid w:val="00137C17"/>
    <w:rsid w:val="00172A27"/>
    <w:rsid w:val="001A29F8"/>
    <w:rsid w:val="001A75BF"/>
    <w:rsid w:val="001E6BAA"/>
    <w:rsid w:val="002E0722"/>
    <w:rsid w:val="00390F6A"/>
    <w:rsid w:val="003C1597"/>
    <w:rsid w:val="0041778D"/>
    <w:rsid w:val="004B1073"/>
    <w:rsid w:val="004C2BBE"/>
    <w:rsid w:val="004D6D38"/>
    <w:rsid w:val="005033DC"/>
    <w:rsid w:val="005240CE"/>
    <w:rsid w:val="0052432E"/>
    <w:rsid w:val="00607558"/>
    <w:rsid w:val="00613E24"/>
    <w:rsid w:val="00617F22"/>
    <w:rsid w:val="006767AE"/>
    <w:rsid w:val="00677251"/>
    <w:rsid w:val="00692180"/>
    <w:rsid w:val="00764A01"/>
    <w:rsid w:val="007D51C9"/>
    <w:rsid w:val="00802776"/>
    <w:rsid w:val="00832F2F"/>
    <w:rsid w:val="00835E38"/>
    <w:rsid w:val="0084275F"/>
    <w:rsid w:val="008861F6"/>
    <w:rsid w:val="00895F1B"/>
    <w:rsid w:val="008C4347"/>
    <w:rsid w:val="00906F04"/>
    <w:rsid w:val="00910F3B"/>
    <w:rsid w:val="009568C8"/>
    <w:rsid w:val="009828FE"/>
    <w:rsid w:val="009A4788"/>
    <w:rsid w:val="009E24BD"/>
    <w:rsid w:val="00A164A1"/>
    <w:rsid w:val="00A236ED"/>
    <w:rsid w:val="00BC7632"/>
    <w:rsid w:val="00BD1A71"/>
    <w:rsid w:val="00CB373D"/>
    <w:rsid w:val="00CE1A50"/>
    <w:rsid w:val="00CF611D"/>
    <w:rsid w:val="00D05947"/>
    <w:rsid w:val="00DA2844"/>
    <w:rsid w:val="00E3485C"/>
    <w:rsid w:val="00E40B87"/>
    <w:rsid w:val="00E75DAB"/>
    <w:rsid w:val="00E85145"/>
    <w:rsid w:val="00F675A6"/>
    <w:rsid w:val="00FA2D22"/>
    <w:rsid w:val="020E3397"/>
    <w:rsid w:val="02503289"/>
    <w:rsid w:val="0388320E"/>
    <w:rsid w:val="038A76EC"/>
    <w:rsid w:val="047036DC"/>
    <w:rsid w:val="04C16CF2"/>
    <w:rsid w:val="04EE1786"/>
    <w:rsid w:val="04F6733C"/>
    <w:rsid w:val="054D733B"/>
    <w:rsid w:val="06CA0631"/>
    <w:rsid w:val="06D065C1"/>
    <w:rsid w:val="074F7AD0"/>
    <w:rsid w:val="07F850D1"/>
    <w:rsid w:val="08AD12F5"/>
    <w:rsid w:val="09501A53"/>
    <w:rsid w:val="0BC81E34"/>
    <w:rsid w:val="0C6B3240"/>
    <w:rsid w:val="0CF90A36"/>
    <w:rsid w:val="0D4A1166"/>
    <w:rsid w:val="0DDE0C42"/>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E6569F"/>
    <w:rsid w:val="1FA66809"/>
    <w:rsid w:val="217F40E4"/>
    <w:rsid w:val="21AA2033"/>
    <w:rsid w:val="24717A8C"/>
    <w:rsid w:val="25006FA5"/>
    <w:rsid w:val="264659B5"/>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91601B1"/>
    <w:rsid w:val="396149F8"/>
    <w:rsid w:val="39AB0604"/>
    <w:rsid w:val="3A3E4582"/>
    <w:rsid w:val="3A4765D5"/>
    <w:rsid w:val="3A7856DF"/>
    <w:rsid w:val="3BD268E7"/>
    <w:rsid w:val="3BE46E8F"/>
    <w:rsid w:val="3C34779B"/>
    <w:rsid w:val="3DD1570D"/>
    <w:rsid w:val="3F411732"/>
    <w:rsid w:val="3FC73EA6"/>
    <w:rsid w:val="411F278B"/>
    <w:rsid w:val="416D2F41"/>
    <w:rsid w:val="419A489C"/>
    <w:rsid w:val="42EB0D73"/>
    <w:rsid w:val="453267CB"/>
    <w:rsid w:val="45411D86"/>
    <w:rsid w:val="457F433E"/>
    <w:rsid w:val="46DC0A03"/>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AB62690"/>
    <w:rsid w:val="5B8F0385"/>
    <w:rsid w:val="5BFC276B"/>
    <w:rsid w:val="5C563ADB"/>
    <w:rsid w:val="5C72000F"/>
    <w:rsid w:val="5E2F2566"/>
    <w:rsid w:val="5EE22E38"/>
    <w:rsid w:val="5F46379C"/>
    <w:rsid w:val="60030081"/>
    <w:rsid w:val="60C47F61"/>
    <w:rsid w:val="617F10F9"/>
    <w:rsid w:val="63D147A7"/>
    <w:rsid w:val="64BE25DF"/>
    <w:rsid w:val="6744328C"/>
    <w:rsid w:val="67CE0D8B"/>
    <w:rsid w:val="67E04349"/>
    <w:rsid w:val="67FF2CF3"/>
    <w:rsid w:val="6860375B"/>
    <w:rsid w:val="68A17B21"/>
    <w:rsid w:val="693F0C5B"/>
    <w:rsid w:val="6B003E30"/>
    <w:rsid w:val="6BD55AF7"/>
    <w:rsid w:val="6C910952"/>
    <w:rsid w:val="6CFC583D"/>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A0055EF"/>
    <w:rsid w:val="7A0555E1"/>
    <w:rsid w:val="7B164183"/>
    <w:rsid w:val="7CBF3680"/>
    <w:rsid w:val="7D1D3EEF"/>
    <w:rsid w:val="7D792DCF"/>
    <w:rsid w:val="7E667B72"/>
    <w:rsid w:val="7ED56104"/>
    <w:rsid w:val="7EED169F"/>
    <w:rsid w:val="7FAB75DF"/>
    <w:rsid w:val="7FB03810"/>
    <w:rsid w:val="7FCA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B0F63"/>
  <w15:docId w15:val="{D9F5C113-83D3-4358-B210-917EDBE9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qFormat="1"/>
    <w:lsdException w:name="Subtitle"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8" w:lineRule="auto"/>
      <w:jc w:val="center"/>
      <w:outlineLvl w:val="0"/>
    </w:pPr>
    <w:rPr>
      <w:rFonts w:eastAsia="Times New Roman"/>
      <w:b/>
      <w:bCs/>
      <w:kern w:val="44"/>
      <w:sz w:val="36"/>
      <w:szCs w:val="44"/>
    </w:rPr>
  </w:style>
  <w:style w:type="paragraph" w:styleId="2">
    <w:name w:val="heading 2"/>
    <w:basedOn w:val="a"/>
    <w:next w:val="a"/>
    <w:qFormat/>
    <w:rsid w:val="005033DC"/>
    <w:pPr>
      <w:keepNext/>
      <w:keepLines/>
      <w:spacing w:before="260" w:after="260" w:line="413" w:lineRule="auto"/>
      <w:outlineLvl w:val="1"/>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6">
    <w:name w:val="Subtitle"/>
    <w:basedOn w:val="a"/>
    <w:next w:val="a"/>
    <w:link w:val="a7"/>
    <w:qFormat/>
    <w:pPr>
      <w:spacing w:before="240" w:after="60" w:line="312" w:lineRule="auto"/>
      <w:jc w:val="left"/>
      <w:outlineLvl w:val="1"/>
    </w:pPr>
    <w:rPr>
      <w:rFonts w:eastAsia="Times New Roman"/>
      <w:b/>
      <w:bCs/>
      <w:kern w:val="28"/>
      <w:sz w:val="28"/>
      <w:szCs w:val="32"/>
    </w:rPr>
  </w:style>
  <w:style w:type="paragraph" w:styleId="TOC2">
    <w:name w:val="toc 2"/>
    <w:basedOn w:val="a"/>
    <w:next w:val="a"/>
    <w:uiPriority w:val="39"/>
    <w:qFormat/>
    <w:pPr>
      <w:ind w:leftChars="200" w:left="420"/>
    </w:p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page number"/>
    <w:basedOn w:val="a0"/>
    <w:qFormat/>
  </w:style>
  <w:style w:type="character" w:styleId="ab">
    <w:name w:val="Hyperlink"/>
    <w:uiPriority w:val="99"/>
    <w:qFormat/>
    <w:rPr>
      <w:color w:val="0000FF"/>
      <w:u w:val="single"/>
    </w:rPr>
  </w:style>
  <w:style w:type="character" w:customStyle="1" w:styleId="a7">
    <w:name w:val="副标题 字符"/>
    <w:link w:val="a6"/>
    <w:qFormat/>
    <w:rPr>
      <w:rFonts w:eastAsia="Times New Roman" w:cs="Times New Roman"/>
      <w:b/>
      <w:bCs/>
      <w:kern w:val="28"/>
      <w:sz w:val="28"/>
      <w:szCs w:val="32"/>
    </w:rPr>
  </w:style>
  <w:style w:type="character" w:customStyle="1" w:styleId="10">
    <w:name w:val="标题 1 字符"/>
    <w:link w:val="1"/>
    <w:qFormat/>
    <w:rPr>
      <w:rFonts w:eastAsia="Times New Roman"/>
      <w:b/>
      <w:bCs/>
      <w:kern w:val="44"/>
      <w:sz w:val="36"/>
      <w:szCs w:val="44"/>
    </w:rPr>
  </w:style>
  <w:style w:type="paragraph" w:customStyle="1" w:styleId="Style17">
    <w:name w:val="_Style 17"/>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ac">
    <w:name w:val="标准正文"/>
    <w:basedOn w:val="a"/>
    <w:qFormat/>
    <w:rsid w:val="008861F6"/>
    <w:pPr>
      <w:widowControl/>
      <w:ind w:firstLineChars="200" w:firstLine="200"/>
      <w:jc w:val="left"/>
    </w:pPr>
    <w:rPr>
      <w:color w:val="000000"/>
      <w:kern w:val="0"/>
      <w:sz w:val="24"/>
    </w:rPr>
  </w:style>
  <w:style w:type="paragraph" w:styleId="ad">
    <w:name w:val="List Paragraph"/>
    <w:basedOn w:val="a"/>
    <w:uiPriority w:val="99"/>
    <w:unhideWhenUsed/>
    <w:rsid w:val="005240CE"/>
    <w:pPr>
      <w:ind w:firstLineChars="200" w:firstLine="420"/>
    </w:pPr>
  </w:style>
  <w:style w:type="paragraph" w:customStyle="1" w:styleId="3">
    <w:name w:val="标题3"/>
    <w:basedOn w:val="a6"/>
    <w:qFormat/>
    <w:rsid w:val="005033DC"/>
    <w:pPr>
      <w:spacing w:before="0" w:after="0"/>
      <w:outlineLvl w:val="2"/>
    </w:pPr>
  </w:style>
  <w:style w:type="paragraph" w:styleId="ae">
    <w:name w:val="Title"/>
    <w:basedOn w:val="a"/>
    <w:next w:val="a"/>
    <w:link w:val="af"/>
    <w:qFormat/>
    <w:rsid w:val="00CB373D"/>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rsid w:val="00CB373D"/>
    <w:rPr>
      <w:rFonts w:asciiTheme="majorHAnsi" w:eastAsiaTheme="majorEastAsia" w:hAnsiTheme="majorHAnsi" w:cstheme="majorBidi"/>
      <w:b/>
      <w:bCs/>
      <w:kern w:val="2"/>
      <w:sz w:val="32"/>
      <w:szCs w:val="32"/>
    </w:rPr>
  </w:style>
  <w:style w:type="table" w:customStyle="1" w:styleId="af0">
    <w:name w:val="三线表"/>
    <w:basedOn w:val="a1"/>
    <w:uiPriority w:val="99"/>
    <w:rsid w:val="00E85145"/>
    <w:pPr>
      <w:jc w:val="center"/>
    </w:pPr>
    <w:rPr>
      <w:rFonts w:cstheme="minorBidi"/>
      <w:color w:val="000000" w:themeColor="text1"/>
      <w:kern w:val="2"/>
      <w:sz w:val="24"/>
      <w:szCs w:val="22"/>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2230</Words>
  <Characters>12716</Characters>
  <Application>Microsoft Office Word</Application>
  <DocSecurity>0</DocSecurity>
  <Lines>105</Lines>
  <Paragraphs>29</Paragraphs>
  <ScaleCrop>false</ScaleCrop>
  <Company>番茄花园</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昊谕</cp:lastModifiedBy>
  <cp:revision>11</cp:revision>
  <dcterms:created xsi:type="dcterms:W3CDTF">2023-11-19T14:52:00Z</dcterms:created>
  <dcterms:modified xsi:type="dcterms:W3CDTF">2023-11-26T09:25:00Z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574FA65B1737441F82C019A45D725C84_13</vt:lpwstr>
  </property>
</Properties>
</file>