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Conditions Générales de Vente (modèle personnalisable)</w:t>
      </w:r>
    </w:p>
    <w:p>
      <w:r>
        <w:t>Ce document est un modèle de Conditions Générales de Vente (CGV) destiné aux réparateurs de smartphones. Il est conçu pour être adapté et personnalisé en fonction de votre activité, de votre statut juridique et de vos services spécifiques. N'hésitez pas à le faire relire par un professionnel du droit si besoin.</w:t>
      </w:r>
    </w:p>
    <w:p>
      <w:pPr>
        <w:pStyle w:val="Heading1"/>
      </w:pPr>
      <w:r>
        <w:t>1. Informations légales</w:t>
      </w:r>
    </w:p>
    <w:p>
      <w:r>
        <w:t>- Raison sociale : [Votre entreprise]</w:t>
        <w:br/>
        <w:t>- Forme juridique : [SARL, Auto-entrepreneur, etc.]</w:t>
        <w:br/>
        <w:t>- SIRET : [Numéro SIRET]</w:t>
        <w:br/>
        <w:t>- Adresse du siège social : [Adresse complète]</w:t>
        <w:br/>
        <w:t>- Téléphone / Email : [Coordonnées de contact]</w:t>
        <w:br/>
        <w:t>- Responsable légal : [Nom du gérant]</w:t>
      </w:r>
    </w:p>
    <w:p>
      <w:pPr>
        <w:pStyle w:val="Heading1"/>
      </w:pPr>
      <w:r>
        <w:t>2. Champ d’application</w:t>
      </w:r>
    </w:p>
    <w:p>
      <w:r>
        <w:t>Les présentes Conditions Générales de Vente s’appliquent à toutes les prestations de réparation, de diagnostic et de vente de pièces détachées ou d’accessoires proposées par l’entreprise mentionnée ci-dessus.</w:t>
      </w:r>
    </w:p>
    <w:p>
      <w:pPr>
        <w:pStyle w:val="Heading1"/>
      </w:pPr>
      <w:r>
        <w:t>3. Commandes et devis</w:t>
      </w:r>
    </w:p>
    <w:p>
      <w:r>
        <w:t>Toute demande de réparation donne lieu à l’établissement d’un devis. Le client valide ce devis en signant le document (physiquement ou numériquement). La prestation est réalisée dans les délais convenus après réception de l’accord du client.</w:t>
      </w:r>
    </w:p>
    <w:p>
      <w:pPr>
        <w:pStyle w:val="Heading1"/>
      </w:pPr>
      <w:r>
        <w:t>4. Tarifs et paiements</w:t>
      </w:r>
    </w:p>
    <w:p>
      <w:r>
        <w:t>Les prix sont exprimés en euros TTC, hors frais de port éventuels. Le paiement est exigible à la livraison du produit ou à la fin de l’intervention. Les moyens de paiement acceptés sont : espèces, carte bancaire, virement, ou tout autre moyen accepté par le réparateur.</w:t>
      </w:r>
    </w:p>
    <w:p>
      <w:pPr>
        <w:pStyle w:val="Heading1"/>
      </w:pPr>
      <w:r>
        <w:t>5. Droit de rétractation</w:t>
      </w:r>
    </w:p>
    <w:p>
      <w:r>
        <w:t>Conformément à l’article L221-28 du Code de la consommation, le droit de rétractation ne s’applique pas aux prestations entièrement exécutées avant la fin du délai de rétractation avec l’accord du client, ou aux biens personnalisés ou descellés.</w:t>
      </w:r>
    </w:p>
    <w:p>
      <w:pPr>
        <w:pStyle w:val="Heading1"/>
      </w:pPr>
      <w:r>
        <w:t>6. Garantie</w:t>
      </w:r>
    </w:p>
    <w:p>
      <w:r>
        <w:t>Les pièces remplacées sont garanties pendant 3 mois, sauf mention contraire. La garantie couvre les défauts liés à la pièce ou à la main d’œuvre, mais pas les dommages causés par une mauvaise utilisation ou un choc postérieur à la réparation.</w:t>
      </w:r>
    </w:p>
    <w:p>
      <w:pPr>
        <w:pStyle w:val="Heading1"/>
      </w:pPr>
      <w:r>
        <w:t>7. Responsabilité</w:t>
      </w:r>
    </w:p>
    <w:p>
      <w:r>
        <w:t>L’entreprise décline toute responsabilité en cas de perte de données. Il est fortement recommandé au client d’effectuer une sauvegarde avant toute intervention. L’entreprise ne pourra être tenue responsable que dans les limites de la prestation facturée.</w:t>
      </w:r>
    </w:p>
    <w:p>
      <w:pPr>
        <w:pStyle w:val="Heading1"/>
      </w:pPr>
      <w:r>
        <w:t>8. Données personnelles</w:t>
      </w:r>
    </w:p>
    <w:p>
      <w:r>
        <w:t>Les données recueillies lors de la prise en charge du téléphone sont traitées dans le respect du RGPD. Elles sont utilisées uniquement pour assurer le suivi client et ne sont jamais cédées à des tiers.</w:t>
      </w:r>
    </w:p>
    <w:p>
      <w:pPr>
        <w:pStyle w:val="Heading1"/>
      </w:pPr>
      <w:r>
        <w:t>9. Litiges</w:t>
      </w:r>
    </w:p>
    <w:p>
      <w:r>
        <w:t>En cas de litige, une solution amiable sera recherchée. À défaut, les tribunaux compétents seront ceux du ressort du siège de l’entreprise.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