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2762" w14:textId="77777777" w:rsidR="008F280A" w:rsidRDefault="008F280A">
      <w:r>
        <w:t xml:space="preserve">**Unlocking Mathematical Structure with </w:t>
      </w:r>
      <w:proofErr w:type="spellStart"/>
      <w:r>
        <w:t>Sylow’s</w:t>
      </w:r>
      <w:proofErr w:type="spellEnd"/>
      <w:r>
        <w:t xml:space="preserve"> Theorem**</w:t>
      </w:r>
    </w:p>
    <w:p w14:paraId="30089DF7" w14:textId="77777777" w:rsidR="008F280A" w:rsidRDefault="008F280A"/>
    <w:p w14:paraId="55A0CB85" w14:textId="77777777" w:rsidR="008F280A" w:rsidRDefault="008F280A">
      <w:r>
        <w:t xml:space="preserve">Peter Ludwig </w:t>
      </w:r>
      <w:proofErr w:type="spellStart"/>
      <w:r>
        <w:t>Sylow’s</w:t>
      </w:r>
      <w:proofErr w:type="spellEnd"/>
      <w:r>
        <w:t xml:space="preserve"> theorem, conceived in 1872, holds a prominent place in the realm of algebra, particularly within the domain of group theory. This theorem elucidates the existence and characteristics of certain subgroups within finite groups. Its impact extends far beyond its origin, finding applications in diverse mathematical fields.</w:t>
      </w:r>
    </w:p>
    <w:p w14:paraId="14AC8F67" w14:textId="77777777" w:rsidR="008F280A" w:rsidRDefault="008F280A"/>
    <w:p w14:paraId="3B060CFA" w14:textId="77777777" w:rsidR="008F280A" w:rsidRDefault="008F280A">
      <w:r>
        <w:t xml:space="preserve">One significant application lies in number theory, where </w:t>
      </w:r>
      <w:proofErr w:type="spellStart"/>
      <w:r>
        <w:t>Sylow’s</w:t>
      </w:r>
      <w:proofErr w:type="spellEnd"/>
      <w:r>
        <w:t xml:space="preserve"> theorem aids in deciphering the properties of prime numbers and their distribution. In cryptography, it underpins the design and analysis of secure cryptographic protocols by providing insights into group structures utilized in encryption algorithms. Moreover, in geometry, </w:t>
      </w:r>
      <w:proofErr w:type="spellStart"/>
      <w:r>
        <w:t>Sylow’s</w:t>
      </w:r>
      <w:proofErr w:type="spellEnd"/>
      <w:r>
        <w:t xml:space="preserve"> theorem helps unveil symmetries and patterns in geometric objects, enriching our understanding of their inherent structures.</w:t>
      </w:r>
    </w:p>
    <w:p w14:paraId="722CB340" w14:textId="77777777" w:rsidR="008F280A" w:rsidRDefault="008F280A"/>
    <w:p w14:paraId="37E595B0" w14:textId="77777777" w:rsidR="008F280A" w:rsidRDefault="008F280A">
      <w:r>
        <w:t xml:space="preserve">In essence, </w:t>
      </w:r>
      <w:proofErr w:type="spellStart"/>
      <w:r>
        <w:t>Sylow’s</w:t>
      </w:r>
      <w:proofErr w:type="spellEnd"/>
      <w:r>
        <w:t xml:space="preserve"> theorem serves as a fundamental tool for exploring the intricacies of algebraic structures, empowering mathematicians to unravel the mysteries of finite groups and paving the way for innovative advancements across various mathematical disciplines.</w:t>
      </w:r>
    </w:p>
    <w:p w14:paraId="40D52D9A" w14:textId="77777777" w:rsidR="00D855A1" w:rsidRDefault="00D855A1"/>
    <w:p w14:paraId="2A698E66" w14:textId="77777777" w:rsidR="00D855A1" w:rsidRDefault="00D855A1"/>
    <w:sectPr w:rsidR="00D855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80A"/>
    <w:rsid w:val="007A11C8"/>
    <w:rsid w:val="008F280A"/>
    <w:rsid w:val="0092678B"/>
    <w:rsid w:val="00D85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684257"/>
  <w15:chartTrackingRefBased/>
  <w15:docId w15:val="{61123BD5-BE5C-2D46-B0ED-E21F15E5C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8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8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8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8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8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8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8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8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8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8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8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8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8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8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8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8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8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80A"/>
    <w:rPr>
      <w:rFonts w:eastAsiaTheme="majorEastAsia" w:cstheme="majorBidi"/>
      <w:color w:val="272727" w:themeColor="text1" w:themeTint="D8"/>
    </w:rPr>
  </w:style>
  <w:style w:type="paragraph" w:styleId="Title">
    <w:name w:val="Title"/>
    <w:basedOn w:val="Normal"/>
    <w:next w:val="Normal"/>
    <w:link w:val="TitleChar"/>
    <w:uiPriority w:val="10"/>
    <w:qFormat/>
    <w:rsid w:val="008F28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8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8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8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80A"/>
    <w:pPr>
      <w:spacing w:before="160"/>
      <w:jc w:val="center"/>
    </w:pPr>
    <w:rPr>
      <w:i/>
      <w:iCs/>
      <w:color w:val="404040" w:themeColor="text1" w:themeTint="BF"/>
    </w:rPr>
  </w:style>
  <w:style w:type="character" w:customStyle="1" w:styleId="QuoteChar">
    <w:name w:val="Quote Char"/>
    <w:basedOn w:val="DefaultParagraphFont"/>
    <w:link w:val="Quote"/>
    <w:uiPriority w:val="29"/>
    <w:rsid w:val="008F280A"/>
    <w:rPr>
      <w:i/>
      <w:iCs/>
      <w:color w:val="404040" w:themeColor="text1" w:themeTint="BF"/>
    </w:rPr>
  </w:style>
  <w:style w:type="paragraph" w:styleId="ListParagraph">
    <w:name w:val="List Paragraph"/>
    <w:basedOn w:val="Normal"/>
    <w:uiPriority w:val="34"/>
    <w:qFormat/>
    <w:rsid w:val="008F280A"/>
    <w:pPr>
      <w:ind w:left="720"/>
      <w:contextualSpacing/>
    </w:pPr>
  </w:style>
  <w:style w:type="character" w:styleId="IntenseEmphasis">
    <w:name w:val="Intense Emphasis"/>
    <w:basedOn w:val="DefaultParagraphFont"/>
    <w:uiPriority w:val="21"/>
    <w:qFormat/>
    <w:rsid w:val="008F280A"/>
    <w:rPr>
      <w:i/>
      <w:iCs/>
      <w:color w:val="0F4761" w:themeColor="accent1" w:themeShade="BF"/>
    </w:rPr>
  </w:style>
  <w:style w:type="paragraph" w:styleId="IntenseQuote">
    <w:name w:val="Intense Quote"/>
    <w:basedOn w:val="Normal"/>
    <w:next w:val="Normal"/>
    <w:link w:val="IntenseQuoteChar"/>
    <w:uiPriority w:val="30"/>
    <w:qFormat/>
    <w:rsid w:val="008F28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80A"/>
    <w:rPr>
      <w:i/>
      <w:iCs/>
      <w:color w:val="0F4761" w:themeColor="accent1" w:themeShade="BF"/>
    </w:rPr>
  </w:style>
  <w:style w:type="character" w:styleId="IntenseReference">
    <w:name w:val="Intense Reference"/>
    <w:basedOn w:val="DefaultParagraphFont"/>
    <w:uiPriority w:val="32"/>
    <w:qFormat/>
    <w:rsid w:val="008F28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fizashaikh1760@gmail.com</dc:creator>
  <cp:keywords/>
  <dc:description/>
  <cp:lastModifiedBy>fizashaikh1760@gmail.com</cp:lastModifiedBy>
  <cp:revision>2</cp:revision>
  <dcterms:created xsi:type="dcterms:W3CDTF">2024-05-18T07:25:00Z</dcterms:created>
  <dcterms:modified xsi:type="dcterms:W3CDTF">2024-05-18T07:25:00Z</dcterms:modified>
</cp:coreProperties>
</file>