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18" w:type="dxa"/>
        <w:jc w:val="start"/>
        <w:tblInd w:w="0" w:type="dxa"/>
        <w:tblCellMar>
          <w:top w:w="0" w:type="dxa"/>
          <w:start w:w="28" w:type="dxa"/>
          <w:bottom w:w="0" w:type="dxa"/>
          <w:end w:w="28" w:type="dxa"/>
        </w:tblCellMar>
      </w:tblPr>
      <w:tblGrid>
        <w:gridCol w:w="1408"/>
        <w:gridCol w:w="157"/>
        <w:gridCol w:w="4298"/>
        <w:gridCol w:w="401"/>
        <w:gridCol w:w="1032"/>
        <w:gridCol w:w="529"/>
        <w:gridCol w:w="142"/>
        <w:gridCol w:w="2550"/>
      </w:tblGrid>
      <w:tr>
        <w:trPr/>
        <w:tc>
          <w:tcPr>
            <w:tcW w:w="5863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60"/>
              <w:rPr/>
            </w:pPr>
            <w:r>
              <w:rPr/>
            </w:r>
          </w:p>
        </w:tc>
        <w:tc>
          <w:tcPr>
            <w:tcW w:w="143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Reg. No.:</w:t>
            </w:r>
          </w:p>
        </w:tc>
        <w:tc>
          <w:tcPr>
            <w:tcW w:w="322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3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Name     :</w:t>
            </w:r>
          </w:p>
        </w:tc>
        <w:tc>
          <w:tcPr>
            <w:tcW w:w="322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0517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drawing>
                <wp:inline distT="0" distB="0" distL="0" distR="0">
                  <wp:extent cx="2505075" cy="116776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517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12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Mid-Term Examinations  –  August 2021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Programme</w:t>
            </w:r>
          </w:p>
        </w:tc>
        <w:tc>
          <w:tcPr>
            <w:tcW w:w="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6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>B.Tech. [ BCE</w:t>
            </w:r>
            <w:bookmarkStart w:id="0" w:name="_GoBack"/>
            <w:bookmarkEnd w:id="0"/>
            <w:r>
              <w:rPr>
                <w:b/>
                <w:bCs/>
              </w:rPr>
              <w:t>]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Semester</w:t>
            </w:r>
          </w:p>
        </w:tc>
        <w:tc>
          <w:tcPr>
            <w:tcW w:w="1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25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Interim 2021-22 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Course</w:t>
            </w:r>
          </w:p>
        </w:tc>
        <w:tc>
          <w:tcPr>
            <w:tcW w:w="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6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Energy &amp; Environmental Physics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Code</w:t>
            </w:r>
          </w:p>
        </w:tc>
        <w:tc>
          <w:tcPr>
            <w:tcW w:w="1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25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PHY2002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6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  <w:szCs w:val="28"/>
              </w:rPr>
              <w:t>Dr. Suchetana Sadhukhan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Slot/ Class No.</w:t>
            </w:r>
          </w:p>
        </w:tc>
        <w:tc>
          <w:tcPr>
            <w:tcW w:w="1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25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C11/ 0199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6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Max. Marks</w:t>
            </w:r>
          </w:p>
        </w:tc>
        <w:tc>
          <w:tcPr>
            <w:tcW w:w="1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25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>
        <w:trPr/>
        <w:tc>
          <w:tcPr>
            <w:tcW w:w="10517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240" w:after="240"/>
              <w:ind w:start="0" w:end="-28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Answer all the Questions</w:t>
            </w:r>
          </w:p>
          <w:tbl>
            <w:tblPr>
              <w:tblW w:w="10518" w:type="dxa"/>
              <w:jc w:val="start"/>
              <w:tblInd w:w="-28" w:type="dxa"/>
              <w:tblCellMar>
                <w:top w:w="0" w:type="dxa"/>
                <w:start w:w="28" w:type="dxa"/>
                <w:bottom w:w="0" w:type="dxa"/>
                <w:end w:w="28" w:type="dxa"/>
              </w:tblCellMar>
            </w:tblPr>
            <w:tblGrid>
              <w:gridCol w:w="802"/>
              <w:gridCol w:w="617"/>
              <w:gridCol w:w="8237"/>
              <w:gridCol w:w="861"/>
            </w:tblGrid>
            <w:tr>
              <w:trPr/>
              <w:tc>
                <w:tcPr>
                  <w:tcW w:w="802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Q.No.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Sub. Sec.</w:t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Question Description</w:t>
                  </w: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Marks</w:t>
                  </w:r>
                </w:p>
              </w:tc>
            </w:tr>
            <w:tr>
              <w:trPr/>
              <w:tc>
                <w:tcPr>
                  <w:tcW w:w="802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(a)</w:t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Compute the work done against gravity by a pump that discharges</w:t>
                    <w:br/>
                    <w:t>600 liters of fuel oil into a tank 20 m above the pump’s intake.</w:t>
                    <w:br/>
                    <w:t>One cubic centimeter of fuel oil has a mass of 0.82 g. One liter is</w:t>
                    <w:br/>
                    <w:t>1000 cm</w:t>
                  </w:r>
                  <w:r>
                    <w:rPr>
                      <w:rFonts w:ascii="Times New Roman" w:hAnsi="Times New Roman"/>
                      <w:sz w:val="26"/>
                      <w:szCs w:val="26"/>
                      <w:vertAlign w:val="superscript"/>
                    </w:rPr>
                    <w:t>3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.</w:t>
                  </w:r>
                </w:p>
                <w:p>
                  <w:pPr>
                    <w:pStyle w:val="Normal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  <w:t>4</w:t>
                  </w:r>
                </w:p>
              </w:tc>
            </w:tr>
            <w:tr>
              <w:trPr/>
              <w:tc>
                <w:tcPr>
                  <w:tcW w:w="802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  <w:tc>
                <w:tcPr>
                  <w:tcW w:w="617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(b)</w:t>
                  </w:r>
                </w:p>
              </w:tc>
              <w:tc>
                <w:tcPr>
                  <w:tcW w:w="8237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Heading1"/>
                    <w:bidi w:val="0"/>
                    <w:spacing w:before="0" w:after="0"/>
                    <w:ind w:start="0" w:end="0" w:hanging="0"/>
                    <w:jc w:val="start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color w:val="000000"/>
                      <w:sz w:val="26"/>
                      <w:szCs w:val="26"/>
                    </w:rPr>
                    <w:t>Energy can be transferred from one form to another. We use many energy converters in our daily life. Make a list with examples of any 8 converters including their names along with their energy chains.</w:t>
                  </w:r>
                </w:p>
                <w:p>
                  <w:pPr>
                    <w:pStyle w:val="Normal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  <w:tc>
                <w:tcPr>
                  <w:tcW w:w="861" w:type="dxa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8</w:t>
                  </w:r>
                </w:p>
              </w:tc>
            </w:tr>
            <w:tr>
              <w:trPr>
                <w:trHeight w:val="1505" w:hRule="atLeast"/>
              </w:trPr>
              <w:tc>
                <w:tcPr>
                  <w:tcW w:w="802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both"/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Figure below shows a bead sliding on a wire. If friction forces are</w:t>
                    <w:br/>
                    <w:t>negligible and the bead has a speed of 200 cm/s at A, what will be</w:t>
                    <w:br/>
                    <w:t>i</w:t>
                  </w:r>
                  <w: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38735</wp:posOffset>
                        </wp:positionH>
                        <wp:positionV relativeFrom="paragraph">
                          <wp:posOffset>817245</wp:posOffset>
                        </wp:positionV>
                        <wp:extent cx="4234180" cy="2822575"/>
                        <wp:effectExtent l="0" t="0" r="0" b="0"/>
                        <wp:wrapSquare wrapText="largest"/>
                        <wp:docPr id="2" name="Image2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 descr="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34180" cy="2822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t</w:t>
                  </w: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s speed (a) at point-B? (b) at point-C?</w:t>
                  </w:r>
                </w:p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  <w:t>10</w:t>
                  </w:r>
                </w:p>
              </w:tc>
            </w:tr>
            <w:tr>
              <w:trPr/>
              <w:tc>
                <w:tcPr>
                  <w:tcW w:w="802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both"/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jc w:val="both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 w:val="false"/>
                      <w:iCs w:val="false"/>
                      <w:color w:val="211D1E"/>
                      <w:sz w:val="26"/>
                      <w:szCs w:val="26"/>
                    </w:rPr>
                    <w:t>For electromagnetic radiation, state the "laws" that describe the type and amount of energy being emitted by an object.</w:t>
                  </w: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  <w:t>8</w:t>
                  </w:r>
                </w:p>
              </w:tc>
            </w:tr>
            <w:tr>
              <w:trPr/>
              <w:tc>
                <w:tcPr>
                  <w:tcW w:w="802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both"/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A Carnot heat engine produces 10 kW by transferring energy between two reservoirs at 40°F and 212°F. Calculate the rate of heat transfer from the high-temperature reservoir.</w:t>
                  </w:r>
                </w:p>
                <w:p>
                  <w:pPr>
                    <w:pStyle w:val="Normal"/>
                    <w:bidi w:val="0"/>
                    <w:spacing w:before="0" w:after="0"/>
                    <w:ind w:start="0" w:end="0" w:hanging="0"/>
                    <w:jc w:val="start"/>
                    <w:rPr>
                      <w:rFonts w:ascii="Times New Roman" w:hAnsi="Times New Roman"/>
                      <w:b w:val="false"/>
                      <w:b w:val="false"/>
                      <w:bCs w:val="false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 w:val="false"/>
                      <w:bCs w:val="false"/>
                      <w:color w:val="000000"/>
                      <w:sz w:val="26"/>
                      <w:szCs w:val="26"/>
                    </w:rPr>
                  </w: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  <w:t>10</w:t>
                  </w:r>
                </w:p>
              </w:tc>
            </w:tr>
            <w:tr>
              <w:trPr/>
              <w:tc>
                <w:tcPr>
                  <w:tcW w:w="802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80" w:after="80"/>
                    <w:jc w:val="both"/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t xml:space="preserve">On what basis would you classify energy sources as 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renewable and non-renewable? Support your answer with some examples given from both the sources. </w:t>
                  </w:r>
                </w:p>
                <w:p>
                  <w:pPr>
                    <w:pStyle w:val="Normal"/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</w:r>
                </w:p>
              </w:tc>
              <w:tc>
                <w:tcPr>
                  <w:tcW w:w="86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6"/>
                      <w:szCs w:val="26"/>
                    </w:rPr>
                    <w:t>10</w:t>
                  </w:r>
                </w:p>
              </w:tc>
            </w:tr>
            <w:tr>
              <w:trPr/>
              <w:tc>
                <w:tcPr>
                  <w:tcW w:w="10517" w:type="dxa"/>
                  <w:gridSpan w:val="4"/>
                  <w:tcBorders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bidi w:val="0"/>
                    <w:spacing w:before="80" w:after="8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eastAsia="Symbol" w:cs="Symbol" w:ascii="Times New Roman" w:hAnsi="Times New Roman"/>
                      <w:sz w:val="26"/>
                      <w:szCs w:val="26"/>
                    </w:rPr>
                    <w:t>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720" w:right="720" w:header="0" w:top="720" w:footer="461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  <w:sz w:val="20"/>
        <w:szCs w:val="20"/>
      </w:rPr>
      <w:t xml:space="preserve">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> NUMPAGES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QpaperTemplate">
    <w:name w:val="Qpaper Template"/>
    <w:basedOn w:val="Normal"/>
    <w:autoRedefine/>
    <w:qFormat/>
    <w:pPr>
      <w:jc w:val="center"/>
    </w:pPr>
    <w:rPr>
      <w:b/>
      <w:bCs/>
      <w:sz w:val="28"/>
      <w:szCs w:val="28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footer" Target="footer1.xml"/><Relationship Id="rId9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C65BE459EC74DB9F15E1F25380A70" ma:contentTypeVersion="1" ma:contentTypeDescription="Create a new document." ma:contentTypeScope="" ma:versionID="b1dc4df8be35d041f50995963ef2401b">
  <xsd:schema xmlns:xsd="http://www.w3.org/2001/XMLSchema" xmlns:xs="http://www.w3.org/2001/XMLSchema" xmlns:p="http://schemas.microsoft.com/office/2006/metadata/properties" xmlns:ns2="7f92c8d6-f2b8-4eaa-ba20-4ad4cecd1670" targetNamespace="http://schemas.microsoft.com/office/2006/metadata/properties" ma:root="true" ma:fieldsID="e5f1035e23bde214683148a7d988b23b" ns2:_="">
    <xsd:import namespace="7f92c8d6-f2b8-4eaa-ba20-4ad4cecd167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2c8d6-f2b8-4eaa-ba20-4ad4cecd16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92c8d6-f2b8-4eaa-ba20-4ad4cecd1670" xsi:nil="true"/>
  </documentManagement>
</p:properties>
</file>

<file path=customXml/itemProps1.xml><?xml version="1.0" encoding="utf-8"?>
<ds:datastoreItem xmlns:ds="http://schemas.openxmlformats.org/officeDocument/2006/customXml" ds:itemID="{DC99200F-4BFD-4F59-ADCF-CB5C2C32C24A}"/>
</file>

<file path=customXml/itemProps2.xml><?xml version="1.0" encoding="utf-8"?>
<ds:datastoreItem xmlns:ds="http://schemas.openxmlformats.org/officeDocument/2006/customXml" ds:itemID="{84B63439-C3A1-4A77-AB05-5CD8035E2FCC}"/>
</file>

<file path=customXml/itemProps3.xml><?xml version="1.0" encoding="utf-8"?>
<ds:datastoreItem xmlns:ds="http://schemas.openxmlformats.org/officeDocument/2006/customXml" ds:itemID="{DA6D2B88-44FF-4E10-A532-4A8140ECB9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Application>LibreOffice/6.4.7.2$Linux_X86_64 LibreOffice_project/40$Build-2</Application>
  <Pages>2</Pages>
  <Words>262</Words>
  <Characters>1152</Characters>
  <CharactersWithSpaces>1379</CharactersWithSpaces>
  <Paragraphs>55</Paragraphs>
  <Company>VIT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2018-02-07T08:52:00Z</dcterms:created>
  <dc:creator>qpsite</dc:creator>
  <dc:description/>
  <dc:language>en-IN</dc:language>
  <cp:lastModifiedBy/>
  <cp:lastPrinted>2012-03-21T10:58:00Z</cp:lastPrinted>
  <dcterms:modified xsi:type="dcterms:W3CDTF">2021-08-01T13:36:27Z</dcterms:modified>
  <cp:revision>45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0x010100072C65BE459EC74DB9F15E1F25380A70</vt:lpwstr>
  </property>
</Properties>
</file>