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28" w:type="dxa"/>
          <w:right w:w="28" w:type="dxa"/>
        </w:tblCellMar>
        <w:tblLook w:val="04A0" w:firstRow="1" w:lastRow="0" w:firstColumn="1" w:lastColumn="0" w:noHBand="0" w:noVBand="1"/>
      </w:tblPr>
      <w:tblGrid>
        <w:gridCol w:w="702"/>
        <w:gridCol w:w="568"/>
        <w:gridCol w:w="572"/>
        <w:gridCol w:w="3415"/>
        <w:gridCol w:w="762"/>
        <w:gridCol w:w="487"/>
        <w:gridCol w:w="1695"/>
        <w:gridCol w:w="1754"/>
        <w:gridCol w:w="812"/>
        <w:gridCol w:w="26"/>
      </w:tblGrid>
      <w:tr w:rsidR="000217D4" w:rsidRPr="006D0845" w:rsidTr="000F4476">
        <w:trPr>
          <w:trHeight w:val="415"/>
          <w:jc w:val="center"/>
        </w:trPr>
        <w:tc>
          <w:tcPr>
            <w:tcW w:w="5257" w:type="dxa"/>
            <w:gridSpan w:val="4"/>
            <w:vMerge w:val="restart"/>
            <w:shd w:val="clear" w:color="auto" w:fill="FFFFFF" w:themeFill="background1"/>
          </w:tcPr>
          <w:p w:rsidR="000217D4" w:rsidRPr="006D0845" w:rsidRDefault="000217D4" w:rsidP="0069296F"/>
        </w:tc>
        <w:tc>
          <w:tcPr>
            <w:tcW w:w="1249" w:type="dxa"/>
            <w:gridSpan w:val="2"/>
            <w:shd w:val="clear" w:color="auto" w:fill="FFFFFF" w:themeFill="background1"/>
          </w:tcPr>
          <w:p w:rsidR="000217D4" w:rsidRPr="006D0845" w:rsidRDefault="000217D4" w:rsidP="0069296F">
            <w:pPr>
              <w:rPr>
                <w:bCs/>
              </w:rPr>
            </w:pPr>
            <w:r w:rsidRPr="006D0845">
              <w:rPr>
                <w:bCs/>
              </w:rPr>
              <w:t>Reg. No.:</w:t>
            </w:r>
          </w:p>
        </w:tc>
        <w:tc>
          <w:tcPr>
            <w:tcW w:w="4287" w:type="dxa"/>
            <w:gridSpan w:val="4"/>
            <w:shd w:val="clear" w:color="auto" w:fill="FFFFFF" w:themeFill="background1"/>
          </w:tcPr>
          <w:p w:rsidR="000217D4" w:rsidRPr="006D0845" w:rsidRDefault="000217D4" w:rsidP="0069296F">
            <w:pPr>
              <w:rPr>
                <w:bCs/>
              </w:rPr>
            </w:pPr>
          </w:p>
        </w:tc>
      </w:tr>
      <w:tr w:rsidR="000217D4" w:rsidRPr="006D0845" w:rsidTr="000F4476">
        <w:trPr>
          <w:trHeight w:val="149"/>
          <w:jc w:val="center"/>
        </w:trPr>
        <w:tc>
          <w:tcPr>
            <w:tcW w:w="5257" w:type="dxa"/>
            <w:gridSpan w:val="4"/>
            <w:vMerge/>
            <w:shd w:val="clear" w:color="auto" w:fill="FFFFFF" w:themeFill="background1"/>
          </w:tcPr>
          <w:p w:rsidR="000217D4" w:rsidRPr="006D0845" w:rsidRDefault="000217D4" w:rsidP="0069296F"/>
        </w:tc>
        <w:tc>
          <w:tcPr>
            <w:tcW w:w="1249" w:type="dxa"/>
            <w:gridSpan w:val="2"/>
            <w:shd w:val="clear" w:color="auto" w:fill="FFFFFF" w:themeFill="background1"/>
          </w:tcPr>
          <w:p w:rsidR="000217D4" w:rsidRPr="006D0845" w:rsidRDefault="000217D4" w:rsidP="0069296F">
            <w:pPr>
              <w:rPr>
                <w:bCs/>
              </w:rPr>
            </w:pPr>
            <w:r w:rsidRPr="006D0845">
              <w:rPr>
                <w:bCs/>
              </w:rPr>
              <w:t>Name     :</w:t>
            </w:r>
          </w:p>
        </w:tc>
        <w:tc>
          <w:tcPr>
            <w:tcW w:w="4287" w:type="dxa"/>
            <w:gridSpan w:val="4"/>
            <w:shd w:val="clear" w:color="auto" w:fill="FFFFFF" w:themeFill="background1"/>
          </w:tcPr>
          <w:p w:rsidR="000217D4" w:rsidRPr="006D0845" w:rsidRDefault="000217D4" w:rsidP="0069296F">
            <w:pPr>
              <w:rPr>
                <w:bCs/>
              </w:rPr>
            </w:pPr>
          </w:p>
        </w:tc>
      </w:tr>
      <w:tr w:rsidR="000217D4" w:rsidRPr="006D0845" w:rsidTr="000F4476">
        <w:trPr>
          <w:trHeight w:val="1585"/>
          <w:jc w:val="center"/>
        </w:trPr>
        <w:tc>
          <w:tcPr>
            <w:tcW w:w="10793" w:type="dxa"/>
            <w:gridSpan w:val="10"/>
            <w:shd w:val="clear" w:color="auto" w:fill="FFFFFF" w:themeFill="background1"/>
            <w:vAlign w:val="center"/>
          </w:tcPr>
          <w:p w:rsidR="000217D4" w:rsidRPr="006D0845" w:rsidRDefault="000F57CD" w:rsidP="00753CAF">
            <w:pPr>
              <w:jc w:val="center"/>
              <w:rPr>
                <w:noProof/>
                <w:lang w:val="en-US"/>
              </w:rPr>
            </w:pPr>
            <w:r>
              <w:rPr>
                <w:noProof/>
                <w:lang w:eastAsia="en-IN"/>
              </w:rPr>
              <w:drawing>
                <wp:inline distT="0" distB="0" distL="0" distR="0" wp14:anchorId="0B6FD0C7" wp14:editId="5BA92700">
                  <wp:extent cx="2061076" cy="8150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LOGO P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3047" cy="819804"/>
                          </a:xfrm>
                          <a:prstGeom prst="rect">
                            <a:avLst/>
                          </a:prstGeom>
                        </pic:spPr>
                      </pic:pic>
                    </a:graphicData>
                  </a:graphic>
                </wp:inline>
              </w:drawing>
            </w:r>
          </w:p>
        </w:tc>
      </w:tr>
      <w:tr w:rsidR="00C011B4" w:rsidRPr="007075E2" w:rsidTr="000F4476">
        <w:trPr>
          <w:trHeight w:val="476"/>
          <w:jc w:val="center"/>
        </w:trPr>
        <w:tc>
          <w:tcPr>
            <w:tcW w:w="10793" w:type="dxa"/>
            <w:gridSpan w:val="10"/>
            <w:shd w:val="clear" w:color="auto" w:fill="FFFFFF" w:themeFill="background1"/>
            <w:vAlign w:val="center"/>
          </w:tcPr>
          <w:p w:rsidR="00C011B4" w:rsidRPr="001563DB" w:rsidRDefault="00C011B4" w:rsidP="001A54D5">
            <w:pPr>
              <w:jc w:val="center"/>
              <w:rPr>
                <w:b/>
                <w:bCs/>
              </w:rPr>
            </w:pPr>
            <w:r w:rsidRPr="001563DB">
              <w:rPr>
                <w:b/>
                <w:bCs/>
              </w:rPr>
              <w:t xml:space="preserve">TERM END EXAMINATIONS (TEE) – </w:t>
            </w:r>
            <w:r w:rsidR="00940D86">
              <w:rPr>
                <w:b/>
                <w:bCs/>
              </w:rPr>
              <w:t>January</w:t>
            </w:r>
            <w:r w:rsidRPr="00E30CAB">
              <w:rPr>
                <w:b/>
                <w:bCs/>
                <w:lang w:val="en-US"/>
              </w:rPr>
              <w:t xml:space="preserve"> </w:t>
            </w:r>
            <w:r w:rsidR="001E591E">
              <w:rPr>
                <w:b/>
                <w:bCs/>
              </w:rPr>
              <w:t>202</w:t>
            </w:r>
            <w:r w:rsidR="00940D86">
              <w:rPr>
                <w:b/>
                <w:bCs/>
              </w:rPr>
              <w:t>1</w:t>
            </w:r>
          </w:p>
        </w:tc>
      </w:tr>
      <w:tr w:rsidR="003160A6" w:rsidRPr="007075E2" w:rsidTr="000F4476">
        <w:trPr>
          <w:trHeight w:val="279"/>
          <w:jc w:val="center"/>
        </w:trPr>
        <w:tc>
          <w:tcPr>
            <w:tcW w:w="1842" w:type="dxa"/>
            <w:gridSpan w:val="3"/>
            <w:shd w:val="clear" w:color="auto" w:fill="FFFFFF" w:themeFill="background1"/>
            <w:vAlign w:val="center"/>
          </w:tcPr>
          <w:p w:rsidR="003160A6" w:rsidRPr="001563DB" w:rsidRDefault="003160A6" w:rsidP="006414D6">
            <w:pPr>
              <w:rPr>
                <w:b/>
              </w:rPr>
            </w:pPr>
            <w:r w:rsidRPr="001563DB">
              <w:rPr>
                <w:b/>
              </w:rPr>
              <w:t>Programme</w:t>
            </w:r>
          </w:p>
        </w:tc>
        <w:tc>
          <w:tcPr>
            <w:tcW w:w="4177" w:type="dxa"/>
            <w:gridSpan w:val="2"/>
            <w:shd w:val="clear" w:color="auto" w:fill="FFFFFF" w:themeFill="background1"/>
          </w:tcPr>
          <w:p w:rsidR="003160A6" w:rsidRPr="00F37576" w:rsidRDefault="00940D86" w:rsidP="00097912">
            <w:pPr>
              <w:rPr>
                <w:b/>
                <w:bCs/>
              </w:rPr>
            </w:pPr>
            <w:proofErr w:type="spellStart"/>
            <w:r>
              <w:rPr>
                <w:b/>
                <w:bCs/>
              </w:rPr>
              <w:t>B.Tech</w:t>
            </w:r>
            <w:proofErr w:type="spellEnd"/>
          </w:p>
        </w:tc>
        <w:tc>
          <w:tcPr>
            <w:tcW w:w="2182" w:type="dxa"/>
            <w:gridSpan w:val="2"/>
            <w:shd w:val="clear" w:color="auto" w:fill="FFFFFF" w:themeFill="background1"/>
            <w:vAlign w:val="center"/>
          </w:tcPr>
          <w:p w:rsidR="003160A6" w:rsidRPr="001563DB" w:rsidRDefault="003160A6" w:rsidP="006414D6">
            <w:pPr>
              <w:rPr>
                <w:b/>
              </w:rPr>
            </w:pPr>
            <w:r w:rsidRPr="001563DB">
              <w:rPr>
                <w:b/>
              </w:rPr>
              <w:t>Semester</w:t>
            </w:r>
          </w:p>
        </w:tc>
        <w:tc>
          <w:tcPr>
            <w:tcW w:w="2592" w:type="dxa"/>
            <w:gridSpan w:val="3"/>
            <w:shd w:val="clear" w:color="auto" w:fill="FFFFFF" w:themeFill="background1"/>
          </w:tcPr>
          <w:p w:rsidR="003160A6" w:rsidRPr="00F37576" w:rsidRDefault="003160A6" w:rsidP="00097912">
            <w:pPr>
              <w:rPr>
                <w:b/>
                <w:bCs/>
              </w:rPr>
            </w:pPr>
            <w:r>
              <w:rPr>
                <w:b/>
                <w:bCs/>
              </w:rPr>
              <w:t>Fall 2020</w:t>
            </w:r>
            <w:r w:rsidRPr="00F37576">
              <w:rPr>
                <w:b/>
                <w:bCs/>
              </w:rPr>
              <w:t>-</w:t>
            </w:r>
            <w:r>
              <w:rPr>
                <w:b/>
                <w:bCs/>
              </w:rPr>
              <w:t>2021</w:t>
            </w:r>
          </w:p>
        </w:tc>
      </w:tr>
      <w:tr w:rsidR="003160A6" w:rsidRPr="007075E2" w:rsidTr="000F4476">
        <w:trPr>
          <w:trHeight w:val="290"/>
          <w:jc w:val="center"/>
        </w:trPr>
        <w:tc>
          <w:tcPr>
            <w:tcW w:w="1842" w:type="dxa"/>
            <w:gridSpan w:val="3"/>
            <w:shd w:val="clear" w:color="auto" w:fill="FFFFFF" w:themeFill="background1"/>
            <w:vAlign w:val="center"/>
          </w:tcPr>
          <w:p w:rsidR="003160A6" w:rsidRPr="001563DB" w:rsidRDefault="003160A6" w:rsidP="006414D6">
            <w:pPr>
              <w:rPr>
                <w:b/>
              </w:rPr>
            </w:pPr>
            <w:r w:rsidRPr="001563DB">
              <w:rPr>
                <w:b/>
              </w:rPr>
              <w:t>Course Name</w:t>
            </w:r>
          </w:p>
        </w:tc>
        <w:tc>
          <w:tcPr>
            <w:tcW w:w="4177" w:type="dxa"/>
            <w:gridSpan w:val="2"/>
            <w:shd w:val="clear" w:color="auto" w:fill="FFFFFF" w:themeFill="background1"/>
            <w:vAlign w:val="center"/>
          </w:tcPr>
          <w:p w:rsidR="003160A6" w:rsidRPr="00F37576" w:rsidRDefault="00940D86" w:rsidP="00097912">
            <w:pPr>
              <w:rPr>
                <w:b/>
                <w:bCs/>
              </w:rPr>
            </w:pPr>
            <w:r>
              <w:rPr>
                <w:b/>
                <w:bCs/>
                <w:color w:val="000000"/>
              </w:rPr>
              <w:t>Communication for Technical Professionals</w:t>
            </w:r>
          </w:p>
        </w:tc>
        <w:tc>
          <w:tcPr>
            <w:tcW w:w="2182" w:type="dxa"/>
            <w:gridSpan w:val="2"/>
            <w:shd w:val="clear" w:color="auto" w:fill="FFFFFF" w:themeFill="background1"/>
            <w:vAlign w:val="center"/>
          </w:tcPr>
          <w:p w:rsidR="003160A6" w:rsidRPr="001563DB" w:rsidRDefault="003160A6" w:rsidP="006414D6">
            <w:pPr>
              <w:rPr>
                <w:b/>
              </w:rPr>
            </w:pPr>
            <w:r w:rsidRPr="001563DB">
              <w:rPr>
                <w:b/>
              </w:rPr>
              <w:t>Course Code</w:t>
            </w:r>
          </w:p>
        </w:tc>
        <w:tc>
          <w:tcPr>
            <w:tcW w:w="2592" w:type="dxa"/>
            <w:gridSpan w:val="3"/>
            <w:shd w:val="clear" w:color="auto" w:fill="FFFFFF" w:themeFill="background1"/>
            <w:vAlign w:val="center"/>
          </w:tcPr>
          <w:p w:rsidR="003160A6" w:rsidRPr="00F37576" w:rsidRDefault="006E21CC" w:rsidP="006E21CC">
            <w:pPr>
              <w:rPr>
                <w:b/>
                <w:bCs/>
              </w:rPr>
            </w:pPr>
            <w:r>
              <w:rPr>
                <w:b/>
              </w:rPr>
              <w:t>ENG100</w:t>
            </w:r>
            <w:r w:rsidR="000F4476">
              <w:rPr>
                <w:b/>
              </w:rPr>
              <w:t>1</w:t>
            </w:r>
          </w:p>
        </w:tc>
      </w:tr>
      <w:tr w:rsidR="003160A6" w:rsidRPr="007075E2" w:rsidTr="000F4476">
        <w:trPr>
          <w:trHeight w:val="205"/>
          <w:jc w:val="center"/>
        </w:trPr>
        <w:tc>
          <w:tcPr>
            <w:tcW w:w="1842" w:type="dxa"/>
            <w:gridSpan w:val="3"/>
            <w:shd w:val="clear" w:color="auto" w:fill="FFFFFF" w:themeFill="background1"/>
            <w:vAlign w:val="center"/>
          </w:tcPr>
          <w:p w:rsidR="003160A6" w:rsidRPr="001563DB" w:rsidRDefault="003160A6" w:rsidP="006414D6">
            <w:pPr>
              <w:rPr>
                <w:b/>
              </w:rPr>
            </w:pPr>
            <w:r w:rsidRPr="001563DB">
              <w:rPr>
                <w:b/>
              </w:rPr>
              <w:t>Faculty Name</w:t>
            </w:r>
          </w:p>
        </w:tc>
        <w:tc>
          <w:tcPr>
            <w:tcW w:w="4177" w:type="dxa"/>
            <w:gridSpan w:val="2"/>
            <w:shd w:val="clear" w:color="auto" w:fill="FFFFFF" w:themeFill="background1"/>
            <w:vAlign w:val="center"/>
          </w:tcPr>
          <w:p w:rsidR="003160A6" w:rsidRPr="00F37576" w:rsidRDefault="003160A6" w:rsidP="00097912">
            <w:pPr>
              <w:rPr>
                <w:b/>
                <w:bCs/>
              </w:rPr>
            </w:pPr>
            <w:proofErr w:type="spellStart"/>
            <w:r>
              <w:rPr>
                <w:b/>
                <w:bCs/>
              </w:rPr>
              <w:t>Dr.</w:t>
            </w:r>
            <w:proofErr w:type="spellEnd"/>
            <w:r>
              <w:rPr>
                <w:b/>
                <w:bCs/>
              </w:rPr>
              <w:t xml:space="preserve"> </w:t>
            </w:r>
            <w:r w:rsidR="00940D86">
              <w:rPr>
                <w:b/>
                <w:bCs/>
              </w:rPr>
              <w:t xml:space="preserve">Rajeev </w:t>
            </w:r>
            <w:proofErr w:type="spellStart"/>
            <w:r w:rsidR="00940D86">
              <w:rPr>
                <w:b/>
                <w:bCs/>
              </w:rPr>
              <w:t>Saxena</w:t>
            </w:r>
            <w:proofErr w:type="spellEnd"/>
          </w:p>
        </w:tc>
        <w:tc>
          <w:tcPr>
            <w:tcW w:w="2182" w:type="dxa"/>
            <w:gridSpan w:val="2"/>
            <w:shd w:val="clear" w:color="auto" w:fill="FFFFFF" w:themeFill="background1"/>
            <w:vAlign w:val="center"/>
          </w:tcPr>
          <w:p w:rsidR="003160A6" w:rsidRPr="001563DB" w:rsidRDefault="003160A6" w:rsidP="006414D6">
            <w:pPr>
              <w:rPr>
                <w:b/>
              </w:rPr>
            </w:pPr>
            <w:r w:rsidRPr="001563DB">
              <w:rPr>
                <w:b/>
              </w:rPr>
              <w:t>Slot / Class No</w:t>
            </w:r>
          </w:p>
        </w:tc>
        <w:tc>
          <w:tcPr>
            <w:tcW w:w="2592" w:type="dxa"/>
            <w:gridSpan w:val="3"/>
            <w:shd w:val="clear" w:color="auto" w:fill="FFFFFF" w:themeFill="background1"/>
            <w:vAlign w:val="center"/>
          </w:tcPr>
          <w:p w:rsidR="003160A6" w:rsidRPr="00F37576" w:rsidRDefault="003160A6" w:rsidP="00097912">
            <w:pPr>
              <w:rPr>
                <w:b/>
                <w:bCs/>
              </w:rPr>
            </w:pPr>
            <w:r>
              <w:rPr>
                <w:b/>
                <w:bCs/>
              </w:rPr>
              <w:t>B11+B1</w:t>
            </w:r>
            <w:r w:rsidR="006E21CC">
              <w:rPr>
                <w:b/>
                <w:bCs/>
              </w:rPr>
              <w:t>2</w:t>
            </w:r>
            <w:r w:rsidR="00917205">
              <w:rPr>
                <w:b/>
                <w:bCs/>
              </w:rPr>
              <w:t>/1412</w:t>
            </w:r>
          </w:p>
        </w:tc>
      </w:tr>
      <w:tr w:rsidR="003160A6" w:rsidRPr="007075E2" w:rsidTr="000F4476">
        <w:trPr>
          <w:trHeight w:val="290"/>
          <w:jc w:val="center"/>
        </w:trPr>
        <w:tc>
          <w:tcPr>
            <w:tcW w:w="1842" w:type="dxa"/>
            <w:gridSpan w:val="3"/>
            <w:shd w:val="clear" w:color="auto" w:fill="FFFFFF" w:themeFill="background1"/>
            <w:vAlign w:val="center"/>
          </w:tcPr>
          <w:p w:rsidR="003160A6" w:rsidRPr="001563DB" w:rsidRDefault="003160A6" w:rsidP="006414D6">
            <w:pPr>
              <w:rPr>
                <w:b/>
              </w:rPr>
            </w:pPr>
            <w:r w:rsidRPr="001563DB">
              <w:rPr>
                <w:b/>
              </w:rPr>
              <w:t>Time</w:t>
            </w:r>
          </w:p>
        </w:tc>
        <w:tc>
          <w:tcPr>
            <w:tcW w:w="4177" w:type="dxa"/>
            <w:gridSpan w:val="2"/>
            <w:shd w:val="clear" w:color="auto" w:fill="FFFFFF" w:themeFill="background1"/>
            <w:vAlign w:val="center"/>
          </w:tcPr>
          <w:p w:rsidR="003160A6" w:rsidRPr="00F37576" w:rsidRDefault="003160A6" w:rsidP="00097912">
            <w:pPr>
              <w:rPr>
                <w:b/>
                <w:bCs/>
              </w:rPr>
            </w:pPr>
            <w:r>
              <w:rPr>
                <w:b/>
                <w:bCs/>
              </w:rPr>
              <w:t>1</w:t>
            </w:r>
            <w:r w:rsidRPr="00F37576">
              <w:rPr>
                <w:b/>
                <w:bCs/>
              </w:rPr>
              <w:t>½ hours</w:t>
            </w:r>
          </w:p>
        </w:tc>
        <w:tc>
          <w:tcPr>
            <w:tcW w:w="2182" w:type="dxa"/>
            <w:gridSpan w:val="2"/>
            <w:shd w:val="clear" w:color="auto" w:fill="FFFFFF" w:themeFill="background1"/>
            <w:vAlign w:val="center"/>
          </w:tcPr>
          <w:p w:rsidR="003160A6" w:rsidRPr="001563DB" w:rsidRDefault="003160A6" w:rsidP="006414D6">
            <w:pPr>
              <w:rPr>
                <w:b/>
              </w:rPr>
            </w:pPr>
            <w:r w:rsidRPr="001563DB">
              <w:rPr>
                <w:b/>
              </w:rPr>
              <w:t>Max. Marks</w:t>
            </w:r>
          </w:p>
        </w:tc>
        <w:tc>
          <w:tcPr>
            <w:tcW w:w="2592" w:type="dxa"/>
            <w:gridSpan w:val="3"/>
            <w:shd w:val="clear" w:color="auto" w:fill="FFFFFF" w:themeFill="background1"/>
            <w:vAlign w:val="center"/>
          </w:tcPr>
          <w:p w:rsidR="003160A6" w:rsidRPr="00F37576" w:rsidRDefault="003160A6" w:rsidP="00097912">
            <w:pPr>
              <w:rPr>
                <w:b/>
                <w:bCs/>
              </w:rPr>
            </w:pPr>
            <w:r w:rsidRPr="00F37576">
              <w:rPr>
                <w:b/>
                <w:bCs/>
              </w:rPr>
              <w:t>50</w:t>
            </w:r>
          </w:p>
        </w:tc>
      </w:tr>
      <w:tr w:rsidR="00C011B4" w:rsidRPr="006D0845" w:rsidTr="000F4476">
        <w:trPr>
          <w:trHeight w:val="736"/>
          <w:jc w:val="center"/>
        </w:trPr>
        <w:tc>
          <w:tcPr>
            <w:tcW w:w="10793" w:type="dxa"/>
            <w:gridSpan w:val="10"/>
            <w:shd w:val="clear" w:color="auto" w:fill="FFFFFF" w:themeFill="background1"/>
            <w:vAlign w:val="center"/>
          </w:tcPr>
          <w:p w:rsidR="00C011B4" w:rsidRPr="00F365CF" w:rsidRDefault="00C011B4" w:rsidP="0069296F">
            <w:pPr>
              <w:jc w:val="center"/>
              <w:rPr>
                <w:b/>
                <w:bCs/>
              </w:rPr>
            </w:pPr>
            <w:r w:rsidRPr="00F365CF">
              <w:rPr>
                <w:b/>
                <w:bCs/>
              </w:rPr>
              <w:t>Answer ALL the Questions</w:t>
            </w:r>
          </w:p>
        </w:tc>
      </w:tr>
      <w:tr w:rsidR="000F4476" w:rsidRPr="006D0845" w:rsidTr="000F4476">
        <w:trPr>
          <w:gridAfter w:val="1"/>
          <w:wAfter w:w="26" w:type="dxa"/>
          <w:trHeight w:val="337"/>
          <w:jc w:val="center"/>
        </w:trPr>
        <w:tc>
          <w:tcPr>
            <w:tcW w:w="702" w:type="dxa"/>
            <w:shd w:val="clear" w:color="auto" w:fill="FFFFFF" w:themeFill="background1"/>
            <w:vAlign w:val="center"/>
          </w:tcPr>
          <w:p w:rsidR="000F4476" w:rsidRPr="009110D6" w:rsidRDefault="000F4476" w:rsidP="00097912">
            <w:pPr>
              <w:spacing w:before="80" w:after="80"/>
              <w:jc w:val="center"/>
              <w:rPr>
                <w:b/>
                <w:bCs/>
                <w:sz w:val="16"/>
                <w:szCs w:val="16"/>
              </w:rPr>
            </w:pPr>
            <w:r w:rsidRPr="009110D6">
              <w:rPr>
                <w:b/>
                <w:bCs/>
                <w:sz w:val="16"/>
                <w:szCs w:val="16"/>
              </w:rPr>
              <w:t>Q.</w:t>
            </w:r>
            <w:r>
              <w:rPr>
                <w:b/>
                <w:bCs/>
                <w:sz w:val="16"/>
                <w:szCs w:val="16"/>
              </w:rPr>
              <w:t xml:space="preserve"> </w:t>
            </w:r>
            <w:r w:rsidRPr="009110D6">
              <w:rPr>
                <w:b/>
                <w:bCs/>
                <w:sz w:val="16"/>
                <w:szCs w:val="16"/>
              </w:rPr>
              <w:t>No.</w:t>
            </w:r>
          </w:p>
        </w:tc>
        <w:tc>
          <w:tcPr>
            <w:tcW w:w="9253" w:type="dxa"/>
            <w:gridSpan w:val="7"/>
            <w:shd w:val="clear" w:color="auto" w:fill="FFFFFF" w:themeFill="background1"/>
            <w:vAlign w:val="center"/>
          </w:tcPr>
          <w:p w:rsidR="000F4476" w:rsidRPr="009110D6" w:rsidRDefault="000F4476" w:rsidP="00097912">
            <w:pPr>
              <w:spacing w:before="80" w:after="80"/>
              <w:jc w:val="center"/>
              <w:rPr>
                <w:b/>
                <w:bCs/>
                <w:sz w:val="16"/>
                <w:szCs w:val="16"/>
              </w:rPr>
            </w:pPr>
            <w:r w:rsidRPr="009110D6">
              <w:rPr>
                <w:b/>
                <w:bCs/>
                <w:sz w:val="16"/>
                <w:szCs w:val="16"/>
              </w:rPr>
              <w:t>Question Description</w:t>
            </w:r>
          </w:p>
        </w:tc>
        <w:tc>
          <w:tcPr>
            <w:tcW w:w="812" w:type="dxa"/>
            <w:shd w:val="clear" w:color="auto" w:fill="FFFFFF" w:themeFill="background1"/>
            <w:vAlign w:val="center"/>
          </w:tcPr>
          <w:p w:rsidR="000F4476" w:rsidRPr="009110D6" w:rsidRDefault="000F4476" w:rsidP="00097912">
            <w:pPr>
              <w:spacing w:before="80" w:after="80"/>
              <w:jc w:val="center"/>
              <w:rPr>
                <w:b/>
                <w:bCs/>
                <w:sz w:val="16"/>
                <w:szCs w:val="16"/>
              </w:rPr>
            </w:pPr>
            <w:r w:rsidRPr="009110D6">
              <w:rPr>
                <w:b/>
                <w:bCs/>
                <w:sz w:val="16"/>
                <w:szCs w:val="16"/>
              </w:rPr>
              <w:t>Marks</w:t>
            </w:r>
          </w:p>
        </w:tc>
      </w:tr>
      <w:tr w:rsidR="00C011B4" w:rsidRPr="006D0845" w:rsidTr="000F4476">
        <w:trPr>
          <w:trHeight w:val="337"/>
          <w:jc w:val="center"/>
        </w:trPr>
        <w:tc>
          <w:tcPr>
            <w:tcW w:w="10793" w:type="dxa"/>
            <w:gridSpan w:val="10"/>
            <w:shd w:val="clear" w:color="auto" w:fill="FFFFFF" w:themeFill="background1"/>
            <w:vAlign w:val="center"/>
          </w:tcPr>
          <w:p w:rsidR="00C011B4" w:rsidRPr="00F365CF" w:rsidRDefault="003160A6" w:rsidP="0069296F">
            <w:pPr>
              <w:jc w:val="center"/>
              <w:rPr>
                <w:b/>
                <w:bCs/>
              </w:rPr>
            </w:pPr>
            <w:r>
              <w:rPr>
                <w:b/>
                <w:bCs/>
              </w:rPr>
              <w:t xml:space="preserve">PART </w:t>
            </w:r>
            <w:r w:rsidR="00A75E50">
              <w:rPr>
                <w:b/>
                <w:bCs/>
              </w:rPr>
              <w:t xml:space="preserve">- </w:t>
            </w:r>
            <w:r>
              <w:rPr>
                <w:b/>
                <w:bCs/>
              </w:rPr>
              <w:t>A – (3 x 10 = 30</w:t>
            </w:r>
            <w:r w:rsidR="00C011B4" w:rsidRPr="00F365CF">
              <w:rPr>
                <w:b/>
                <w:bCs/>
              </w:rPr>
              <w:t xml:space="preserve"> Marks)</w:t>
            </w:r>
          </w:p>
        </w:tc>
      </w:tr>
      <w:tr w:rsidR="000F4476" w:rsidRPr="006D0845" w:rsidTr="000F4476">
        <w:trPr>
          <w:gridAfter w:val="1"/>
          <w:wAfter w:w="26" w:type="dxa"/>
          <w:trHeight w:val="139"/>
          <w:jc w:val="center"/>
        </w:trPr>
        <w:tc>
          <w:tcPr>
            <w:tcW w:w="702" w:type="dxa"/>
            <w:vMerge w:val="restart"/>
            <w:shd w:val="clear" w:color="auto" w:fill="FFFFFF" w:themeFill="background1"/>
          </w:tcPr>
          <w:p w:rsidR="000F4476" w:rsidRPr="006D0845" w:rsidRDefault="000F4476" w:rsidP="0069296F">
            <w:pPr>
              <w:jc w:val="center"/>
            </w:pPr>
            <w:r w:rsidRPr="006D0845">
              <w:t>1</w:t>
            </w:r>
          </w:p>
        </w:tc>
        <w:tc>
          <w:tcPr>
            <w:tcW w:w="568" w:type="dxa"/>
            <w:shd w:val="clear" w:color="auto" w:fill="FFFFFF" w:themeFill="background1"/>
          </w:tcPr>
          <w:p w:rsidR="000F4476" w:rsidRPr="006D0845" w:rsidRDefault="000F4476" w:rsidP="0069296F">
            <w:pPr>
              <w:jc w:val="center"/>
            </w:pPr>
            <w:r>
              <w:t>(a)</w:t>
            </w:r>
          </w:p>
        </w:tc>
        <w:tc>
          <w:tcPr>
            <w:tcW w:w="8685" w:type="dxa"/>
            <w:gridSpan w:val="6"/>
            <w:shd w:val="clear" w:color="auto" w:fill="FFFFFF" w:themeFill="background1"/>
          </w:tcPr>
          <w:p w:rsidR="000F4476" w:rsidRPr="009D0CEF" w:rsidRDefault="000F4476" w:rsidP="00AF3895">
            <w:pPr>
              <w:jc w:val="both"/>
              <w:rPr>
                <w:color w:val="000000" w:themeColor="text1"/>
                <w:lang w:val="en-US"/>
              </w:rPr>
            </w:pPr>
            <w:proofErr w:type="gramStart"/>
            <w:r>
              <w:rPr>
                <w:color w:val="000000" w:themeColor="text1"/>
                <w:lang w:val="en-US"/>
              </w:rPr>
              <w:t xml:space="preserve">Communication </w:t>
            </w:r>
            <w:r w:rsidR="0016756C">
              <w:rPr>
                <w:color w:val="000000" w:themeColor="text1"/>
                <w:lang w:val="en-US"/>
              </w:rPr>
              <w:t>,</w:t>
            </w:r>
            <w:r>
              <w:rPr>
                <w:color w:val="000000" w:themeColor="text1"/>
                <w:lang w:val="en-US"/>
              </w:rPr>
              <w:t>on</w:t>
            </w:r>
            <w:proofErr w:type="gramEnd"/>
            <w:r>
              <w:rPr>
                <w:color w:val="000000" w:themeColor="text1"/>
                <w:lang w:val="en-US"/>
              </w:rPr>
              <w:t xml:space="preserve"> the face, looks a simple process but it is a complex process. Ensuring a successful communication means to be sensitive to a variety of factors. Elucidate the statement with relevant examples. </w:t>
            </w:r>
          </w:p>
        </w:tc>
        <w:tc>
          <w:tcPr>
            <w:tcW w:w="812" w:type="dxa"/>
            <w:shd w:val="clear" w:color="auto" w:fill="FFFFFF" w:themeFill="background1"/>
          </w:tcPr>
          <w:p w:rsidR="000F4476" w:rsidRPr="006D0845" w:rsidRDefault="000F4476" w:rsidP="00B04ADF">
            <w:pPr>
              <w:jc w:val="center"/>
            </w:pPr>
            <w:r>
              <w:t>10</w:t>
            </w:r>
          </w:p>
        </w:tc>
      </w:tr>
      <w:tr w:rsidR="00541958" w:rsidRPr="006D0845" w:rsidTr="000F4476">
        <w:trPr>
          <w:trHeight w:val="85"/>
          <w:jc w:val="center"/>
        </w:trPr>
        <w:tc>
          <w:tcPr>
            <w:tcW w:w="702" w:type="dxa"/>
            <w:vMerge/>
            <w:shd w:val="clear" w:color="auto" w:fill="FFFFFF" w:themeFill="background1"/>
          </w:tcPr>
          <w:p w:rsidR="00541958" w:rsidRPr="006D0845" w:rsidRDefault="00541958" w:rsidP="0069296F">
            <w:pPr>
              <w:jc w:val="center"/>
            </w:pPr>
          </w:p>
        </w:tc>
        <w:tc>
          <w:tcPr>
            <w:tcW w:w="10091" w:type="dxa"/>
            <w:gridSpan w:val="9"/>
            <w:shd w:val="clear" w:color="auto" w:fill="FFFFFF" w:themeFill="background1"/>
          </w:tcPr>
          <w:p w:rsidR="00541958" w:rsidRPr="006D0845" w:rsidRDefault="008D10B0" w:rsidP="0069296F">
            <w:pPr>
              <w:jc w:val="center"/>
              <w:rPr>
                <w:bCs/>
              </w:rPr>
            </w:pPr>
            <w:r>
              <w:rPr>
                <w:bCs/>
              </w:rPr>
              <w:t>O</w:t>
            </w:r>
            <w:r w:rsidR="008F22F4">
              <w:rPr>
                <w:bCs/>
              </w:rPr>
              <w:t>R</w:t>
            </w:r>
          </w:p>
        </w:tc>
      </w:tr>
      <w:tr w:rsidR="000F4476" w:rsidRPr="006D0845" w:rsidTr="000F4476">
        <w:trPr>
          <w:gridAfter w:val="1"/>
          <w:wAfter w:w="26" w:type="dxa"/>
          <w:trHeight w:val="409"/>
          <w:jc w:val="center"/>
        </w:trPr>
        <w:tc>
          <w:tcPr>
            <w:tcW w:w="702" w:type="dxa"/>
            <w:vMerge/>
            <w:shd w:val="clear" w:color="auto" w:fill="FFFFFF" w:themeFill="background1"/>
          </w:tcPr>
          <w:p w:rsidR="000F4476" w:rsidRPr="006D0845" w:rsidRDefault="000F4476" w:rsidP="00541958">
            <w:pPr>
              <w:jc w:val="center"/>
            </w:pPr>
          </w:p>
        </w:tc>
        <w:tc>
          <w:tcPr>
            <w:tcW w:w="568" w:type="dxa"/>
            <w:shd w:val="clear" w:color="auto" w:fill="FFFFFF" w:themeFill="background1"/>
          </w:tcPr>
          <w:p w:rsidR="000F4476" w:rsidRPr="001563DB" w:rsidRDefault="000F4476" w:rsidP="00541958">
            <w:pPr>
              <w:jc w:val="center"/>
            </w:pPr>
            <w:r w:rsidRPr="001563DB">
              <w:t>(</w:t>
            </w:r>
            <w:r>
              <w:t>b</w:t>
            </w:r>
            <w:r w:rsidRPr="001563DB">
              <w:t>)</w:t>
            </w:r>
          </w:p>
        </w:tc>
        <w:tc>
          <w:tcPr>
            <w:tcW w:w="8685" w:type="dxa"/>
            <w:gridSpan w:val="6"/>
            <w:shd w:val="clear" w:color="auto" w:fill="FFFFFF" w:themeFill="background1"/>
          </w:tcPr>
          <w:p w:rsidR="000F4476" w:rsidRDefault="000F4476" w:rsidP="009D0CEF">
            <w:pPr>
              <w:jc w:val="both"/>
              <w:rPr>
                <w:color w:val="000000" w:themeColor="text1"/>
                <w:lang w:val="en-US"/>
              </w:rPr>
            </w:pPr>
            <w:r>
              <w:rPr>
                <w:color w:val="000000" w:themeColor="text1"/>
                <w:lang w:val="en-US"/>
              </w:rPr>
              <w:t>Correct the given paragraph.</w:t>
            </w:r>
          </w:p>
          <w:p w:rsidR="000F4476" w:rsidRPr="009D0CEF" w:rsidRDefault="000F4476" w:rsidP="009D0CEF">
            <w:pPr>
              <w:jc w:val="both"/>
              <w:rPr>
                <w:color w:val="000000" w:themeColor="text1"/>
                <w:lang w:val="en-US"/>
              </w:rPr>
            </w:pPr>
            <w:r>
              <w:rPr>
                <w:color w:val="000000" w:themeColor="text1"/>
                <w:lang w:val="en-US"/>
              </w:rPr>
              <w:t xml:space="preserve">Online teaching offer many challenges. It is not allowed to monitor students the way they could be monitored in face to face teaching. students could not avail advantages that they avail in face to face teaching. Peered pressure and their cooperation help students in developing themeselve besides they learnt their personal lessons from one another. Classroom homogenized a variety of socio-economic factors whereas online teaching if camera on rather emphasizes on socio-economic differenced. </w:t>
            </w:r>
          </w:p>
        </w:tc>
        <w:tc>
          <w:tcPr>
            <w:tcW w:w="812" w:type="dxa"/>
            <w:shd w:val="clear" w:color="auto" w:fill="FFFFFF" w:themeFill="background1"/>
          </w:tcPr>
          <w:p w:rsidR="000F4476" w:rsidRPr="001563DB" w:rsidRDefault="000F4476" w:rsidP="00541958">
            <w:pPr>
              <w:jc w:val="center"/>
              <w:rPr>
                <w:bCs/>
              </w:rPr>
            </w:pPr>
            <w:r>
              <w:rPr>
                <w:bCs/>
              </w:rPr>
              <w:t>10</w:t>
            </w:r>
          </w:p>
        </w:tc>
      </w:tr>
      <w:tr w:rsidR="000F4476" w:rsidRPr="006D0845" w:rsidTr="000F4476">
        <w:trPr>
          <w:gridAfter w:val="1"/>
          <w:wAfter w:w="26" w:type="dxa"/>
          <w:trHeight w:val="431"/>
          <w:jc w:val="center"/>
        </w:trPr>
        <w:tc>
          <w:tcPr>
            <w:tcW w:w="702" w:type="dxa"/>
            <w:vMerge w:val="restart"/>
            <w:shd w:val="clear" w:color="auto" w:fill="FFFFFF" w:themeFill="background1"/>
          </w:tcPr>
          <w:p w:rsidR="000F4476" w:rsidRPr="006D0845" w:rsidRDefault="000F4476" w:rsidP="00541958">
            <w:pPr>
              <w:jc w:val="center"/>
            </w:pPr>
            <w:r>
              <w:br w:type="page"/>
            </w:r>
            <w:r w:rsidRPr="006D0845">
              <w:t>2</w:t>
            </w:r>
          </w:p>
        </w:tc>
        <w:tc>
          <w:tcPr>
            <w:tcW w:w="568" w:type="dxa"/>
            <w:shd w:val="clear" w:color="auto" w:fill="FFFFFF" w:themeFill="background1"/>
          </w:tcPr>
          <w:p w:rsidR="000F4476" w:rsidRPr="006D0845" w:rsidRDefault="000F4476" w:rsidP="00541958">
            <w:r>
              <w:t xml:space="preserve">  (a)</w:t>
            </w:r>
          </w:p>
        </w:tc>
        <w:tc>
          <w:tcPr>
            <w:tcW w:w="8685" w:type="dxa"/>
            <w:gridSpan w:val="6"/>
            <w:shd w:val="clear" w:color="auto" w:fill="FFFFFF" w:themeFill="background1"/>
          </w:tcPr>
          <w:p w:rsidR="000F4476" w:rsidRDefault="000F4476" w:rsidP="004A166C">
            <w:pPr>
              <w:shd w:val="clear" w:color="auto" w:fill="FFFFFF"/>
              <w:spacing w:before="373"/>
              <w:ind w:right="488"/>
              <w:jc w:val="both"/>
              <w:rPr>
                <w:spacing w:val="-2"/>
                <w:lang w:eastAsia="en-IN"/>
              </w:rPr>
            </w:pPr>
            <w:r>
              <w:rPr>
                <w:spacing w:val="-2"/>
                <w:lang w:eastAsia="en-IN"/>
              </w:rPr>
              <w:t>Read the text and answer the given questions.</w:t>
            </w:r>
          </w:p>
          <w:p w:rsidR="000F4476" w:rsidRPr="005513C0" w:rsidRDefault="000F4476" w:rsidP="004A166C">
            <w:pPr>
              <w:shd w:val="clear" w:color="auto" w:fill="FFFFFF"/>
              <w:spacing w:before="373"/>
              <w:ind w:right="488"/>
              <w:jc w:val="both"/>
              <w:rPr>
                <w:spacing w:val="-2"/>
                <w:lang w:eastAsia="en-IN"/>
              </w:rPr>
            </w:pPr>
            <w:r w:rsidRPr="005513C0">
              <w:rPr>
                <w:spacing w:val="-2"/>
                <w:lang w:eastAsia="en-IN"/>
              </w:rPr>
              <w:t>What if the language you spoke caused you to perceive time differently?</w:t>
            </w:r>
          </w:p>
          <w:p w:rsidR="000F4476" w:rsidRPr="005513C0" w:rsidRDefault="000F4476" w:rsidP="004A166C">
            <w:pPr>
              <w:shd w:val="clear" w:color="auto" w:fill="FFFFFF"/>
              <w:spacing w:before="373"/>
              <w:ind w:right="488"/>
              <w:jc w:val="both"/>
              <w:rPr>
                <w:spacing w:val="-2"/>
                <w:lang w:eastAsia="en-IN"/>
              </w:rPr>
            </w:pPr>
            <w:r w:rsidRPr="005513C0">
              <w:rPr>
                <w:spacing w:val="-2"/>
                <w:lang w:eastAsia="en-IN"/>
              </w:rPr>
              <w:t xml:space="preserve">Does that sound like magic realism? Close: </w:t>
            </w:r>
            <w:proofErr w:type="gramStart"/>
            <w:r w:rsidRPr="005513C0">
              <w:rPr>
                <w:spacing w:val="-2"/>
                <w:lang w:eastAsia="en-IN"/>
              </w:rPr>
              <w:t>it’s</w:t>
            </w:r>
            <w:proofErr w:type="gramEnd"/>
            <w:r w:rsidRPr="005513C0">
              <w:rPr>
                <w:spacing w:val="-2"/>
                <w:lang w:eastAsia="en-IN"/>
              </w:rPr>
              <w:t xml:space="preserve"> economics. Some recent research papers published in economics journals – notably </w:t>
            </w:r>
            <w:hyperlink r:id="rId10" w:history="1">
              <w:r w:rsidRPr="005513C0">
                <w:rPr>
                  <w:bCs/>
                  <w:spacing w:val="-2"/>
                  <w:lang w:eastAsia="en-IN"/>
                </w:rPr>
                <w:t>a 2013 paper by Keith Chen of Yale</w:t>
              </w:r>
            </w:hyperlink>
            <w:r w:rsidRPr="005513C0">
              <w:rPr>
                <w:spacing w:val="-2"/>
                <w:lang w:eastAsia="en-IN"/>
              </w:rPr>
              <w:t> and </w:t>
            </w:r>
            <w:hyperlink r:id="rId11" w:history="1">
              <w:r w:rsidRPr="005513C0">
                <w:rPr>
                  <w:bCs/>
                  <w:spacing w:val="-2"/>
                  <w:lang w:eastAsia="en-IN"/>
                </w:rPr>
                <w:t>a 2018 paper by three Australian economists</w:t>
              </w:r>
            </w:hyperlink>
            <w:r w:rsidRPr="005513C0">
              <w:rPr>
                <w:spacing w:val="-2"/>
                <w:lang w:eastAsia="en-IN"/>
              </w:rPr>
              <w:t> – have proposed that languages that grammatically distinguish future from present cause their speakers to plan less, save less, even care less for the environment.</w:t>
            </w:r>
          </w:p>
          <w:p w:rsidR="000F4476" w:rsidRPr="005513C0" w:rsidRDefault="000F4476" w:rsidP="004A166C">
            <w:pPr>
              <w:shd w:val="clear" w:color="auto" w:fill="FFFFFF"/>
              <w:spacing w:before="373"/>
              <w:ind w:right="488"/>
              <w:jc w:val="both"/>
              <w:rPr>
                <w:spacing w:val="-2"/>
                <w:lang w:eastAsia="en-IN"/>
              </w:rPr>
            </w:pPr>
            <w:r w:rsidRPr="005513C0">
              <w:rPr>
                <w:spacing w:val="-2"/>
                <w:lang w:eastAsia="en-IN"/>
              </w:rPr>
              <w:t>That sound you just heard was thousands of linguists rolling their eyes and groaning “Whorf”.</w:t>
            </w:r>
            <w:proofErr w:type="spellStart"/>
            <w:r w:rsidRPr="005513C0">
              <w:rPr>
                <w:spacing w:val="-2"/>
                <w:lang w:eastAsia="en-IN"/>
              </w:rPr>
              <w:t>Bejamin</w:t>
            </w:r>
            <w:proofErr w:type="spellEnd"/>
            <w:r w:rsidRPr="005513C0">
              <w:rPr>
                <w:spacing w:val="-2"/>
                <w:lang w:eastAsia="en-IN"/>
              </w:rPr>
              <w:t xml:space="preserve"> Lee Whorf was an inspector for a fire insurance company, and he saw that language could cause safety problems. People were careless around empty gasoline drums because they were “empty” – except that, in fact, they were filled with gasoline vapour, which can explode. This spurred him to study and write about language.</w:t>
            </w:r>
          </w:p>
          <w:p w:rsidR="000F4476" w:rsidRPr="005513C0" w:rsidRDefault="000F4476" w:rsidP="004A166C">
            <w:pPr>
              <w:shd w:val="clear" w:color="auto" w:fill="FFFFFF"/>
              <w:spacing w:before="373"/>
              <w:ind w:right="488"/>
              <w:jc w:val="both"/>
              <w:rPr>
                <w:spacing w:val="-2"/>
                <w:lang w:eastAsia="en-IN"/>
              </w:rPr>
            </w:pPr>
            <w:r w:rsidRPr="005513C0">
              <w:rPr>
                <w:spacing w:val="-2"/>
                <w:lang w:eastAsia="en-IN"/>
              </w:rPr>
              <w:lastRenderedPageBreak/>
              <w:t xml:space="preserve">Whorf spent time with the Hopi people of </w:t>
            </w:r>
            <w:proofErr w:type="spellStart"/>
            <w:r w:rsidRPr="005513C0">
              <w:rPr>
                <w:spacing w:val="-2"/>
                <w:lang w:eastAsia="en-IN"/>
              </w:rPr>
              <w:t>northeastern</w:t>
            </w:r>
            <w:proofErr w:type="spellEnd"/>
            <w:r w:rsidRPr="005513C0">
              <w:rPr>
                <w:spacing w:val="-2"/>
                <w:lang w:eastAsia="en-IN"/>
              </w:rPr>
              <w:t xml:space="preserve"> Arizona. He observed that they had no grammatical distinctions for future and past and no way to count periods of time. He looked at their cultural practices and concluded that the Hopi see time quite differently from us, and that concepts that seem obvious to us – such as “tomorrow is another day” – had no meaning for them.</w:t>
            </w:r>
          </w:p>
          <w:p w:rsidR="000F4476" w:rsidRPr="005513C0" w:rsidRDefault="000F4476" w:rsidP="004A166C">
            <w:pPr>
              <w:shd w:val="clear" w:color="auto" w:fill="FFFFFF"/>
              <w:spacing w:before="373"/>
              <w:ind w:right="488"/>
              <w:jc w:val="both"/>
              <w:rPr>
                <w:spacing w:val="-2"/>
                <w:lang w:eastAsia="en-IN"/>
              </w:rPr>
            </w:pPr>
            <w:r w:rsidRPr="005513C0">
              <w:rPr>
                <w:spacing w:val="-2"/>
                <w:lang w:eastAsia="en-IN"/>
              </w:rPr>
              <w:t>His publication of these ideas in 1939 set the philosophy of language on fire. From Whorf’s proposals and those of his teacher, a Yale professor named Edward Sapir, came what Whorf called the Linguistic Relativity Hypothesis, commonly known as the Sapir-Whorf hypothesis. Its mildest form is that language can affect how we think; its strongest form is that we can’t think about things our language doesn’t let us talk about.</w:t>
            </w:r>
            <w:r>
              <w:rPr>
                <w:spacing w:val="-2"/>
                <w:lang w:eastAsia="en-IN"/>
              </w:rPr>
              <w:t xml:space="preserve">                              </w:t>
            </w:r>
          </w:p>
          <w:p w:rsidR="000F4476" w:rsidRPr="00CF2D25" w:rsidRDefault="000F4476" w:rsidP="004A166C">
            <w:pPr>
              <w:shd w:val="clear" w:color="auto" w:fill="FFFFFF"/>
              <w:spacing w:before="373"/>
              <w:ind w:right="488"/>
              <w:jc w:val="both"/>
              <w:rPr>
                <w:spacing w:val="-2"/>
                <w:lang w:eastAsia="en-IN"/>
              </w:rPr>
            </w:pPr>
            <w:r w:rsidRPr="005513C0">
              <w:rPr>
                <w:spacing w:val="-2"/>
                <w:lang w:eastAsia="en-IN"/>
              </w:rPr>
              <w:t xml:space="preserve">Over time, these explosive ideas – and much of Whorf’s data – were found to be mostly… empty. In 1983, a researcher named </w:t>
            </w:r>
            <w:proofErr w:type="spellStart"/>
            <w:r w:rsidRPr="005513C0">
              <w:rPr>
                <w:spacing w:val="-2"/>
                <w:lang w:eastAsia="en-IN"/>
              </w:rPr>
              <w:t>Ekkehart</w:t>
            </w:r>
            <w:proofErr w:type="spellEnd"/>
            <w:r w:rsidRPr="005513C0">
              <w:rPr>
                <w:spacing w:val="-2"/>
                <w:lang w:eastAsia="en-IN"/>
              </w:rPr>
              <w:t xml:space="preserve"> </w:t>
            </w:r>
            <w:proofErr w:type="spellStart"/>
            <w:r w:rsidRPr="005513C0">
              <w:rPr>
                <w:spacing w:val="-2"/>
                <w:lang w:eastAsia="en-IN"/>
              </w:rPr>
              <w:t>Malotki</w:t>
            </w:r>
            <w:proofErr w:type="spellEnd"/>
            <w:r w:rsidRPr="005513C0">
              <w:rPr>
                <w:spacing w:val="-2"/>
                <w:lang w:eastAsia="en-IN"/>
              </w:rPr>
              <w:t xml:space="preserve"> published Hopi Time, a thick volume detailing his research on the Hopi and their language, which proceeded with a long, slow burn to incinerate Whorf’s edifice of data and theory about the Hopi. And with the demise of the strong version of the Sapir-Whorf hypothesis came a mistrust of any ideas of linguistic relativity.</w:t>
            </w:r>
          </w:p>
          <w:p w:rsidR="000F4476" w:rsidRDefault="000F4476" w:rsidP="004A166C">
            <w:pPr>
              <w:shd w:val="clear" w:color="auto" w:fill="FFFFFF"/>
              <w:spacing w:before="373"/>
              <w:ind w:right="488"/>
              <w:jc w:val="both"/>
              <w:rPr>
                <w:spacing w:val="-2"/>
                <w:lang w:eastAsia="en-IN"/>
              </w:rPr>
            </w:pPr>
            <w:r w:rsidRPr="005513C0">
              <w:rPr>
                <w:spacing w:val="-2"/>
                <w:lang w:eastAsia="en-IN"/>
              </w:rPr>
              <w:t>But Whorf was not wrong about the effect of names on how people treat things. Anyone in sales or marketing knows the difference you make by calling something “used,” “vintage,” “antique,” or “pre-loved”. In recent years, some linguistic researchers have shown how much our vocabulary can affect how we think about things. Experiments by the psychologist </w:t>
            </w:r>
            <w:hyperlink r:id="rId12" w:history="1">
              <w:r w:rsidRPr="005513C0">
                <w:rPr>
                  <w:bCs/>
                  <w:spacing w:val="-2"/>
                  <w:lang w:eastAsia="en-IN"/>
                </w:rPr>
                <w:t>Maria Sera</w:t>
              </w:r>
            </w:hyperlink>
            <w:r w:rsidRPr="005513C0">
              <w:rPr>
                <w:spacing w:val="-2"/>
                <w:lang w:eastAsia="en-IN"/>
              </w:rPr>
              <w:t> found that people who speak a language where something (such as a fork) has feminine gender will tend to describe it with more female-associated terms, while those who speak one where it has masculine gender will use more male-associated descriptions.</w:t>
            </w:r>
          </w:p>
          <w:p w:rsidR="000F4476" w:rsidRDefault="000F4476" w:rsidP="004A166C">
            <w:pPr>
              <w:shd w:val="clear" w:color="auto" w:fill="FFFFFF"/>
              <w:spacing w:before="373"/>
              <w:ind w:right="488"/>
              <w:jc w:val="both"/>
              <w:rPr>
                <w:spacing w:val="-2"/>
                <w:lang w:eastAsia="en-IN"/>
              </w:rPr>
            </w:pPr>
            <w:r>
              <w:rPr>
                <w:spacing w:val="-2"/>
                <w:lang w:eastAsia="en-IN"/>
              </w:rPr>
              <w:t>Skim the topic sentence.</w:t>
            </w:r>
          </w:p>
          <w:p w:rsidR="000F4476" w:rsidRPr="004A166C" w:rsidRDefault="000F4476" w:rsidP="004A166C">
            <w:pPr>
              <w:shd w:val="clear" w:color="auto" w:fill="FFFFFF"/>
              <w:spacing w:before="373"/>
              <w:ind w:right="488"/>
              <w:jc w:val="both"/>
              <w:rPr>
                <w:spacing w:val="-2"/>
                <w:lang w:eastAsia="en-IN"/>
              </w:rPr>
            </w:pPr>
            <w:r>
              <w:rPr>
                <w:spacing w:val="-2"/>
                <w:lang w:eastAsia="en-IN"/>
              </w:rPr>
              <w:t>Pick broad arguments/ideas from the given text.</w:t>
            </w:r>
          </w:p>
        </w:tc>
        <w:tc>
          <w:tcPr>
            <w:tcW w:w="812" w:type="dxa"/>
            <w:shd w:val="clear" w:color="auto" w:fill="FFFFFF" w:themeFill="background1"/>
          </w:tcPr>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p>
          <w:p w:rsidR="000F4476" w:rsidRDefault="000F4476" w:rsidP="003160A6">
            <w:pPr>
              <w:jc w:val="center"/>
              <w:rPr>
                <w:bCs/>
              </w:rPr>
            </w:pPr>
            <w:r>
              <w:rPr>
                <w:bCs/>
              </w:rPr>
              <w:t>3</w:t>
            </w:r>
          </w:p>
          <w:p w:rsidR="000F4476" w:rsidRDefault="000F4476" w:rsidP="003160A6">
            <w:pPr>
              <w:jc w:val="center"/>
              <w:rPr>
                <w:bCs/>
              </w:rPr>
            </w:pPr>
          </w:p>
          <w:p w:rsidR="000F4476" w:rsidRPr="006D0845" w:rsidRDefault="000F4476" w:rsidP="003160A6">
            <w:pPr>
              <w:jc w:val="center"/>
              <w:rPr>
                <w:bCs/>
              </w:rPr>
            </w:pPr>
            <w:r>
              <w:rPr>
                <w:bCs/>
              </w:rPr>
              <w:t>7</w:t>
            </w:r>
          </w:p>
        </w:tc>
      </w:tr>
      <w:tr w:rsidR="00541958" w:rsidRPr="006D0845" w:rsidTr="000F4476">
        <w:trPr>
          <w:trHeight w:val="85"/>
          <w:jc w:val="center"/>
        </w:trPr>
        <w:tc>
          <w:tcPr>
            <w:tcW w:w="702" w:type="dxa"/>
            <w:vMerge/>
            <w:shd w:val="clear" w:color="auto" w:fill="FFFFFF" w:themeFill="background1"/>
          </w:tcPr>
          <w:p w:rsidR="00541958" w:rsidRPr="006D0845" w:rsidRDefault="00541958" w:rsidP="00541958">
            <w:pPr>
              <w:jc w:val="center"/>
            </w:pPr>
          </w:p>
        </w:tc>
        <w:tc>
          <w:tcPr>
            <w:tcW w:w="10091" w:type="dxa"/>
            <w:gridSpan w:val="9"/>
            <w:shd w:val="clear" w:color="auto" w:fill="FFFFFF" w:themeFill="background1"/>
          </w:tcPr>
          <w:p w:rsidR="00541958" w:rsidRPr="006D0845" w:rsidRDefault="008D10B0" w:rsidP="00541958">
            <w:pPr>
              <w:jc w:val="center"/>
              <w:rPr>
                <w:bCs/>
              </w:rPr>
            </w:pPr>
            <w:r>
              <w:t>O</w:t>
            </w:r>
            <w:r w:rsidR="00517E51">
              <w:t>R</w:t>
            </w:r>
          </w:p>
        </w:tc>
      </w:tr>
      <w:tr w:rsidR="000F4476" w:rsidRPr="006D0845" w:rsidTr="000F4476">
        <w:trPr>
          <w:gridAfter w:val="1"/>
          <w:wAfter w:w="26" w:type="dxa"/>
          <w:trHeight w:val="962"/>
          <w:jc w:val="center"/>
        </w:trPr>
        <w:tc>
          <w:tcPr>
            <w:tcW w:w="702" w:type="dxa"/>
            <w:vMerge/>
            <w:shd w:val="clear" w:color="auto" w:fill="FFFFFF" w:themeFill="background1"/>
          </w:tcPr>
          <w:p w:rsidR="000F4476" w:rsidRPr="006D0845" w:rsidRDefault="000F4476" w:rsidP="00541958">
            <w:pPr>
              <w:jc w:val="center"/>
            </w:pPr>
          </w:p>
        </w:tc>
        <w:tc>
          <w:tcPr>
            <w:tcW w:w="568" w:type="dxa"/>
            <w:shd w:val="clear" w:color="auto" w:fill="FFFFFF" w:themeFill="background1"/>
          </w:tcPr>
          <w:p w:rsidR="000F4476" w:rsidRDefault="000F4476" w:rsidP="00541958">
            <w:pPr>
              <w:jc w:val="center"/>
            </w:pPr>
            <w:r>
              <w:t>(b)</w:t>
            </w:r>
          </w:p>
        </w:tc>
        <w:tc>
          <w:tcPr>
            <w:tcW w:w="8685" w:type="dxa"/>
            <w:gridSpan w:val="6"/>
            <w:shd w:val="clear" w:color="auto" w:fill="FFFFFF" w:themeFill="background1"/>
          </w:tcPr>
          <w:p w:rsidR="000F4476" w:rsidRDefault="000F4476" w:rsidP="00AF3895">
            <w:pPr>
              <w:autoSpaceDE w:val="0"/>
              <w:autoSpaceDN w:val="0"/>
              <w:adjustRightInd w:val="0"/>
              <w:jc w:val="both"/>
              <w:rPr>
                <w:color w:val="2B2728"/>
              </w:rPr>
            </w:pPr>
            <w:r>
              <w:rPr>
                <w:color w:val="2B2728"/>
              </w:rPr>
              <w:t>Critically reflective upon on the session you had with your instructor for-Communication for Technical Professionals.</w:t>
            </w:r>
          </w:p>
          <w:p w:rsidR="000F4476" w:rsidRPr="00AF3895" w:rsidRDefault="000F4476" w:rsidP="00AF3895">
            <w:pPr>
              <w:autoSpaceDE w:val="0"/>
              <w:autoSpaceDN w:val="0"/>
              <w:adjustRightInd w:val="0"/>
              <w:jc w:val="both"/>
              <w:rPr>
                <w:color w:val="2B2728"/>
              </w:rPr>
            </w:pPr>
          </w:p>
        </w:tc>
        <w:tc>
          <w:tcPr>
            <w:tcW w:w="812" w:type="dxa"/>
            <w:shd w:val="clear" w:color="auto" w:fill="FFFFFF" w:themeFill="background1"/>
          </w:tcPr>
          <w:p w:rsidR="000F4476" w:rsidRPr="001563DB" w:rsidRDefault="000F4476" w:rsidP="00541958">
            <w:pPr>
              <w:jc w:val="center"/>
              <w:rPr>
                <w:bCs/>
              </w:rPr>
            </w:pPr>
            <w:r w:rsidRPr="001563DB">
              <w:rPr>
                <w:bCs/>
              </w:rPr>
              <w:t>1</w:t>
            </w:r>
            <w:r>
              <w:rPr>
                <w:bCs/>
              </w:rPr>
              <w:t>0</w:t>
            </w:r>
          </w:p>
        </w:tc>
      </w:tr>
      <w:tr w:rsidR="000F4476" w:rsidRPr="006D0845" w:rsidTr="000F4476">
        <w:trPr>
          <w:gridAfter w:val="1"/>
          <w:wAfter w:w="26" w:type="dxa"/>
          <w:trHeight w:val="1072"/>
          <w:jc w:val="center"/>
        </w:trPr>
        <w:tc>
          <w:tcPr>
            <w:tcW w:w="702" w:type="dxa"/>
            <w:vMerge w:val="restart"/>
            <w:shd w:val="clear" w:color="auto" w:fill="FFFFFF" w:themeFill="background1"/>
          </w:tcPr>
          <w:p w:rsidR="000F4476" w:rsidRPr="006D0845" w:rsidRDefault="000F4476" w:rsidP="00541958">
            <w:pPr>
              <w:jc w:val="center"/>
            </w:pPr>
            <w:r w:rsidRPr="006D0845">
              <w:t>3</w:t>
            </w:r>
          </w:p>
        </w:tc>
        <w:tc>
          <w:tcPr>
            <w:tcW w:w="568" w:type="dxa"/>
            <w:shd w:val="clear" w:color="auto" w:fill="FFFFFF" w:themeFill="background1"/>
          </w:tcPr>
          <w:p w:rsidR="000F4476" w:rsidRPr="006D0845" w:rsidRDefault="000F4476" w:rsidP="00541958">
            <w:pPr>
              <w:jc w:val="center"/>
            </w:pPr>
            <w:r>
              <w:t>(a)</w:t>
            </w:r>
          </w:p>
        </w:tc>
        <w:tc>
          <w:tcPr>
            <w:tcW w:w="8685" w:type="dxa"/>
            <w:gridSpan w:val="6"/>
            <w:shd w:val="clear" w:color="auto" w:fill="FFFFFF" w:themeFill="background1"/>
          </w:tcPr>
          <w:p w:rsidR="000F4476" w:rsidRDefault="000F4476" w:rsidP="00D72F61">
            <w:pPr>
              <w:autoSpaceDE w:val="0"/>
              <w:autoSpaceDN w:val="0"/>
              <w:adjustRightInd w:val="0"/>
              <w:jc w:val="both"/>
              <w:rPr>
                <w:color w:val="000000" w:themeColor="text1"/>
              </w:rPr>
            </w:pPr>
            <w:r>
              <w:rPr>
                <w:color w:val="000000" w:themeColor="text1"/>
              </w:rPr>
              <w:t>Reflect upon the give picture.</w:t>
            </w:r>
          </w:p>
          <w:p w:rsidR="000F4476" w:rsidRPr="009D0CEF" w:rsidRDefault="000F4476" w:rsidP="00D72F61">
            <w:pPr>
              <w:autoSpaceDE w:val="0"/>
              <w:autoSpaceDN w:val="0"/>
              <w:adjustRightInd w:val="0"/>
              <w:jc w:val="both"/>
              <w:rPr>
                <w:color w:val="000000" w:themeColor="text1"/>
              </w:rPr>
            </w:pPr>
            <w:bookmarkStart w:id="0" w:name="_GoBack"/>
            <w:r>
              <w:rPr>
                <w:noProof/>
                <w:color w:val="000000" w:themeColor="text1"/>
                <w:lang w:eastAsia="en-IN"/>
              </w:rPr>
              <w:drawing>
                <wp:inline distT="0" distB="0" distL="0" distR="0" wp14:anchorId="2432C242" wp14:editId="4A532AB4">
                  <wp:extent cx="4848045" cy="1380227"/>
                  <wp:effectExtent l="0" t="0" r="0" b="0"/>
                  <wp:docPr id="2" name="Picture 2" descr="E:\Resouces and materials for teaching and students\images\image for pap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souces and materials for teaching and students\images\image for paper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0845" cy="1383871"/>
                          </a:xfrm>
                          <a:prstGeom prst="rect">
                            <a:avLst/>
                          </a:prstGeom>
                          <a:noFill/>
                          <a:ln>
                            <a:noFill/>
                          </a:ln>
                        </pic:spPr>
                      </pic:pic>
                    </a:graphicData>
                  </a:graphic>
                </wp:inline>
              </w:drawing>
            </w:r>
            <w:bookmarkEnd w:id="0"/>
          </w:p>
        </w:tc>
        <w:tc>
          <w:tcPr>
            <w:tcW w:w="812" w:type="dxa"/>
            <w:shd w:val="clear" w:color="auto" w:fill="FFFFFF" w:themeFill="background1"/>
          </w:tcPr>
          <w:p w:rsidR="000F4476" w:rsidRPr="001563DB" w:rsidRDefault="000F4476" w:rsidP="00541958">
            <w:pPr>
              <w:jc w:val="center"/>
              <w:rPr>
                <w:bCs/>
              </w:rPr>
            </w:pPr>
            <w:r>
              <w:rPr>
                <w:bCs/>
              </w:rPr>
              <w:t>10</w:t>
            </w:r>
          </w:p>
        </w:tc>
      </w:tr>
      <w:tr w:rsidR="00541958" w:rsidRPr="006D0845" w:rsidTr="000F4476">
        <w:trPr>
          <w:trHeight w:val="211"/>
          <w:jc w:val="center"/>
        </w:trPr>
        <w:tc>
          <w:tcPr>
            <w:tcW w:w="702" w:type="dxa"/>
            <w:vMerge/>
            <w:shd w:val="clear" w:color="auto" w:fill="FFFFFF" w:themeFill="background1"/>
          </w:tcPr>
          <w:p w:rsidR="00541958" w:rsidRPr="006D0845" w:rsidRDefault="00541958" w:rsidP="00541958">
            <w:pPr>
              <w:jc w:val="center"/>
            </w:pPr>
          </w:p>
        </w:tc>
        <w:tc>
          <w:tcPr>
            <w:tcW w:w="10091" w:type="dxa"/>
            <w:gridSpan w:val="9"/>
            <w:shd w:val="clear" w:color="auto" w:fill="FFFFFF" w:themeFill="background1"/>
          </w:tcPr>
          <w:p w:rsidR="00541958" w:rsidRPr="006D0845" w:rsidRDefault="008D10B0" w:rsidP="002F06E8">
            <w:pPr>
              <w:jc w:val="center"/>
              <w:rPr>
                <w:bCs/>
              </w:rPr>
            </w:pPr>
            <w:r>
              <w:rPr>
                <w:bCs/>
              </w:rPr>
              <w:t>O</w:t>
            </w:r>
            <w:r w:rsidR="002F06E8">
              <w:rPr>
                <w:bCs/>
              </w:rPr>
              <w:t>R</w:t>
            </w:r>
          </w:p>
        </w:tc>
      </w:tr>
      <w:tr w:rsidR="000F4476" w:rsidRPr="006D0845" w:rsidTr="000F4476">
        <w:trPr>
          <w:gridAfter w:val="1"/>
          <w:wAfter w:w="26" w:type="dxa"/>
          <w:trHeight w:val="1046"/>
          <w:jc w:val="center"/>
        </w:trPr>
        <w:tc>
          <w:tcPr>
            <w:tcW w:w="702" w:type="dxa"/>
            <w:vMerge/>
            <w:shd w:val="clear" w:color="auto" w:fill="FFFFFF" w:themeFill="background1"/>
          </w:tcPr>
          <w:p w:rsidR="000F4476" w:rsidRPr="006D0845" w:rsidRDefault="000F4476" w:rsidP="00541958">
            <w:pPr>
              <w:jc w:val="center"/>
            </w:pPr>
          </w:p>
        </w:tc>
        <w:tc>
          <w:tcPr>
            <w:tcW w:w="568" w:type="dxa"/>
            <w:shd w:val="clear" w:color="auto" w:fill="FFFFFF" w:themeFill="background1"/>
          </w:tcPr>
          <w:p w:rsidR="000F4476" w:rsidRDefault="000F4476" w:rsidP="00541958">
            <w:pPr>
              <w:jc w:val="center"/>
            </w:pPr>
            <w:r>
              <w:t>(b)</w:t>
            </w:r>
          </w:p>
        </w:tc>
        <w:tc>
          <w:tcPr>
            <w:tcW w:w="8685" w:type="dxa"/>
            <w:gridSpan w:val="6"/>
            <w:shd w:val="clear" w:color="auto" w:fill="FFFFFF" w:themeFill="background1"/>
          </w:tcPr>
          <w:p w:rsidR="000F4476" w:rsidRDefault="000F4476" w:rsidP="00AF3895">
            <w:pPr>
              <w:jc w:val="both"/>
              <w:rPr>
                <w:color w:val="000000" w:themeColor="text1"/>
              </w:rPr>
            </w:pPr>
            <w:proofErr w:type="spellStart"/>
            <w:r>
              <w:rPr>
                <w:color w:val="000000" w:themeColor="text1"/>
              </w:rPr>
              <w:t>Mr.Sumit</w:t>
            </w:r>
            <w:proofErr w:type="spellEnd"/>
            <w:r>
              <w:rPr>
                <w:color w:val="000000" w:themeColor="text1"/>
              </w:rPr>
              <w:t xml:space="preserve">, a bank manager in a reputed private bank, served during lockdown. He was extremely afraid of contracting the virus as he was exposed to public dealing. He although took due precautions, yet he had a sinking feeling that he might be a danger to his young kids. He exercised a great caution in contacting his kids. For his kids it was normal to hug and caress him when he would return from the job. However, fear of virus changed </w:t>
            </w:r>
            <w:proofErr w:type="spellStart"/>
            <w:r>
              <w:rPr>
                <w:color w:val="000000" w:themeColor="text1"/>
              </w:rPr>
              <w:t>Sumit’s</w:t>
            </w:r>
            <w:proofErr w:type="spellEnd"/>
            <w:r>
              <w:rPr>
                <w:color w:val="000000" w:themeColor="text1"/>
              </w:rPr>
              <w:t xml:space="preserve"> natural response to his kids. He would not allow his kids to come close to him immediately when he would return. Kids would be asked to restrain themselves from physically contacting father. On persistent urge to suppress their instinctive emotional reaction, his kids began to repress their emotional urge of physically contacting their father that over time brought a noticeable change in their behaviour. They feel it is not normal to hug and caress father as they have been consciously taught otherwise.  For </w:t>
            </w:r>
            <w:proofErr w:type="spellStart"/>
            <w:r>
              <w:rPr>
                <w:color w:val="000000" w:themeColor="text1"/>
              </w:rPr>
              <w:t>Mr.</w:t>
            </w:r>
            <w:proofErr w:type="spellEnd"/>
            <w:r>
              <w:rPr>
                <w:color w:val="000000" w:themeColor="text1"/>
              </w:rPr>
              <w:t xml:space="preserve"> </w:t>
            </w:r>
            <w:proofErr w:type="spellStart"/>
            <w:r>
              <w:rPr>
                <w:color w:val="000000" w:themeColor="text1"/>
              </w:rPr>
              <w:t>Sumit</w:t>
            </w:r>
            <w:proofErr w:type="spellEnd"/>
            <w:r>
              <w:rPr>
                <w:color w:val="000000" w:themeColor="text1"/>
              </w:rPr>
              <w:t xml:space="preserve">, to spend time with kids was the best choice to de-stress himself, but his kids stay away from him. </w:t>
            </w:r>
            <w:proofErr w:type="spellStart"/>
            <w:r>
              <w:rPr>
                <w:color w:val="000000" w:themeColor="text1"/>
              </w:rPr>
              <w:t>Mr.Sumit</w:t>
            </w:r>
            <w:proofErr w:type="spellEnd"/>
            <w:r>
              <w:rPr>
                <w:color w:val="000000" w:themeColor="text1"/>
              </w:rPr>
              <w:t xml:space="preserve"> finds his kids’ newly developed behaviour distressful. However, for his kids this is new normal. </w:t>
            </w:r>
            <w:proofErr w:type="spellStart"/>
            <w:r>
              <w:rPr>
                <w:color w:val="000000" w:themeColor="text1"/>
              </w:rPr>
              <w:t>Mr.Sumit</w:t>
            </w:r>
            <w:proofErr w:type="spellEnd"/>
            <w:r>
              <w:rPr>
                <w:color w:val="000000" w:themeColor="text1"/>
              </w:rPr>
              <w:t xml:space="preserve"> case reveals that impacts of a medical problem have penetrated in social domain of human operation.   </w:t>
            </w:r>
          </w:p>
          <w:p w:rsidR="000F4476" w:rsidRPr="00AF3895" w:rsidRDefault="000F4476" w:rsidP="00AF3895">
            <w:pPr>
              <w:jc w:val="both"/>
              <w:rPr>
                <w:color w:val="000000" w:themeColor="text1"/>
              </w:rPr>
            </w:pPr>
            <w:r>
              <w:rPr>
                <w:color w:val="000000" w:themeColor="text1"/>
              </w:rPr>
              <w:t xml:space="preserve">Succinctly, present a case study with reference to Covid-19 impacts that it has brought in different </w:t>
            </w:r>
            <w:proofErr w:type="spellStart"/>
            <w:r>
              <w:rPr>
                <w:color w:val="000000" w:themeColor="text1"/>
              </w:rPr>
              <w:t>fileds</w:t>
            </w:r>
            <w:proofErr w:type="spellEnd"/>
            <w:r>
              <w:rPr>
                <w:color w:val="000000" w:themeColor="text1"/>
              </w:rPr>
              <w:t xml:space="preserve"> of human operation.  </w:t>
            </w:r>
          </w:p>
        </w:tc>
        <w:tc>
          <w:tcPr>
            <w:tcW w:w="812" w:type="dxa"/>
            <w:shd w:val="clear" w:color="auto" w:fill="FFFFFF" w:themeFill="background1"/>
          </w:tcPr>
          <w:p w:rsidR="000F4476" w:rsidRPr="006D0845" w:rsidRDefault="000F4476" w:rsidP="00541958">
            <w:pPr>
              <w:jc w:val="center"/>
              <w:rPr>
                <w:bCs/>
              </w:rPr>
            </w:pPr>
            <w:r>
              <w:rPr>
                <w:bCs/>
              </w:rPr>
              <w:t>10</w:t>
            </w:r>
          </w:p>
        </w:tc>
      </w:tr>
      <w:tr w:rsidR="00541958" w:rsidRPr="006D0845" w:rsidTr="000F4476">
        <w:trPr>
          <w:trHeight w:val="552"/>
          <w:jc w:val="center"/>
        </w:trPr>
        <w:tc>
          <w:tcPr>
            <w:tcW w:w="10793" w:type="dxa"/>
            <w:gridSpan w:val="10"/>
            <w:shd w:val="clear" w:color="auto" w:fill="FFFFFF" w:themeFill="background1"/>
            <w:vAlign w:val="center"/>
          </w:tcPr>
          <w:p w:rsidR="00541958" w:rsidRDefault="000E2ACF" w:rsidP="00541958">
            <w:pPr>
              <w:jc w:val="center"/>
              <w:rPr>
                <w:bCs/>
              </w:rPr>
            </w:pPr>
            <w:r>
              <w:rPr>
                <w:b/>
                <w:bCs/>
              </w:rPr>
              <w:t xml:space="preserve">Part </w:t>
            </w:r>
            <w:r w:rsidR="00A75E50">
              <w:rPr>
                <w:b/>
                <w:bCs/>
              </w:rPr>
              <w:t xml:space="preserve">- </w:t>
            </w:r>
            <w:r>
              <w:rPr>
                <w:b/>
                <w:bCs/>
              </w:rPr>
              <w:t>B</w:t>
            </w:r>
            <w:r w:rsidR="00A75E50">
              <w:rPr>
                <w:b/>
                <w:bCs/>
              </w:rPr>
              <w:t xml:space="preserve"> – (2 x 10 = 20 M</w:t>
            </w:r>
            <w:r w:rsidR="002937F5" w:rsidRPr="00F365CF">
              <w:rPr>
                <w:b/>
                <w:bCs/>
              </w:rPr>
              <w:t>arks)</w:t>
            </w:r>
            <w:r w:rsidR="002937F5">
              <w:rPr>
                <w:b/>
                <w:bCs/>
              </w:rPr>
              <w:t xml:space="preserve"> </w:t>
            </w:r>
          </w:p>
        </w:tc>
      </w:tr>
      <w:tr w:rsidR="000F4476" w:rsidRPr="006D0845" w:rsidTr="000F4476">
        <w:trPr>
          <w:gridAfter w:val="1"/>
          <w:wAfter w:w="26" w:type="dxa"/>
          <w:trHeight w:val="562"/>
          <w:jc w:val="center"/>
        </w:trPr>
        <w:tc>
          <w:tcPr>
            <w:tcW w:w="1270" w:type="dxa"/>
            <w:gridSpan w:val="2"/>
            <w:shd w:val="clear" w:color="auto" w:fill="FFFFFF" w:themeFill="background1"/>
          </w:tcPr>
          <w:p w:rsidR="000F4476" w:rsidRDefault="000F4476" w:rsidP="00541958">
            <w:pPr>
              <w:jc w:val="center"/>
            </w:pPr>
            <w:r>
              <w:t>4</w:t>
            </w:r>
          </w:p>
        </w:tc>
        <w:tc>
          <w:tcPr>
            <w:tcW w:w="8685" w:type="dxa"/>
            <w:gridSpan w:val="6"/>
            <w:shd w:val="clear" w:color="auto" w:fill="FFFFFF" w:themeFill="background1"/>
          </w:tcPr>
          <w:p w:rsidR="000F4476" w:rsidRPr="009D0CEF" w:rsidRDefault="000F4476" w:rsidP="009D0CEF">
            <w:pPr>
              <w:autoSpaceDE w:val="0"/>
              <w:autoSpaceDN w:val="0"/>
              <w:adjustRightInd w:val="0"/>
              <w:jc w:val="both"/>
              <w:rPr>
                <w:color w:val="2B2728"/>
              </w:rPr>
            </w:pPr>
            <w:r>
              <w:rPr>
                <w:color w:val="2B2728"/>
              </w:rPr>
              <w:t xml:space="preserve">Social cognition is a latent thing that affects process of communication. Explain this statement with right examples. </w:t>
            </w:r>
          </w:p>
        </w:tc>
        <w:tc>
          <w:tcPr>
            <w:tcW w:w="812" w:type="dxa"/>
            <w:shd w:val="clear" w:color="auto" w:fill="FFFFFF" w:themeFill="background1"/>
          </w:tcPr>
          <w:p w:rsidR="000F4476" w:rsidRPr="001563DB" w:rsidRDefault="000F4476" w:rsidP="00541958">
            <w:pPr>
              <w:jc w:val="center"/>
              <w:rPr>
                <w:bCs/>
              </w:rPr>
            </w:pPr>
            <w:r>
              <w:rPr>
                <w:bCs/>
              </w:rPr>
              <w:t>10</w:t>
            </w:r>
          </w:p>
        </w:tc>
      </w:tr>
      <w:tr w:rsidR="000F4476" w:rsidRPr="006D0845" w:rsidTr="000F4476">
        <w:trPr>
          <w:gridAfter w:val="1"/>
          <w:wAfter w:w="26" w:type="dxa"/>
          <w:trHeight w:val="355"/>
          <w:jc w:val="center"/>
        </w:trPr>
        <w:tc>
          <w:tcPr>
            <w:tcW w:w="1270" w:type="dxa"/>
            <w:gridSpan w:val="2"/>
            <w:shd w:val="clear" w:color="auto" w:fill="FFFFFF" w:themeFill="background1"/>
          </w:tcPr>
          <w:p w:rsidR="000F4476" w:rsidRDefault="000F4476" w:rsidP="00541958">
            <w:pPr>
              <w:jc w:val="center"/>
            </w:pPr>
            <w:r>
              <w:t>5</w:t>
            </w:r>
          </w:p>
        </w:tc>
        <w:tc>
          <w:tcPr>
            <w:tcW w:w="8685" w:type="dxa"/>
            <w:gridSpan w:val="6"/>
            <w:shd w:val="clear" w:color="auto" w:fill="FFFFFF" w:themeFill="background1"/>
          </w:tcPr>
          <w:p w:rsidR="000F4476" w:rsidRDefault="000F4476" w:rsidP="00AF3895">
            <w:pPr>
              <w:autoSpaceDE w:val="0"/>
              <w:autoSpaceDN w:val="0"/>
              <w:adjustRightInd w:val="0"/>
              <w:jc w:val="both"/>
              <w:rPr>
                <w:color w:val="2B2728"/>
              </w:rPr>
            </w:pPr>
            <w:r>
              <w:rPr>
                <w:color w:val="2B2728"/>
              </w:rPr>
              <w:t>Interpret the given chart.</w:t>
            </w:r>
          </w:p>
          <w:p w:rsidR="000F4476" w:rsidRPr="00AF3895" w:rsidRDefault="000F4476" w:rsidP="00AF3895">
            <w:pPr>
              <w:autoSpaceDE w:val="0"/>
              <w:autoSpaceDN w:val="0"/>
              <w:adjustRightInd w:val="0"/>
              <w:jc w:val="both"/>
              <w:rPr>
                <w:color w:val="2B2728"/>
              </w:rPr>
            </w:pPr>
            <w:r>
              <w:rPr>
                <w:noProof/>
                <w:lang w:eastAsia="en-IN"/>
              </w:rPr>
              <w:drawing>
                <wp:inline distT="0" distB="0" distL="0" distR="0" wp14:anchorId="779874E4" wp14:editId="2EC94B23">
                  <wp:extent cx="4658264" cy="2208362"/>
                  <wp:effectExtent l="0" t="0" r="0" b="1905"/>
                  <wp:docPr id="7" name="Picture 7" descr="Image result for graphical representation of literacy level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aphical representation of literacy level in in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017" cy="2207771"/>
                          </a:xfrm>
                          <a:prstGeom prst="rect">
                            <a:avLst/>
                          </a:prstGeom>
                          <a:noFill/>
                          <a:ln>
                            <a:noFill/>
                          </a:ln>
                        </pic:spPr>
                      </pic:pic>
                    </a:graphicData>
                  </a:graphic>
                </wp:inline>
              </w:drawing>
            </w:r>
          </w:p>
        </w:tc>
        <w:tc>
          <w:tcPr>
            <w:tcW w:w="812" w:type="dxa"/>
            <w:shd w:val="clear" w:color="auto" w:fill="FFFFFF" w:themeFill="background1"/>
          </w:tcPr>
          <w:p w:rsidR="000F4476" w:rsidRPr="001563DB" w:rsidRDefault="000F4476" w:rsidP="00541958">
            <w:pPr>
              <w:jc w:val="center"/>
              <w:rPr>
                <w:bCs/>
              </w:rPr>
            </w:pPr>
            <w:r>
              <w:rPr>
                <w:bCs/>
              </w:rPr>
              <w:t>10</w:t>
            </w:r>
          </w:p>
        </w:tc>
      </w:tr>
      <w:tr w:rsidR="00541958" w:rsidRPr="006D0845" w:rsidTr="000F4476">
        <w:trPr>
          <w:trHeight w:val="279"/>
          <w:jc w:val="center"/>
        </w:trPr>
        <w:tc>
          <w:tcPr>
            <w:tcW w:w="10793" w:type="dxa"/>
            <w:gridSpan w:val="10"/>
            <w:shd w:val="clear" w:color="auto" w:fill="FFFFFF" w:themeFill="background1"/>
          </w:tcPr>
          <w:p w:rsidR="00541958" w:rsidRPr="006D0845" w:rsidRDefault="00541958" w:rsidP="00541958">
            <w:pPr>
              <w:jc w:val="center"/>
            </w:pPr>
            <w:r w:rsidRPr="006D0845">
              <w:sym w:font="Symbol" w:char="F0DB"/>
            </w:r>
            <w:r w:rsidRPr="006D0845">
              <w:sym w:font="Symbol" w:char="F0DB"/>
            </w:r>
            <w:r w:rsidRPr="006D0845">
              <w:sym w:font="Symbol" w:char="F0DB"/>
            </w:r>
          </w:p>
        </w:tc>
      </w:tr>
    </w:tbl>
    <w:p w:rsidR="008906D7" w:rsidRDefault="008906D7" w:rsidP="00E2034A">
      <w:pPr>
        <w:jc w:val="right"/>
        <w:rPr>
          <w:b/>
        </w:rPr>
      </w:pPr>
    </w:p>
    <w:p w:rsidR="00383985" w:rsidRPr="00507117" w:rsidRDefault="00383985" w:rsidP="00383985">
      <w:pPr>
        <w:rPr>
          <w:b/>
        </w:rPr>
      </w:pPr>
    </w:p>
    <w:sectPr w:rsidR="00383985" w:rsidRPr="00507117" w:rsidSect="00E626C3">
      <w:footerReference w:type="default" r:id="rId15"/>
      <w:pgSz w:w="11907" w:h="16840" w:code="9"/>
      <w:pgMar w:top="1080" w:right="1440" w:bottom="1560" w:left="1440" w:header="0" w:footer="9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DF3" w:rsidRDefault="00E60DF3">
      <w:r>
        <w:separator/>
      </w:r>
    </w:p>
  </w:endnote>
  <w:endnote w:type="continuationSeparator" w:id="0">
    <w:p w:rsidR="00E60DF3" w:rsidRDefault="00E6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AB4" w:rsidRDefault="00B15338" w:rsidP="00B15338">
    <w:pPr>
      <w:pStyle w:val="Footer"/>
      <w:jc w:val="center"/>
      <w:rPr>
        <w:sz w:val="20"/>
        <w:szCs w:val="20"/>
      </w:rPr>
    </w:pPr>
    <w:r>
      <w:rPr>
        <w:rStyle w:val="PageNumber"/>
        <w:sz w:val="20"/>
        <w:szCs w:val="20"/>
      </w:rPr>
      <w:tab/>
    </w:r>
    <w:r>
      <w:rPr>
        <w:rStyle w:val="PageNumber"/>
        <w:sz w:val="20"/>
        <w:szCs w:val="20"/>
      </w:rPr>
      <w:tab/>
    </w:r>
    <w:r w:rsidR="00640752">
      <w:rPr>
        <w:rStyle w:val="PageNumber"/>
        <w:sz w:val="20"/>
        <w:szCs w:val="20"/>
      </w:rPr>
      <w:t xml:space="preserve">                                                                            </w:t>
    </w:r>
    <w:r w:rsidR="00CA3467">
      <w:rPr>
        <w:rStyle w:val="PageNumber"/>
        <w:sz w:val="20"/>
        <w:szCs w:val="20"/>
      </w:rPr>
      <w:t xml:space="preserve">Page </w:t>
    </w:r>
    <w:r w:rsidR="00CA3467">
      <w:rPr>
        <w:rStyle w:val="PageNumber"/>
        <w:sz w:val="20"/>
        <w:szCs w:val="20"/>
      </w:rPr>
      <w:fldChar w:fldCharType="begin"/>
    </w:r>
    <w:r w:rsidR="00CA3467">
      <w:rPr>
        <w:rStyle w:val="PageNumber"/>
        <w:sz w:val="20"/>
        <w:szCs w:val="20"/>
      </w:rPr>
      <w:instrText xml:space="preserve"> PAGE </w:instrText>
    </w:r>
    <w:r w:rsidR="00CA3467">
      <w:rPr>
        <w:rStyle w:val="PageNumber"/>
        <w:sz w:val="20"/>
        <w:szCs w:val="20"/>
      </w:rPr>
      <w:fldChar w:fldCharType="separate"/>
    </w:r>
    <w:r w:rsidR="00A67EFB">
      <w:rPr>
        <w:rStyle w:val="PageNumber"/>
        <w:noProof/>
        <w:sz w:val="20"/>
        <w:szCs w:val="20"/>
      </w:rPr>
      <w:t>2</w:t>
    </w:r>
    <w:r w:rsidR="00CA3467">
      <w:rPr>
        <w:rStyle w:val="PageNumber"/>
        <w:sz w:val="20"/>
        <w:szCs w:val="20"/>
      </w:rPr>
      <w:fldChar w:fldCharType="end"/>
    </w:r>
    <w:r w:rsidR="00CA3467">
      <w:rPr>
        <w:rStyle w:val="PageNumber"/>
        <w:sz w:val="20"/>
        <w:szCs w:val="20"/>
      </w:rPr>
      <w:t xml:space="preserve"> of </w:t>
    </w:r>
    <w:r w:rsidR="00CA3467">
      <w:rPr>
        <w:rStyle w:val="PageNumber"/>
        <w:sz w:val="20"/>
        <w:szCs w:val="20"/>
      </w:rPr>
      <w:fldChar w:fldCharType="begin"/>
    </w:r>
    <w:r w:rsidR="00CA3467">
      <w:rPr>
        <w:rStyle w:val="PageNumber"/>
        <w:sz w:val="20"/>
        <w:szCs w:val="20"/>
      </w:rPr>
      <w:instrText xml:space="preserve"> NUMPAGES </w:instrText>
    </w:r>
    <w:r w:rsidR="00CA3467">
      <w:rPr>
        <w:rStyle w:val="PageNumber"/>
        <w:sz w:val="20"/>
        <w:szCs w:val="20"/>
      </w:rPr>
      <w:fldChar w:fldCharType="separate"/>
    </w:r>
    <w:r w:rsidR="00A67EFB">
      <w:rPr>
        <w:rStyle w:val="PageNumber"/>
        <w:noProof/>
        <w:sz w:val="20"/>
        <w:szCs w:val="20"/>
      </w:rPr>
      <w:t>3</w:t>
    </w:r>
    <w:r w:rsidR="00CA3467">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DF3" w:rsidRDefault="00E60DF3">
      <w:r>
        <w:separator/>
      </w:r>
    </w:p>
  </w:footnote>
  <w:footnote w:type="continuationSeparator" w:id="0">
    <w:p w:rsidR="00E60DF3" w:rsidRDefault="00E60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56AF0"/>
    <w:multiLevelType w:val="hybridMultilevel"/>
    <w:tmpl w:val="D192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21FB7"/>
    <w:multiLevelType w:val="hybridMultilevel"/>
    <w:tmpl w:val="4BB8417A"/>
    <w:lvl w:ilvl="0" w:tplc="3CCE02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8C0CC7"/>
    <w:multiLevelType w:val="hybridMultilevel"/>
    <w:tmpl w:val="26C479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284610"/>
    <w:multiLevelType w:val="hybridMultilevel"/>
    <w:tmpl w:val="3062A256"/>
    <w:lvl w:ilvl="0" w:tplc="B9C084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210F0C"/>
    <w:multiLevelType w:val="hybridMultilevel"/>
    <w:tmpl w:val="EA00A7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6F3010"/>
    <w:multiLevelType w:val="hybridMultilevel"/>
    <w:tmpl w:val="4C56E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793E38"/>
    <w:multiLevelType w:val="hybridMultilevel"/>
    <w:tmpl w:val="60B43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8C57AE"/>
    <w:multiLevelType w:val="hybridMultilevel"/>
    <w:tmpl w:val="71CC1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5"/>
  </w:num>
  <w:num w:numId="6">
    <w:abstractNumId w:val="7"/>
  </w:num>
  <w:num w:numId="7">
    <w:abstractNumId w:val="3"/>
  </w:num>
  <w:num w:numId="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AB4"/>
    <w:rsid w:val="00001297"/>
    <w:rsid w:val="000058F3"/>
    <w:rsid w:val="0001098A"/>
    <w:rsid w:val="000217D4"/>
    <w:rsid w:val="0002231E"/>
    <w:rsid w:val="000229B1"/>
    <w:rsid w:val="000303A7"/>
    <w:rsid w:val="00032CE0"/>
    <w:rsid w:val="0003427D"/>
    <w:rsid w:val="00034335"/>
    <w:rsid w:val="0003475C"/>
    <w:rsid w:val="00050C9A"/>
    <w:rsid w:val="000532D6"/>
    <w:rsid w:val="00054B77"/>
    <w:rsid w:val="0005551B"/>
    <w:rsid w:val="00056906"/>
    <w:rsid w:val="00061235"/>
    <w:rsid w:val="00063A5B"/>
    <w:rsid w:val="00065EF5"/>
    <w:rsid w:val="0006647D"/>
    <w:rsid w:val="00077263"/>
    <w:rsid w:val="000829E0"/>
    <w:rsid w:val="000A19FA"/>
    <w:rsid w:val="000A5A4C"/>
    <w:rsid w:val="000B1755"/>
    <w:rsid w:val="000B358B"/>
    <w:rsid w:val="000B79B8"/>
    <w:rsid w:val="000C754B"/>
    <w:rsid w:val="000D09B7"/>
    <w:rsid w:val="000D1515"/>
    <w:rsid w:val="000D5EC6"/>
    <w:rsid w:val="000D6F48"/>
    <w:rsid w:val="000E2ACF"/>
    <w:rsid w:val="000F2945"/>
    <w:rsid w:val="000F4476"/>
    <w:rsid w:val="000F5427"/>
    <w:rsid w:val="000F57CD"/>
    <w:rsid w:val="001273E7"/>
    <w:rsid w:val="00127C9D"/>
    <w:rsid w:val="00131129"/>
    <w:rsid w:val="00134E6C"/>
    <w:rsid w:val="00137DE6"/>
    <w:rsid w:val="001421CD"/>
    <w:rsid w:val="00142D82"/>
    <w:rsid w:val="0015212A"/>
    <w:rsid w:val="001540EF"/>
    <w:rsid w:val="001569BC"/>
    <w:rsid w:val="0016021D"/>
    <w:rsid w:val="00164320"/>
    <w:rsid w:val="00166635"/>
    <w:rsid w:val="0016756C"/>
    <w:rsid w:val="00173896"/>
    <w:rsid w:val="00194AC9"/>
    <w:rsid w:val="00196C30"/>
    <w:rsid w:val="001A51C0"/>
    <w:rsid w:val="001A54D5"/>
    <w:rsid w:val="001A7FF0"/>
    <w:rsid w:val="001C38BB"/>
    <w:rsid w:val="001D15D5"/>
    <w:rsid w:val="001D3074"/>
    <w:rsid w:val="001D53D7"/>
    <w:rsid w:val="001D7F15"/>
    <w:rsid w:val="001E0821"/>
    <w:rsid w:val="001E3F7D"/>
    <w:rsid w:val="001E5779"/>
    <w:rsid w:val="001E591E"/>
    <w:rsid w:val="001E642B"/>
    <w:rsid w:val="001E7AFE"/>
    <w:rsid w:val="001F6BC4"/>
    <w:rsid w:val="001F6C32"/>
    <w:rsid w:val="00200C32"/>
    <w:rsid w:val="0020769E"/>
    <w:rsid w:val="00213D7A"/>
    <w:rsid w:val="00216246"/>
    <w:rsid w:val="0022192A"/>
    <w:rsid w:val="00225B08"/>
    <w:rsid w:val="00230E6F"/>
    <w:rsid w:val="00237814"/>
    <w:rsid w:val="00242714"/>
    <w:rsid w:val="00253C9E"/>
    <w:rsid w:val="0025413A"/>
    <w:rsid w:val="00255F9A"/>
    <w:rsid w:val="00281D06"/>
    <w:rsid w:val="002826F3"/>
    <w:rsid w:val="002937F5"/>
    <w:rsid w:val="00294F0B"/>
    <w:rsid w:val="002A07D0"/>
    <w:rsid w:val="002B3D60"/>
    <w:rsid w:val="002C1BEC"/>
    <w:rsid w:val="002D52F2"/>
    <w:rsid w:val="002D617D"/>
    <w:rsid w:val="002E6F4D"/>
    <w:rsid w:val="002F06E8"/>
    <w:rsid w:val="002F72B7"/>
    <w:rsid w:val="00303426"/>
    <w:rsid w:val="00307F3B"/>
    <w:rsid w:val="00312670"/>
    <w:rsid w:val="003160A6"/>
    <w:rsid w:val="003170D5"/>
    <w:rsid w:val="00321AB0"/>
    <w:rsid w:val="00346B65"/>
    <w:rsid w:val="00347A8E"/>
    <w:rsid w:val="00362914"/>
    <w:rsid w:val="00371F2C"/>
    <w:rsid w:val="003735D5"/>
    <w:rsid w:val="00374FC3"/>
    <w:rsid w:val="00383985"/>
    <w:rsid w:val="00390256"/>
    <w:rsid w:val="00393B3A"/>
    <w:rsid w:val="003A0F2D"/>
    <w:rsid w:val="003A4F97"/>
    <w:rsid w:val="003B2F35"/>
    <w:rsid w:val="003B3F7A"/>
    <w:rsid w:val="003B578E"/>
    <w:rsid w:val="003C1B25"/>
    <w:rsid w:val="003C2C20"/>
    <w:rsid w:val="003D4672"/>
    <w:rsid w:val="003F167B"/>
    <w:rsid w:val="00402AA5"/>
    <w:rsid w:val="004113F8"/>
    <w:rsid w:val="00411D58"/>
    <w:rsid w:val="0041223C"/>
    <w:rsid w:val="0041482D"/>
    <w:rsid w:val="004149E2"/>
    <w:rsid w:val="00415AA4"/>
    <w:rsid w:val="00416D2A"/>
    <w:rsid w:val="00417998"/>
    <w:rsid w:val="0042508A"/>
    <w:rsid w:val="00432A80"/>
    <w:rsid w:val="00435856"/>
    <w:rsid w:val="00442823"/>
    <w:rsid w:val="00451B08"/>
    <w:rsid w:val="00453628"/>
    <w:rsid w:val="00460FE4"/>
    <w:rsid w:val="00465928"/>
    <w:rsid w:val="00470387"/>
    <w:rsid w:val="0047432F"/>
    <w:rsid w:val="0048158A"/>
    <w:rsid w:val="004927F6"/>
    <w:rsid w:val="004934D0"/>
    <w:rsid w:val="00496952"/>
    <w:rsid w:val="00497B93"/>
    <w:rsid w:val="004A166C"/>
    <w:rsid w:val="004A41E8"/>
    <w:rsid w:val="004A6A5B"/>
    <w:rsid w:val="004B32C9"/>
    <w:rsid w:val="004C17A2"/>
    <w:rsid w:val="004C37EA"/>
    <w:rsid w:val="004C4B67"/>
    <w:rsid w:val="004D60E5"/>
    <w:rsid w:val="004E13CB"/>
    <w:rsid w:val="004E1717"/>
    <w:rsid w:val="004E4027"/>
    <w:rsid w:val="004E5392"/>
    <w:rsid w:val="004F42F1"/>
    <w:rsid w:val="00507117"/>
    <w:rsid w:val="00510B2C"/>
    <w:rsid w:val="00517E51"/>
    <w:rsid w:val="005250FD"/>
    <w:rsid w:val="00526F8F"/>
    <w:rsid w:val="00531456"/>
    <w:rsid w:val="00535610"/>
    <w:rsid w:val="00537B2B"/>
    <w:rsid w:val="00541958"/>
    <w:rsid w:val="00541A4E"/>
    <w:rsid w:val="00545000"/>
    <w:rsid w:val="00546E17"/>
    <w:rsid w:val="00552EBB"/>
    <w:rsid w:val="0056356D"/>
    <w:rsid w:val="0056717D"/>
    <w:rsid w:val="005677F8"/>
    <w:rsid w:val="00570592"/>
    <w:rsid w:val="00574E8D"/>
    <w:rsid w:val="00582A7B"/>
    <w:rsid w:val="00586E59"/>
    <w:rsid w:val="005921D0"/>
    <w:rsid w:val="00596AF0"/>
    <w:rsid w:val="005B123C"/>
    <w:rsid w:val="005D104A"/>
    <w:rsid w:val="005E3247"/>
    <w:rsid w:val="005E56E9"/>
    <w:rsid w:val="005E6186"/>
    <w:rsid w:val="005F2B86"/>
    <w:rsid w:val="005F5226"/>
    <w:rsid w:val="00606D99"/>
    <w:rsid w:val="00606F5A"/>
    <w:rsid w:val="0061168E"/>
    <w:rsid w:val="00624BBA"/>
    <w:rsid w:val="00637998"/>
    <w:rsid w:val="00640752"/>
    <w:rsid w:val="00667736"/>
    <w:rsid w:val="00670B3C"/>
    <w:rsid w:val="006713AF"/>
    <w:rsid w:val="0067558B"/>
    <w:rsid w:val="00684866"/>
    <w:rsid w:val="0069296F"/>
    <w:rsid w:val="006965D9"/>
    <w:rsid w:val="006A008C"/>
    <w:rsid w:val="006A6054"/>
    <w:rsid w:val="006A6AC3"/>
    <w:rsid w:val="006B21F0"/>
    <w:rsid w:val="006C040D"/>
    <w:rsid w:val="006C102D"/>
    <w:rsid w:val="006C13E1"/>
    <w:rsid w:val="006D0845"/>
    <w:rsid w:val="006D2858"/>
    <w:rsid w:val="006D4C44"/>
    <w:rsid w:val="006E21CC"/>
    <w:rsid w:val="006E30E2"/>
    <w:rsid w:val="006E3FFB"/>
    <w:rsid w:val="006E46C7"/>
    <w:rsid w:val="006E47CB"/>
    <w:rsid w:val="006F21E3"/>
    <w:rsid w:val="006F2BF8"/>
    <w:rsid w:val="006F5659"/>
    <w:rsid w:val="00702993"/>
    <w:rsid w:val="00703719"/>
    <w:rsid w:val="007075E2"/>
    <w:rsid w:val="0071053F"/>
    <w:rsid w:val="00711F49"/>
    <w:rsid w:val="00714619"/>
    <w:rsid w:val="007163EB"/>
    <w:rsid w:val="007307E8"/>
    <w:rsid w:val="00730C33"/>
    <w:rsid w:val="00740CB4"/>
    <w:rsid w:val="00751A63"/>
    <w:rsid w:val="007530D1"/>
    <w:rsid w:val="00753CAF"/>
    <w:rsid w:val="00755265"/>
    <w:rsid w:val="0076135F"/>
    <w:rsid w:val="00764B91"/>
    <w:rsid w:val="007718C2"/>
    <w:rsid w:val="00771918"/>
    <w:rsid w:val="00782897"/>
    <w:rsid w:val="00785958"/>
    <w:rsid w:val="007A1441"/>
    <w:rsid w:val="007C2DF0"/>
    <w:rsid w:val="007C6532"/>
    <w:rsid w:val="007E029C"/>
    <w:rsid w:val="007E65DA"/>
    <w:rsid w:val="007E6F21"/>
    <w:rsid w:val="007F3354"/>
    <w:rsid w:val="007F3885"/>
    <w:rsid w:val="00804AB4"/>
    <w:rsid w:val="00804DBB"/>
    <w:rsid w:val="00812229"/>
    <w:rsid w:val="00821D85"/>
    <w:rsid w:val="0083292D"/>
    <w:rsid w:val="0083574E"/>
    <w:rsid w:val="0083587D"/>
    <w:rsid w:val="008375A7"/>
    <w:rsid w:val="0084393D"/>
    <w:rsid w:val="00852B1C"/>
    <w:rsid w:val="00860D29"/>
    <w:rsid w:val="008615EF"/>
    <w:rsid w:val="00862C63"/>
    <w:rsid w:val="00863416"/>
    <w:rsid w:val="00866158"/>
    <w:rsid w:val="008673DA"/>
    <w:rsid w:val="008723B5"/>
    <w:rsid w:val="00874C85"/>
    <w:rsid w:val="00875E30"/>
    <w:rsid w:val="0087692B"/>
    <w:rsid w:val="00880867"/>
    <w:rsid w:val="00886953"/>
    <w:rsid w:val="008906D7"/>
    <w:rsid w:val="00891877"/>
    <w:rsid w:val="008A0153"/>
    <w:rsid w:val="008A3938"/>
    <w:rsid w:val="008A4CCE"/>
    <w:rsid w:val="008A5110"/>
    <w:rsid w:val="008B4C50"/>
    <w:rsid w:val="008C0C4A"/>
    <w:rsid w:val="008C0D01"/>
    <w:rsid w:val="008D0281"/>
    <w:rsid w:val="008D10B0"/>
    <w:rsid w:val="008D2E4E"/>
    <w:rsid w:val="008F1724"/>
    <w:rsid w:val="008F19F3"/>
    <w:rsid w:val="008F22F4"/>
    <w:rsid w:val="008F2D1B"/>
    <w:rsid w:val="00902AAE"/>
    <w:rsid w:val="00904CDF"/>
    <w:rsid w:val="009138E1"/>
    <w:rsid w:val="00915C61"/>
    <w:rsid w:val="009164AB"/>
    <w:rsid w:val="00917205"/>
    <w:rsid w:val="00930874"/>
    <w:rsid w:val="00931C48"/>
    <w:rsid w:val="00934723"/>
    <w:rsid w:val="00940D86"/>
    <w:rsid w:val="00942C19"/>
    <w:rsid w:val="009512DD"/>
    <w:rsid w:val="00954DEE"/>
    <w:rsid w:val="009551C2"/>
    <w:rsid w:val="00956ECB"/>
    <w:rsid w:val="00961842"/>
    <w:rsid w:val="009656C5"/>
    <w:rsid w:val="009720FC"/>
    <w:rsid w:val="009767D3"/>
    <w:rsid w:val="00977DC8"/>
    <w:rsid w:val="00981373"/>
    <w:rsid w:val="00981489"/>
    <w:rsid w:val="00987E8B"/>
    <w:rsid w:val="0099760B"/>
    <w:rsid w:val="009A04A0"/>
    <w:rsid w:val="009A1BD6"/>
    <w:rsid w:val="009A466C"/>
    <w:rsid w:val="009B201D"/>
    <w:rsid w:val="009C101A"/>
    <w:rsid w:val="009C22A1"/>
    <w:rsid w:val="009C3B4A"/>
    <w:rsid w:val="009C5DAB"/>
    <w:rsid w:val="009D0CEF"/>
    <w:rsid w:val="009E7770"/>
    <w:rsid w:val="009F35BB"/>
    <w:rsid w:val="009F36E0"/>
    <w:rsid w:val="00A0214D"/>
    <w:rsid w:val="00A03C4C"/>
    <w:rsid w:val="00A22BEC"/>
    <w:rsid w:val="00A31DF5"/>
    <w:rsid w:val="00A366C4"/>
    <w:rsid w:val="00A415C9"/>
    <w:rsid w:val="00A46004"/>
    <w:rsid w:val="00A51EC5"/>
    <w:rsid w:val="00A57343"/>
    <w:rsid w:val="00A616D2"/>
    <w:rsid w:val="00A6343F"/>
    <w:rsid w:val="00A651C2"/>
    <w:rsid w:val="00A65E25"/>
    <w:rsid w:val="00A67EFB"/>
    <w:rsid w:val="00A71B4F"/>
    <w:rsid w:val="00A71E87"/>
    <w:rsid w:val="00A75015"/>
    <w:rsid w:val="00A75D4F"/>
    <w:rsid w:val="00A75E50"/>
    <w:rsid w:val="00A91236"/>
    <w:rsid w:val="00AA6245"/>
    <w:rsid w:val="00AB2566"/>
    <w:rsid w:val="00AB5E85"/>
    <w:rsid w:val="00AC2B21"/>
    <w:rsid w:val="00AD2DF9"/>
    <w:rsid w:val="00AE4148"/>
    <w:rsid w:val="00AE49E5"/>
    <w:rsid w:val="00AF1242"/>
    <w:rsid w:val="00AF3895"/>
    <w:rsid w:val="00B04ADF"/>
    <w:rsid w:val="00B110B2"/>
    <w:rsid w:val="00B12028"/>
    <w:rsid w:val="00B13B07"/>
    <w:rsid w:val="00B15338"/>
    <w:rsid w:val="00B23461"/>
    <w:rsid w:val="00B247EC"/>
    <w:rsid w:val="00B24AC5"/>
    <w:rsid w:val="00B264D1"/>
    <w:rsid w:val="00B33B3E"/>
    <w:rsid w:val="00B347A6"/>
    <w:rsid w:val="00B42B12"/>
    <w:rsid w:val="00B53CD3"/>
    <w:rsid w:val="00B542B9"/>
    <w:rsid w:val="00B56AAA"/>
    <w:rsid w:val="00B60B8A"/>
    <w:rsid w:val="00B70E5E"/>
    <w:rsid w:val="00B93C07"/>
    <w:rsid w:val="00B94EF8"/>
    <w:rsid w:val="00B95551"/>
    <w:rsid w:val="00B955D9"/>
    <w:rsid w:val="00BB31B1"/>
    <w:rsid w:val="00BB74D1"/>
    <w:rsid w:val="00BC2118"/>
    <w:rsid w:val="00BE03C8"/>
    <w:rsid w:val="00BF4331"/>
    <w:rsid w:val="00BF5FEC"/>
    <w:rsid w:val="00C011B4"/>
    <w:rsid w:val="00C02E39"/>
    <w:rsid w:val="00C21668"/>
    <w:rsid w:val="00C25AD8"/>
    <w:rsid w:val="00C25EC2"/>
    <w:rsid w:val="00C27A01"/>
    <w:rsid w:val="00C45362"/>
    <w:rsid w:val="00C51242"/>
    <w:rsid w:val="00C76618"/>
    <w:rsid w:val="00C80164"/>
    <w:rsid w:val="00C83C2F"/>
    <w:rsid w:val="00C96B5E"/>
    <w:rsid w:val="00C97422"/>
    <w:rsid w:val="00C9796C"/>
    <w:rsid w:val="00CA1D2C"/>
    <w:rsid w:val="00CA3467"/>
    <w:rsid w:val="00CB1410"/>
    <w:rsid w:val="00CC0B81"/>
    <w:rsid w:val="00CD0B2F"/>
    <w:rsid w:val="00CD1D7C"/>
    <w:rsid w:val="00CD47D9"/>
    <w:rsid w:val="00CD48C2"/>
    <w:rsid w:val="00CD62E3"/>
    <w:rsid w:val="00CD7C63"/>
    <w:rsid w:val="00CE637F"/>
    <w:rsid w:val="00CF090C"/>
    <w:rsid w:val="00CF1E6C"/>
    <w:rsid w:val="00CF78E0"/>
    <w:rsid w:val="00D24D42"/>
    <w:rsid w:val="00D27A63"/>
    <w:rsid w:val="00D3356D"/>
    <w:rsid w:val="00D37190"/>
    <w:rsid w:val="00D37587"/>
    <w:rsid w:val="00D37769"/>
    <w:rsid w:val="00D4030C"/>
    <w:rsid w:val="00D43DA5"/>
    <w:rsid w:val="00D53281"/>
    <w:rsid w:val="00D5634A"/>
    <w:rsid w:val="00D56C30"/>
    <w:rsid w:val="00D57A3C"/>
    <w:rsid w:val="00D60F82"/>
    <w:rsid w:val="00D72604"/>
    <w:rsid w:val="00D72F61"/>
    <w:rsid w:val="00D73C17"/>
    <w:rsid w:val="00D74F1B"/>
    <w:rsid w:val="00D87715"/>
    <w:rsid w:val="00D962F8"/>
    <w:rsid w:val="00DA537C"/>
    <w:rsid w:val="00DA7074"/>
    <w:rsid w:val="00DB3F2C"/>
    <w:rsid w:val="00DC115F"/>
    <w:rsid w:val="00DC2668"/>
    <w:rsid w:val="00DC5C2E"/>
    <w:rsid w:val="00DD27B7"/>
    <w:rsid w:val="00DE1CDE"/>
    <w:rsid w:val="00DE6FAF"/>
    <w:rsid w:val="00DE798F"/>
    <w:rsid w:val="00E023E4"/>
    <w:rsid w:val="00E10601"/>
    <w:rsid w:val="00E11477"/>
    <w:rsid w:val="00E156AA"/>
    <w:rsid w:val="00E2034A"/>
    <w:rsid w:val="00E31A83"/>
    <w:rsid w:val="00E334DD"/>
    <w:rsid w:val="00E41CD6"/>
    <w:rsid w:val="00E50A10"/>
    <w:rsid w:val="00E51824"/>
    <w:rsid w:val="00E524C3"/>
    <w:rsid w:val="00E53A0C"/>
    <w:rsid w:val="00E57277"/>
    <w:rsid w:val="00E57378"/>
    <w:rsid w:val="00E60DF3"/>
    <w:rsid w:val="00E626C3"/>
    <w:rsid w:val="00E63DB9"/>
    <w:rsid w:val="00E6706E"/>
    <w:rsid w:val="00E71395"/>
    <w:rsid w:val="00E82C64"/>
    <w:rsid w:val="00E84AE7"/>
    <w:rsid w:val="00EA04C5"/>
    <w:rsid w:val="00EA2FAF"/>
    <w:rsid w:val="00EA4AFB"/>
    <w:rsid w:val="00EA7E0E"/>
    <w:rsid w:val="00EC24F2"/>
    <w:rsid w:val="00ED1E66"/>
    <w:rsid w:val="00ED39B4"/>
    <w:rsid w:val="00ED4BBE"/>
    <w:rsid w:val="00ED4D6C"/>
    <w:rsid w:val="00ED63A1"/>
    <w:rsid w:val="00EE6A36"/>
    <w:rsid w:val="00EE7F58"/>
    <w:rsid w:val="00F00796"/>
    <w:rsid w:val="00F038CD"/>
    <w:rsid w:val="00F27014"/>
    <w:rsid w:val="00F32505"/>
    <w:rsid w:val="00F365CF"/>
    <w:rsid w:val="00F4000B"/>
    <w:rsid w:val="00F44C27"/>
    <w:rsid w:val="00F44C81"/>
    <w:rsid w:val="00F46D6B"/>
    <w:rsid w:val="00F55DD8"/>
    <w:rsid w:val="00F65974"/>
    <w:rsid w:val="00F669D5"/>
    <w:rsid w:val="00F73DC0"/>
    <w:rsid w:val="00F77CE3"/>
    <w:rsid w:val="00F87AB2"/>
    <w:rsid w:val="00F940C3"/>
    <w:rsid w:val="00FB35C3"/>
    <w:rsid w:val="00FB777B"/>
    <w:rsid w:val="00FC2A7A"/>
    <w:rsid w:val="00FC673A"/>
    <w:rsid w:val="00FD1019"/>
    <w:rsid w:val="00FD3457"/>
    <w:rsid w:val="00FD73EE"/>
    <w:rsid w:val="00FD75E9"/>
    <w:rsid w:val="00FE5915"/>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QpaperTemplate">
    <w:name w:val="Qpaper Template"/>
    <w:basedOn w:val="Normal"/>
    <w:pPr>
      <w:jc w:val="center"/>
    </w:pPr>
    <w:rPr>
      <w:b/>
      <w:bCs/>
      <w:sz w:val="28"/>
      <w:szCs w:val="28"/>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rPr>
      <w:sz w:val="20"/>
      <w:szCs w:val="20"/>
    </w:rPr>
  </w:style>
  <w:style w:type="character" w:styleId="FootnoteReference">
    <w:name w:val="footnote reference"/>
    <w:rPr>
      <w:vertAlign w:val="superscript"/>
    </w:rPr>
  </w:style>
  <w:style w:type="character" w:styleId="Strong">
    <w:name w:val="Strong"/>
    <w:qFormat/>
    <w:rPr>
      <w:b/>
      <w:bCs/>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uiPriority w:val="99"/>
    <w:rPr>
      <w:color w:val="808080"/>
    </w:rPr>
  </w:style>
  <w:style w:type="paragraph" w:customStyle="1" w:styleId="Default">
    <w:name w:val="Default"/>
    <w:rsid w:val="008C0D01"/>
    <w:pPr>
      <w:autoSpaceDE w:val="0"/>
      <w:autoSpaceDN w:val="0"/>
      <w:adjustRightInd w:val="0"/>
    </w:pPr>
    <w:rPr>
      <w:color w:val="000000"/>
      <w:sz w:val="24"/>
      <w:szCs w:val="24"/>
      <w:lang w:val="en-IN"/>
    </w:rPr>
  </w:style>
  <w:style w:type="character" w:styleId="CommentReference">
    <w:name w:val="annotation reference"/>
    <w:basedOn w:val="DefaultParagraphFont"/>
    <w:uiPriority w:val="99"/>
    <w:semiHidden/>
    <w:unhideWhenUsed/>
    <w:rsid w:val="0016021D"/>
    <w:rPr>
      <w:sz w:val="16"/>
      <w:szCs w:val="16"/>
    </w:rPr>
  </w:style>
  <w:style w:type="paragraph" w:styleId="CommentText">
    <w:name w:val="annotation text"/>
    <w:basedOn w:val="Normal"/>
    <w:link w:val="CommentTextChar"/>
    <w:uiPriority w:val="99"/>
    <w:semiHidden/>
    <w:unhideWhenUsed/>
    <w:rsid w:val="0016021D"/>
    <w:rPr>
      <w:sz w:val="20"/>
      <w:szCs w:val="20"/>
    </w:rPr>
  </w:style>
  <w:style w:type="character" w:customStyle="1" w:styleId="CommentTextChar">
    <w:name w:val="Comment Text Char"/>
    <w:basedOn w:val="DefaultParagraphFont"/>
    <w:link w:val="CommentText"/>
    <w:uiPriority w:val="99"/>
    <w:semiHidden/>
    <w:rsid w:val="0016021D"/>
    <w:rPr>
      <w:lang w:val="en-IN"/>
    </w:rPr>
  </w:style>
  <w:style w:type="paragraph" w:styleId="CommentSubject">
    <w:name w:val="annotation subject"/>
    <w:basedOn w:val="CommentText"/>
    <w:next w:val="CommentText"/>
    <w:link w:val="CommentSubjectChar"/>
    <w:uiPriority w:val="99"/>
    <w:semiHidden/>
    <w:unhideWhenUsed/>
    <w:rsid w:val="0016021D"/>
    <w:rPr>
      <w:b/>
      <w:bCs/>
    </w:rPr>
  </w:style>
  <w:style w:type="character" w:customStyle="1" w:styleId="CommentSubjectChar">
    <w:name w:val="Comment Subject Char"/>
    <w:basedOn w:val="CommentTextChar"/>
    <w:link w:val="CommentSubject"/>
    <w:uiPriority w:val="99"/>
    <w:semiHidden/>
    <w:rsid w:val="0016021D"/>
    <w:rPr>
      <w:b/>
      <w:bCs/>
      <w:lang w:val="en-IN"/>
    </w:rPr>
  </w:style>
  <w:style w:type="paragraph" w:styleId="NormalWeb">
    <w:name w:val="Normal (Web)"/>
    <w:basedOn w:val="Normal"/>
    <w:uiPriority w:val="99"/>
    <w:unhideWhenUsed/>
    <w:rsid w:val="00B955D9"/>
    <w:pPr>
      <w:spacing w:before="100" w:beforeAutospacing="1" w:after="100" w:afterAutospacing="1"/>
    </w:pPr>
    <w:rPr>
      <w:lang w:eastAsia="en-IN"/>
    </w:rPr>
  </w:style>
  <w:style w:type="character" w:customStyle="1" w:styleId="mjx-char">
    <w:name w:val="mjx-char"/>
    <w:basedOn w:val="DefaultParagraphFont"/>
    <w:rsid w:val="00A51EC5"/>
  </w:style>
  <w:style w:type="character" w:customStyle="1" w:styleId="mi">
    <w:name w:val="mi"/>
    <w:basedOn w:val="DefaultParagraphFont"/>
    <w:rsid w:val="00390256"/>
  </w:style>
  <w:style w:type="character" w:customStyle="1" w:styleId="mo">
    <w:name w:val="mo"/>
    <w:basedOn w:val="DefaultParagraphFont"/>
    <w:rsid w:val="00390256"/>
  </w:style>
  <w:style w:type="character" w:customStyle="1" w:styleId="mn">
    <w:name w:val="mn"/>
    <w:basedOn w:val="DefaultParagraphFont"/>
    <w:rsid w:val="00390256"/>
  </w:style>
  <w:style w:type="character" w:customStyle="1" w:styleId="mtext">
    <w:name w:val="mtext"/>
    <w:basedOn w:val="DefaultParagraphFont"/>
    <w:rsid w:val="00390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QpaperTemplate">
    <w:name w:val="Qpaper Template"/>
    <w:basedOn w:val="Normal"/>
    <w:pPr>
      <w:jc w:val="center"/>
    </w:pPr>
    <w:rPr>
      <w:b/>
      <w:bCs/>
      <w:sz w:val="28"/>
      <w:szCs w:val="28"/>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rPr>
      <w:sz w:val="20"/>
      <w:szCs w:val="20"/>
    </w:rPr>
  </w:style>
  <w:style w:type="character" w:styleId="FootnoteReference">
    <w:name w:val="footnote reference"/>
    <w:rPr>
      <w:vertAlign w:val="superscript"/>
    </w:rPr>
  </w:style>
  <w:style w:type="character" w:styleId="Strong">
    <w:name w:val="Strong"/>
    <w:qFormat/>
    <w:rPr>
      <w:b/>
      <w:bCs/>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uiPriority w:val="99"/>
    <w:rPr>
      <w:color w:val="808080"/>
    </w:rPr>
  </w:style>
  <w:style w:type="paragraph" w:customStyle="1" w:styleId="Default">
    <w:name w:val="Default"/>
    <w:rsid w:val="008C0D01"/>
    <w:pPr>
      <w:autoSpaceDE w:val="0"/>
      <w:autoSpaceDN w:val="0"/>
      <w:adjustRightInd w:val="0"/>
    </w:pPr>
    <w:rPr>
      <w:color w:val="000000"/>
      <w:sz w:val="24"/>
      <w:szCs w:val="24"/>
      <w:lang w:val="en-IN"/>
    </w:rPr>
  </w:style>
  <w:style w:type="character" w:styleId="CommentReference">
    <w:name w:val="annotation reference"/>
    <w:basedOn w:val="DefaultParagraphFont"/>
    <w:uiPriority w:val="99"/>
    <w:semiHidden/>
    <w:unhideWhenUsed/>
    <w:rsid w:val="0016021D"/>
    <w:rPr>
      <w:sz w:val="16"/>
      <w:szCs w:val="16"/>
    </w:rPr>
  </w:style>
  <w:style w:type="paragraph" w:styleId="CommentText">
    <w:name w:val="annotation text"/>
    <w:basedOn w:val="Normal"/>
    <w:link w:val="CommentTextChar"/>
    <w:uiPriority w:val="99"/>
    <w:semiHidden/>
    <w:unhideWhenUsed/>
    <w:rsid w:val="0016021D"/>
    <w:rPr>
      <w:sz w:val="20"/>
      <w:szCs w:val="20"/>
    </w:rPr>
  </w:style>
  <w:style w:type="character" w:customStyle="1" w:styleId="CommentTextChar">
    <w:name w:val="Comment Text Char"/>
    <w:basedOn w:val="DefaultParagraphFont"/>
    <w:link w:val="CommentText"/>
    <w:uiPriority w:val="99"/>
    <w:semiHidden/>
    <w:rsid w:val="0016021D"/>
    <w:rPr>
      <w:lang w:val="en-IN"/>
    </w:rPr>
  </w:style>
  <w:style w:type="paragraph" w:styleId="CommentSubject">
    <w:name w:val="annotation subject"/>
    <w:basedOn w:val="CommentText"/>
    <w:next w:val="CommentText"/>
    <w:link w:val="CommentSubjectChar"/>
    <w:uiPriority w:val="99"/>
    <w:semiHidden/>
    <w:unhideWhenUsed/>
    <w:rsid w:val="0016021D"/>
    <w:rPr>
      <w:b/>
      <w:bCs/>
    </w:rPr>
  </w:style>
  <w:style w:type="character" w:customStyle="1" w:styleId="CommentSubjectChar">
    <w:name w:val="Comment Subject Char"/>
    <w:basedOn w:val="CommentTextChar"/>
    <w:link w:val="CommentSubject"/>
    <w:uiPriority w:val="99"/>
    <w:semiHidden/>
    <w:rsid w:val="0016021D"/>
    <w:rPr>
      <w:b/>
      <w:bCs/>
      <w:lang w:val="en-IN"/>
    </w:rPr>
  </w:style>
  <w:style w:type="paragraph" w:styleId="NormalWeb">
    <w:name w:val="Normal (Web)"/>
    <w:basedOn w:val="Normal"/>
    <w:uiPriority w:val="99"/>
    <w:unhideWhenUsed/>
    <w:rsid w:val="00B955D9"/>
    <w:pPr>
      <w:spacing w:before="100" w:beforeAutospacing="1" w:after="100" w:afterAutospacing="1"/>
    </w:pPr>
    <w:rPr>
      <w:lang w:eastAsia="en-IN"/>
    </w:rPr>
  </w:style>
  <w:style w:type="character" w:customStyle="1" w:styleId="mjx-char">
    <w:name w:val="mjx-char"/>
    <w:basedOn w:val="DefaultParagraphFont"/>
    <w:rsid w:val="00A51EC5"/>
  </w:style>
  <w:style w:type="character" w:customStyle="1" w:styleId="mi">
    <w:name w:val="mi"/>
    <w:basedOn w:val="DefaultParagraphFont"/>
    <w:rsid w:val="00390256"/>
  </w:style>
  <w:style w:type="character" w:customStyle="1" w:styleId="mo">
    <w:name w:val="mo"/>
    <w:basedOn w:val="DefaultParagraphFont"/>
    <w:rsid w:val="00390256"/>
  </w:style>
  <w:style w:type="character" w:customStyle="1" w:styleId="mn">
    <w:name w:val="mn"/>
    <w:basedOn w:val="DefaultParagraphFont"/>
    <w:rsid w:val="00390256"/>
  </w:style>
  <w:style w:type="character" w:customStyle="1" w:styleId="mtext">
    <w:name w:val="mtext"/>
    <w:basedOn w:val="DefaultParagraphFont"/>
    <w:rsid w:val="00390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58160">
      <w:bodyDiv w:val="1"/>
      <w:marLeft w:val="0"/>
      <w:marRight w:val="0"/>
      <w:marTop w:val="0"/>
      <w:marBottom w:val="0"/>
      <w:divBdr>
        <w:top w:val="none" w:sz="0" w:space="0" w:color="auto"/>
        <w:left w:val="none" w:sz="0" w:space="0" w:color="auto"/>
        <w:bottom w:val="none" w:sz="0" w:space="0" w:color="auto"/>
        <w:right w:val="none" w:sz="0" w:space="0" w:color="auto"/>
      </w:divBdr>
    </w:div>
    <w:div w:id="142815231">
      <w:bodyDiv w:val="1"/>
      <w:marLeft w:val="0"/>
      <w:marRight w:val="0"/>
      <w:marTop w:val="0"/>
      <w:marBottom w:val="0"/>
      <w:divBdr>
        <w:top w:val="none" w:sz="0" w:space="0" w:color="auto"/>
        <w:left w:val="none" w:sz="0" w:space="0" w:color="auto"/>
        <w:bottom w:val="none" w:sz="0" w:space="0" w:color="auto"/>
        <w:right w:val="none" w:sz="0" w:space="0" w:color="auto"/>
      </w:divBdr>
    </w:div>
    <w:div w:id="235479408">
      <w:bodyDiv w:val="1"/>
      <w:marLeft w:val="0"/>
      <w:marRight w:val="0"/>
      <w:marTop w:val="0"/>
      <w:marBottom w:val="0"/>
      <w:divBdr>
        <w:top w:val="none" w:sz="0" w:space="0" w:color="auto"/>
        <w:left w:val="none" w:sz="0" w:space="0" w:color="auto"/>
        <w:bottom w:val="none" w:sz="0" w:space="0" w:color="auto"/>
        <w:right w:val="none" w:sz="0" w:space="0" w:color="auto"/>
      </w:divBdr>
    </w:div>
    <w:div w:id="365646357">
      <w:bodyDiv w:val="1"/>
      <w:marLeft w:val="0"/>
      <w:marRight w:val="0"/>
      <w:marTop w:val="0"/>
      <w:marBottom w:val="0"/>
      <w:divBdr>
        <w:top w:val="none" w:sz="0" w:space="0" w:color="auto"/>
        <w:left w:val="none" w:sz="0" w:space="0" w:color="auto"/>
        <w:bottom w:val="none" w:sz="0" w:space="0" w:color="auto"/>
        <w:right w:val="none" w:sz="0" w:space="0" w:color="auto"/>
      </w:divBdr>
    </w:div>
    <w:div w:id="395709768">
      <w:bodyDiv w:val="1"/>
      <w:marLeft w:val="0"/>
      <w:marRight w:val="0"/>
      <w:marTop w:val="0"/>
      <w:marBottom w:val="0"/>
      <w:divBdr>
        <w:top w:val="none" w:sz="0" w:space="0" w:color="auto"/>
        <w:left w:val="none" w:sz="0" w:space="0" w:color="auto"/>
        <w:bottom w:val="none" w:sz="0" w:space="0" w:color="auto"/>
        <w:right w:val="none" w:sz="0" w:space="0" w:color="auto"/>
      </w:divBdr>
      <w:divsChild>
        <w:div w:id="197013478">
          <w:marLeft w:val="0"/>
          <w:marRight w:val="0"/>
          <w:marTop w:val="0"/>
          <w:marBottom w:val="0"/>
          <w:divBdr>
            <w:top w:val="none" w:sz="0" w:space="0" w:color="auto"/>
            <w:left w:val="none" w:sz="0" w:space="0" w:color="auto"/>
            <w:bottom w:val="none" w:sz="0" w:space="0" w:color="auto"/>
            <w:right w:val="none" w:sz="0" w:space="0" w:color="auto"/>
          </w:divBdr>
        </w:div>
      </w:divsChild>
    </w:div>
    <w:div w:id="410390502">
      <w:bodyDiv w:val="1"/>
      <w:marLeft w:val="0"/>
      <w:marRight w:val="0"/>
      <w:marTop w:val="0"/>
      <w:marBottom w:val="0"/>
      <w:divBdr>
        <w:top w:val="none" w:sz="0" w:space="0" w:color="auto"/>
        <w:left w:val="none" w:sz="0" w:space="0" w:color="auto"/>
        <w:bottom w:val="none" w:sz="0" w:space="0" w:color="auto"/>
        <w:right w:val="none" w:sz="0" w:space="0" w:color="auto"/>
      </w:divBdr>
    </w:div>
    <w:div w:id="487596307">
      <w:bodyDiv w:val="1"/>
      <w:marLeft w:val="0"/>
      <w:marRight w:val="0"/>
      <w:marTop w:val="0"/>
      <w:marBottom w:val="0"/>
      <w:divBdr>
        <w:top w:val="none" w:sz="0" w:space="0" w:color="auto"/>
        <w:left w:val="none" w:sz="0" w:space="0" w:color="auto"/>
        <w:bottom w:val="none" w:sz="0" w:space="0" w:color="auto"/>
        <w:right w:val="none" w:sz="0" w:space="0" w:color="auto"/>
      </w:divBdr>
    </w:div>
    <w:div w:id="825897297">
      <w:bodyDiv w:val="1"/>
      <w:marLeft w:val="0"/>
      <w:marRight w:val="0"/>
      <w:marTop w:val="0"/>
      <w:marBottom w:val="0"/>
      <w:divBdr>
        <w:top w:val="none" w:sz="0" w:space="0" w:color="auto"/>
        <w:left w:val="none" w:sz="0" w:space="0" w:color="auto"/>
        <w:bottom w:val="none" w:sz="0" w:space="0" w:color="auto"/>
        <w:right w:val="none" w:sz="0" w:space="0" w:color="auto"/>
      </w:divBdr>
    </w:div>
    <w:div w:id="998536326">
      <w:bodyDiv w:val="1"/>
      <w:marLeft w:val="0"/>
      <w:marRight w:val="0"/>
      <w:marTop w:val="0"/>
      <w:marBottom w:val="0"/>
      <w:divBdr>
        <w:top w:val="none" w:sz="0" w:space="0" w:color="auto"/>
        <w:left w:val="none" w:sz="0" w:space="0" w:color="auto"/>
        <w:bottom w:val="none" w:sz="0" w:space="0" w:color="auto"/>
        <w:right w:val="none" w:sz="0" w:space="0" w:color="auto"/>
      </w:divBdr>
    </w:div>
    <w:div w:id="1237857994">
      <w:bodyDiv w:val="1"/>
      <w:marLeft w:val="0"/>
      <w:marRight w:val="0"/>
      <w:marTop w:val="0"/>
      <w:marBottom w:val="0"/>
      <w:divBdr>
        <w:top w:val="none" w:sz="0" w:space="0" w:color="auto"/>
        <w:left w:val="none" w:sz="0" w:space="0" w:color="auto"/>
        <w:bottom w:val="none" w:sz="0" w:space="0" w:color="auto"/>
        <w:right w:val="none" w:sz="0" w:space="0" w:color="auto"/>
      </w:divBdr>
    </w:div>
    <w:div w:id="1489708366">
      <w:bodyDiv w:val="1"/>
      <w:marLeft w:val="0"/>
      <w:marRight w:val="0"/>
      <w:marTop w:val="0"/>
      <w:marBottom w:val="0"/>
      <w:divBdr>
        <w:top w:val="none" w:sz="0" w:space="0" w:color="auto"/>
        <w:left w:val="none" w:sz="0" w:space="0" w:color="auto"/>
        <w:bottom w:val="none" w:sz="0" w:space="0" w:color="auto"/>
        <w:right w:val="none" w:sz="0" w:space="0" w:color="auto"/>
      </w:divBdr>
    </w:div>
    <w:div w:id="1579712161">
      <w:bodyDiv w:val="1"/>
      <w:marLeft w:val="0"/>
      <w:marRight w:val="0"/>
      <w:marTop w:val="0"/>
      <w:marBottom w:val="0"/>
      <w:divBdr>
        <w:top w:val="none" w:sz="0" w:space="0" w:color="auto"/>
        <w:left w:val="none" w:sz="0" w:space="0" w:color="auto"/>
        <w:bottom w:val="none" w:sz="0" w:space="0" w:color="auto"/>
        <w:right w:val="none" w:sz="0" w:space="0" w:color="auto"/>
      </w:divBdr>
    </w:div>
    <w:div w:id="1798715669">
      <w:bodyDiv w:val="1"/>
      <w:marLeft w:val="0"/>
      <w:marRight w:val="0"/>
      <w:marTop w:val="0"/>
      <w:marBottom w:val="0"/>
      <w:divBdr>
        <w:top w:val="none" w:sz="0" w:space="0" w:color="auto"/>
        <w:left w:val="none" w:sz="0" w:space="0" w:color="auto"/>
        <w:bottom w:val="none" w:sz="0" w:space="0" w:color="auto"/>
        <w:right w:val="none" w:sz="0" w:space="0" w:color="auto"/>
      </w:divBdr>
    </w:div>
    <w:div w:id="1870021940">
      <w:bodyDiv w:val="1"/>
      <w:marLeft w:val="0"/>
      <w:marRight w:val="0"/>
      <w:marTop w:val="0"/>
      <w:marBottom w:val="0"/>
      <w:divBdr>
        <w:top w:val="none" w:sz="0" w:space="0" w:color="auto"/>
        <w:left w:val="none" w:sz="0" w:space="0" w:color="auto"/>
        <w:bottom w:val="none" w:sz="0" w:space="0" w:color="auto"/>
        <w:right w:val="none" w:sz="0" w:space="0" w:color="auto"/>
      </w:divBdr>
    </w:div>
    <w:div w:id="1988053296">
      <w:bodyDiv w:val="1"/>
      <w:marLeft w:val="0"/>
      <w:marRight w:val="0"/>
      <w:marTop w:val="0"/>
      <w:marBottom w:val="0"/>
      <w:divBdr>
        <w:top w:val="none" w:sz="0" w:space="0" w:color="auto"/>
        <w:left w:val="none" w:sz="0" w:space="0" w:color="auto"/>
        <w:bottom w:val="none" w:sz="0" w:space="0" w:color="auto"/>
        <w:right w:val="none" w:sz="0" w:space="0" w:color="auto"/>
      </w:divBdr>
      <w:divsChild>
        <w:div w:id="376703737">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esearchgate.net/profile/Maria_Ser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pii/S0147596718300039"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aeaweb.org/articles?id=10.1257/aer.103.2.690" TargetMode="External"/><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8C5972A08908947B521B119A85E640C" ma:contentTypeVersion="3" ma:contentTypeDescription="Create a new document." ma:contentTypeScope="" ma:versionID="a8efc4203c7766260972e55f465967a3">
  <xsd:schema xmlns:xsd="http://www.w3.org/2001/XMLSchema" xmlns:xs="http://www.w3.org/2001/XMLSchema" xmlns:p="http://schemas.microsoft.com/office/2006/metadata/properties" xmlns:ns2="72140db0-5b49-43c3-b885-59badf9ce3c4" targetNamespace="http://schemas.microsoft.com/office/2006/metadata/properties" ma:root="true" ma:fieldsID="035dd70e26ac9add1bef66761bfc51c3" ns2:_="">
    <xsd:import namespace="72140db0-5b49-43c3-b885-59badf9ce3c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40db0-5b49-43c3-b885-59badf9ce3c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2140db0-5b49-43c3-b885-59badf9ce3c4" xsi:nil="true"/>
  </documentManagement>
</p:properties>
</file>

<file path=customXml/itemProps1.xml><?xml version="1.0" encoding="utf-8"?>
<ds:datastoreItem xmlns:ds="http://schemas.openxmlformats.org/officeDocument/2006/customXml" ds:itemID="{7916964C-037B-48C2-8932-E125AE938330}">
  <ds:schemaRefs>
    <ds:schemaRef ds:uri="http://schemas.openxmlformats.org/officeDocument/2006/bibliography"/>
  </ds:schemaRefs>
</ds:datastoreItem>
</file>

<file path=customXml/itemProps2.xml><?xml version="1.0" encoding="utf-8"?>
<ds:datastoreItem xmlns:ds="http://schemas.openxmlformats.org/officeDocument/2006/customXml" ds:itemID="{0E501EC6-F965-424B-8764-86E2A723EE6E}"/>
</file>

<file path=customXml/itemProps3.xml><?xml version="1.0" encoding="utf-8"?>
<ds:datastoreItem xmlns:ds="http://schemas.openxmlformats.org/officeDocument/2006/customXml" ds:itemID="{97AC9208-1C14-4ED2-B5A8-AD9127FC66F8}"/>
</file>

<file path=customXml/itemProps4.xml><?xml version="1.0" encoding="utf-8"?>
<ds:datastoreItem xmlns:ds="http://schemas.openxmlformats.org/officeDocument/2006/customXml" ds:itemID="{D728188D-5355-41F3-81C1-DAAA27CCA923}"/>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Windows User</cp:lastModifiedBy>
  <cp:revision>4</cp:revision>
  <cp:lastPrinted>2017-11-08T08:28:00Z</cp:lastPrinted>
  <dcterms:created xsi:type="dcterms:W3CDTF">2021-01-20T03:55:00Z</dcterms:created>
  <dcterms:modified xsi:type="dcterms:W3CDTF">2021-01-20T03:56:00Z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0x01010058C5972A08908947B521B119A85E640C</vt:lpwstr>
  </property>
</Properties>
</file>