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595959"/>
          <w:sz w:val="22"/>
          <w:szCs w:val="22"/>
        </w:rPr>
        <w:t xml:space="preserve">CSCI 4390 Senior Project</w:t>
      </w:r>
    </w:p>
    <w:p>
      <w:pPr>
        <w:pBdr>
          <w:bottom w:val="single" w:color="1F3864" w:sz="12" w:space="6"/>
        </w:pBdr>
        <w:spacing w:after="80"/>
      </w:pPr>
      <w:r>
        <w:rPr>
          <w:rFonts w:ascii="Calibri" w:cs="Calibri" w:eastAsia="Calibri" w:hAnsi="Calibri"/>
          <w:b/>
          <w:bCs/>
          <w:color w:val="1F3864"/>
          <w:sz w:val="36"/>
          <w:szCs w:val="36"/>
        </w:rPr>
        <w:t xml:space="preserve">Remote System Administration Platform</w:t>
      </w:r>
    </w:p>
    <w:p>
      <w:pPr>
        <w:spacing w:after="200" w:before="0"/>
      </w:pPr>
      <w:r>
        <w:rPr>
          <w:rFonts w:ascii="Calibri" w:cs="Calibri" w:eastAsia="Calibri" w:hAnsi="Calibri"/>
          <w:b/>
          <w:bCs/>
          <w:color w:val="595959"/>
          <w:sz w:val="26"/>
          <w:szCs w:val="26"/>
        </w:rPr>
        <w:t xml:space="preserve">Feature List and MVP Scope</w:t>
      </w:r>
    </w:p>
    <w:p>
      <w:pPr>
        <w:spacing w:after="40" w:before="0"/>
      </w:pPr>
      <w:r>
        <w:rPr>
          <w:rFonts w:ascii="Calibri" w:cs="Calibri" w:eastAsia="Calibri" w:hAnsi="Calibri"/>
          <w:sz w:val="22"/>
          <w:szCs w:val="22"/>
        </w:rPr>
        <w:t xml:space="preserve">Team: Luis Chavez, Mauricio Garza, Francisco Izaguirre, Omar Villalobos</w:t>
      </w:r>
    </w:p>
    <w:p>
      <w:pPr>
        <w:spacing w:after="40" w:before="0"/>
      </w:pPr>
      <w:r>
        <w:rPr>
          <w:rFonts w:ascii="Calibri" w:cs="Calibri" w:eastAsia="Calibri" w:hAnsi="Calibri"/>
          <w:sz w:val="22"/>
          <w:szCs w:val="22"/>
        </w:rPr>
        <w:t xml:space="preserve">Faculty Advisor: Pedro Fonseca</w:t>
      </w:r>
    </w:p>
    <w:p>
      <w:pPr>
        <w:spacing w:after="200" w:before="0"/>
      </w:pPr>
      <w:r>
        <w:rPr>
          <w:rFonts w:ascii="Calibri" w:cs="Calibri" w:eastAsia="Calibri" w:hAnsi="Calibri"/>
          <w:sz w:val="22"/>
          <w:szCs w:val="22"/>
        </w:rPr>
        <w:t xml:space="preserve">Date: August 29, 2026</w:t>
      </w:r>
    </w:p>
    <w:p>
      <w:pPr>
        <w:pStyle w:val="Heading1"/>
        <w:spacing w:after="160" w:before="320"/>
      </w:pPr>
      <w:r>
        <w:rPr>
          <w:rFonts w:ascii="Calibri" w:cs="Calibri" w:eastAsia="Calibri" w:hAnsi="Calibri"/>
          <w:b/>
          <w:bCs/>
          <w:color w:val="1F3864"/>
          <w:sz w:val="30"/>
          <w:szCs w:val="30"/>
        </w:rPr>
        <w:t xml:space="preserve">Purpose</w:t>
      </w:r>
    </w:p>
    <w:p>
      <w:pPr>
        <w:spacing w:after="120" w:before="0"/>
      </w:pPr>
      <w:r>
        <w:rPr>
          <w:rFonts w:ascii="Calibri" w:cs="Calibri" w:eastAsia="Calibri" w:hAnsi="Calibri"/>
          <w:sz w:val="22"/>
          <w:szCs w:val="22"/>
        </w:rPr>
        <w:t xml:space="preserve">This document lists the 30 candidate features identified for the Remote System Administration Platform and the reduced set selected for the Minimum Viable Product (MVP). The full list defines the long-term vision of the platform; the MVP defines what the team commits to building and demonstrating first. Features outside the MVP are not discarded, they are queued for later iterations once the core system is working end to end.</w:t>
      </w:r>
    </w:p>
    <w:p>
      <w:pPr>
        <w:pStyle w:val="Heading1"/>
        <w:spacing w:after="160" w:before="320"/>
      </w:pPr>
      <w:r>
        <w:rPr>
          <w:rFonts w:ascii="Calibri" w:cs="Calibri" w:eastAsia="Calibri" w:hAnsi="Calibri"/>
          <w:b/>
          <w:bCs/>
          <w:color w:val="1F3864"/>
          <w:sz w:val="30"/>
          <w:szCs w:val="30"/>
        </w:rPr>
        <w:t xml:space="preserve">Part 1 - Full Feature List (30)</w:t>
      </w:r>
    </w:p>
    <w:p>
      <w:pPr>
        <w:spacing w:after="160" w:before="0"/>
      </w:pPr>
      <w:r>
        <w:rPr>
          <w:rFonts w:ascii="Calibri" w:cs="Calibri" w:eastAsia="Calibri" w:hAnsi="Calibri"/>
          <w:sz w:val="22"/>
          <w:szCs w:val="22"/>
        </w:rPr>
        <w:t xml:space="preserve">Features are grouped into the six functional areas the agent will expose through the REST API.</w:t>
      </w:r>
    </w:p>
    <w:tbl>
      <w:tblPr>
        <w:tblW w:type="dxa" w:w="9360"/>
        <w:tblBorders>
          <w:top w:val="single" w:color="B4C6E7" w:sz="4"/>
          <w:left w:val="single" w:color="B4C6E7" w:sz="4"/>
          <w:bottom w:val="single" w:color="B4C6E7" w:sz="4"/>
          <w:right w:val="single" w:color="B4C6E7" w:sz="4"/>
          <w:insideH w:val="single" w:color="D6DEEB" w:sz="2"/>
          <w:insideV w:val="single" w:color="D6DEEB" w:sz="2"/>
        </w:tblBorders>
      </w:tblPr>
      <w:tblGrid>
        <w:gridCol w:w="620"/>
        <w:gridCol w:w="2740"/>
        <w:gridCol w:w="6000"/>
      </w:tblGrid>
      <w:tr>
        <w:trPr>
          <w:tblHeader/>
        </w:trPr>
        <w:tc>
          <w:tcPr>
            <w:tcW w:type="dxa" w:w="62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20"/>
                <w:szCs w:val="20"/>
              </w:rPr>
              <w:t xml:space="preserve">#</w:t>
            </w:r>
          </w:p>
        </w:tc>
        <w:tc>
          <w:tcPr>
            <w:tcW w:type="dxa" w:w="274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20"/>
                <w:szCs w:val="20"/>
              </w:rPr>
              <w:t xml:space="preserve">Feature</w:t>
            </w:r>
          </w:p>
        </w:tc>
        <w:tc>
          <w:tcPr>
            <w:tcW w:type="dxa" w:w="60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20"/>
                <w:szCs w:val="20"/>
              </w:rPr>
              <w:t xml:space="preserve">Description</w:t>
            </w:r>
          </w:p>
        </w:tc>
      </w:tr>
      <w:tr>
        <w:tc>
          <w:tcPr>
            <w:tcW w:type="dxa" w:w="9360"/>
            <w:gridSpan w:val="3"/>
            <w:shd w:fill="D9E2F3" w:color="auto" w:val="clear"/>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1. System Information</w:t>
            </w:r>
          </w:p>
        </w:tc>
      </w:tr>
      <w:tr>
        <w:tc>
          <w:tcPr>
            <w:tcW w:type="dxa" w:w="62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1</w:t>
            </w:r>
          </w:p>
        </w:tc>
        <w:tc>
          <w:tcPr>
            <w:tcW w:type="dxa" w:w="2740"/>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Computer name</w:t>
            </w:r>
          </w:p>
        </w:tc>
        <w:tc>
          <w:tcPr>
            <w:tcW w:type="dxa" w:w="6000"/>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Hostname of the managed PC as reported by Windows.</w:t>
            </w:r>
          </w:p>
        </w:tc>
      </w:tr>
      <w:tr>
        <w:tc>
          <w:tcPr>
            <w:tcW w:type="dxa" w:w="620"/>
            <w:shd w:fill="F2F5FA" w:color="auto" w:val="clear"/>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2</w:t>
            </w:r>
          </w:p>
        </w:tc>
        <w:tc>
          <w:tcPr>
            <w:tcW w:type="dxa" w:w="2740"/>
            <w:shd w:fill="F2F5FA" w:color="auto" w:val="clear"/>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Windows version</w:t>
            </w:r>
          </w:p>
        </w:tc>
        <w:tc>
          <w:tcPr>
            <w:tcW w:type="dxa" w:w="60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Windows edition, build number, and architecture.</w:t>
            </w:r>
          </w:p>
        </w:tc>
      </w:tr>
      <w:tr>
        <w:tc>
          <w:tcPr>
            <w:tcW w:type="dxa" w:w="62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3</w:t>
            </w:r>
          </w:p>
        </w:tc>
        <w:tc>
          <w:tcPr>
            <w:tcW w:type="dxa" w:w="2740"/>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CPU</w:t>
            </w:r>
          </w:p>
        </w:tc>
        <w:tc>
          <w:tcPr>
            <w:tcW w:type="dxa" w:w="6000"/>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Processor model and core count.</w:t>
            </w:r>
          </w:p>
        </w:tc>
      </w:tr>
      <w:tr>
        <w:tc>
          <w:tcPr>
            <w:tcW w:type="dxa" w:w="620"/>
            <w:shd w:fill="F2F5FA" w:color="auto" w:val="clear"/>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4</w:t>
            </w:r>
          </w:p>
        </w:tc>
        <w:tc>
          <w:tcPr>
            <w:tcW w:type="dxa" w:w="2740"/>
            <w:shd w:fill="F2F5FA" w:color="auto" w:val="clear"/>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RAM</w:t>
            </w:r>
          </w:p>
        </w:tc>
        <w:tc>
          <w:tcPr>
            <w:tcW w:type="dxa" w:w="60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Total installed physical memory.</w:t>
            </w:r>
          </w:p>
        </w:tc>
      </w:tr>
      <w:tr>
        <w:tc>
          <w:tcPr>
            <w:tcW w:type="dxa" w:w="62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5</w:t>
            </w:r>
          </w:p>
        </w:tc>
        <w:tc>
          <w:tcPr>
            <w:tcW w:type="dxa" w:w="2740"/>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Disk storage</w:t>
            </w:r>
          </w:p>
        </w:tc>
        <w:tc>
          <w:tcPr>
            <w:tcW w:type="dxa" w:w="6000"/>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Total and free space for each drive on the machine.</w:t>
            </w:r>
          </w:p>
        </w:tc>
      </w:tr>
      <w:tr>
        <w:tc>
          <w:tcPr>
            <w:tcW w:type="dxa" w:w="620"/>
            <w:shd w:fill="F2F5FA" w:color="auto" w:val="clear"/>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6</w:t>
            </w:r>
          </w:p>
        </w:tc>
        <w:tc>
          <w:tcPr>
            <w:tcW w:type="dxa" w:w="2740"/>
            <w:shd w:fill="F2F5FA" w:color="auto" w:val="clear"/>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IP address</w:t>
            </w:r>
          </w:p>
        </w:tc>
        <w:tc>
          <w:tcPr>
            <w:tcW w:type="dxa" w:w="60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Current IPv4 address of the machine.</w:t>
            </w:r>
          </w:p>
        </w:tc>
      </w:tr>
      <w:tr>
        <w:tc>
          <w:tcPr>
            <w:tcW w:type="dxa" w:w="62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7</w:t>
            </w:r>
          </w:p>
        </w:tc>
        <w:tc>
          <w:tcPr>
            <w:tcW w:type="dxa" w:w="2740"/>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Uptime</w:t>
            </w:r>
          </w:p>
        </w:tc>
        <w:tc>
          <w:tcPr>
            <w:tcW w:type="dxa" w:w="6000"/>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How long the machine has been running since its last boot.</w:t>
            </w:r>
          </w:p>
        </w:tc>
      </w:tr>
      <w:tr>
        <w:tc>
          <w:tcPr>
            <w:tcW w:type="dxa" w:w="620"/>
            <w:shd w:fill="F2F5FA" w:color="auto" w:val="clear"/>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8</w:t>
            </w:r>
          </w:p>
        </w:tc>
        <w:tc>
          <w:tcPr>
            <w:tcW w:type="dxa" w:w="2740"/>
            <w:shd w:fill="F2F5FA" w:color="auto" w:val="clear"/>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Logged-in user</w:t>
            </w:r>
          </w:p>
        </w:tc>
        <w:tc>
          <w:tcPr>
            <w:tcW w:type="dxa" w:w="60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Username of the account currently signed in to the machine.</w:t>
            </w:r>
          </w:p>
        </w:tc>
      </w:tr>
      <w:tr>
        <w:tc>
          <w:tcPr>
            <w:tcW w:type="dxa" w:w="62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9</w:t>
            </w:r>
          </w:p>
        </w:tc>
        <w:tc>
          <w:tcPr>
            <w:tcW w:type="dxa" w:w="2740"/>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Network adapter / MAC address</w:t>
            </w:r>
          </w:p>
        </w:tc>
        <w:tc>
          <w:tcPr>
            <w:tcW w:type="dxa" w:w="6000"/>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Active adapter name and MAC address, used to identify the machine on the network.</w:t>
            </w:r>
          </w:p>
        </w:tc>
      </w:tr>
      <w:tr>
        <w:tc>
          <w:tcPr>
            <w:tcW w:type="dxa" w:w="9360"/>
            <w:gridSpan w:val="3"/>
            <w:shd w:fill="D9E2F3" w:color="auto" w:val="clear"/>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2. System Performance Monitoring</w:t>
            </w:r>
          </w:p>
        </w:tc>
      </w:tr>
      <w:tr>
        <w:tc>
          <w:tcPr>
            <w:tcW w:type="dxa" w:w="62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10</w:t>
            </w:r>
          </w:p>
        </w:tc>
        <w:tc>
          <w:tcPr>
            <w:tcW w:type="dxa" w:w="2740"/>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Current CPU usage</w:t>
            </w:r>
          </w:p>
        </w:tc>
        <w:tc>
          <w:tcPr>
            <w:tcW w:type="dxa" w:w="6000"/>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Live processor load percentage.</w:t>
            </w:r>
          </w:p>
        </w:tc>
      </w:tr>
      <w:tr>
        <w:tc>
          <w:tcPr>
            <w:tcW w:type="dxa" w:w="620"/>
            <w:shd w:fill="F2F5FA" w:color="auto" w:val="clear"/>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11</w:t>
            </w:r>
          </w:p>
        </w:tc>
        <w:tc>
          <w:tcPr>
            <w:tcW w:type="dxa" w:w="2740"/>
            <w:shd w:fill="F2F5FA" w:color="auto" w:val="clear"/>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Current RAM usage</w:t>
            </w:r>
          </w:p>
        </w:tc>
        <w:tc>
          <w:tcPr>
            <w:tcW w:type="dxa" w:w="60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Live memory usage, used versus available.</w:t>
            </w:r>
          </w:p>
        </w:tc>
      </w:tr>
      <w:tr>
        <w:tc>
          <w:tcPr>
            <w:tcW w:type="dxa" w:w="62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12</w:t>
            </w:r>
          </w:p>
        </w:tc>
        <w:tc>
          <w:tcPr>
            <w:tcW w:type="dxa" w:w="2740"/>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Disk usage</w:t>
            </w:r>
          </w:p>
        </w:tc>
        <w:tc>
          <w:tcPr>
            <w:tcW w:type="dxa" w:w="6000"/>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Live disk space consumption per drive.</w:t>
            </w:r>
          </w:p>
        </w:tc>
      </w:tr>
      <w:tr>
        <w:tc>
          <w:tcPr>
            <w:tcW w:type="dxa" w:w="620"/>
            <w:shd w:fill="F2F5FA" w:color="auto" w:val="clear"/>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13</w:t>
            </w:r>
          </w:p>
        </w:tc>
        <w:tc>
          <w:tcPr>
            <w:tcW w:type="dxa" w:w="2740"/>
            <w:shd w:fill="F2F5FA" w:color="auto" w:val="clear"/>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Network usage</w:t>
            </w:r>
          </w:p>
        </w:tc>
        <w:tc>
          <w:tcPr>
            <w:tcW w:type="dxa" w:w="60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Bytes sent and received on the active adapter.</w:t>
            </w:r>
          </w:p>
        </w:tc>
      </w:tr>
      <w:tr>
        <w:tc>
          <w:tcPr>
            <w:tcW w:type="dxa" w:w="9360"/>
            <w:gridSpan w:val="3"/>
            <w:shd w:fill="D9E2F3" w:color="auto" w:val="clear"/>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3. Process Management</w:t>
            </w:r>
          </w:p>
        </w:tc>
      </w:tr>
      <w:tr>
        <w:tc>
          <w:tcPr>
            <w:tcW w:type="dxa" w:w="62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14</w:t>
            </w:r>
          </w:p>
        </w:tc>
        <w:tc>
          <w:tcPr>
            <w:tcW w:type="dxa" w:w="2740"/>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View running processes</w:t>
            </w:r>
          </w:p>
        </w:tc>
        <w:tc>
          <w:tcPr>
            <w:tcW w:type="dxa" w:w="6000"/>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List of processes currently running on the machine, with name and PID.</w:t>
            </w:r>
          </w:p>
        </w:tc>
      </w:tr>
      <w:tr>
        <w:tc>
          <w:tcPr>
            <w:tcW w:type="dxa" w:w="620"/>
            <w:shd w:fill="F2F5FA" w:color="auto" w:val="clear"/>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15</w:t>
            </w:r>
          </w:p>
        </w:tc>
        <w:tc>
          <w:tcPr>
            <w:tcW w:type="dxa" w:w="2740"/>
            <w:shd w:fill="F2F5FA" w:color="auto" w:val="clear"/>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View memory usage</w:t>
            </w:r>
          </w:p>
        </w:tc>
        <w:tc>
          <w:tcPr>
            <w:tcW w:type="dxa" w:w="60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Memory consumed by each running process.</w:t>
            </w:r>
          </w:p>
        </w:tc>
      </w:tr>
      <w:tr>
        <w:tc>
          <w:tcPr>
            <w:tcW w:type="dxa" w:w="62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16</w:t>
            </w:r>
          </w:p>
        </w:tc>
        <w:tc>
          <w:tcPr>
            <w:tcW w:type="dxa" w:w="2740"/>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Start a program</w:t>
            </w:r>
          </w:p>
        </w:tc>
        <w:tc>
          <w:tcPr>
            <w:tcW w:type="dxa" w:w="6000"/>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Launch an executable on the remote machine.</w:t>
            </w:r>
          </w:p>
        </w:tc>
      </w:tr>
      <w:tr>
        <w:tc>
          <w:tcPr>
            <w:tcW w:type="dxa" w:w="620"/>
            <w:shd w:fill="F2F5FA" w:color="auto" w:val="clear"/>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17</w:t>
            </w:r>
          </w:p>
        </w:tc>
        <w:tc>
          <w:tcPr>
            <w:tcW w:type="dxa" w:w="2740"/>
            <w:shd w:fill="F2F5FA" w:color="auto" w:val="clear"/>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Terminate a process</w:t>
            </w:r>
          </w:p>
        </w:tc>
        <w:tc>
          <w:tcPr>
            <w:tcW w:type="dxa" w:w="60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End a selected running process on the remote machine.</w:t>
            </w:r>
          </w:p>
        </w:tc>
      </w:tr>
      <w:tr>
        <w:tc>
          <w:tcPr>
            <w:tcW w:type="dxa" w:w="9360"/>
            <w:gridSpan w:val="3"/>
            <w:shd w:fill="D9E2F3" w:color="auto" w:val="clear"/>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4. Windows Service Management</w:t>
            </w:r>
          </w:p>
        </w:tc>
      </w:tr>
      <w:tr>
        <w:tc>
          <w:tcPr>
            <w:tcW w:type="dxa" w:w="62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18</w:t>
            </w:r>
          </w:p>
        </w:tc>
        <w:tc>
          <w:tcPr>
            <w:tcW w:type="dxa" w:w="2740"/>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View services</w:t>
            </w:r>
          </w:p>
        </w:tc>
        <w:tc>
          <w:tcPr>
            <w:tcW w:type="dxa" w:w="6000"/>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List of Windows services installed on the machine.</w:t>
            </w:r>
          </w:p>
        </w:tc>
      </w:tr>
      <w:tr>
        <w:tc>
          <w:tcPr>
            <w:tcW w:type="dxa" w:w="620"/>
            <w:shd w:fill="F2F5FA" w:color="auto" w:val="clear"/>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19</w:t>
            </w:r>
          </w:p>
        </w:tc>
        <w:tc>
          <w:tcPr>
            <w:tcW w:type="dxa" w:w="2740"/>
            <w:shd w:fill="F2F5FA" w:color="auto" w:val="clear"/>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View running / stopped state</w:t>
            </w:r>
          </w:p>
        </w:tc>
        <w:tc>
          <w:tcPr>
            <w:tcW w:type="dxa" w:w="60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Current status of each service.</w:t>
            </w:r>
          </w:p>
        </w:tc>
      </w:tr>
      <w:tr>
        <w:tc>
          <w:tcPr>
            <w:tcW w:type="dxa" w:w="62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20</w:t>
            </w:r>
          </w:p>
        </w:tc>
        <w:tc>
          <w:tcPr>
            <w:tcW w:type="dxa" w:w="2740"/>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Start service</w:t>
            </w:r>
          </w:p>
        </w:tc>
        <w:tc>
          <w:tcPr>
            <w:tcW w:type="dxa" w:w="6000"/>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Start a stopped Windows service remotely.</w:t>
            </w:r>
          </w:p>
        </w:tc>
      </w:tr>
      <w:tr>
        <w:tc>
          <w:tcPr>
            <w:tcW w:type="dxa" w:w="620"/>
            <w:shd w:fill="F2F5FA" w:color="auto" w:val="clear"/>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21</w:t>
            </w:r>
          </w:p>
        </w:tc>
        <w:tc>
          <w:tcPr>
            <w:tcW w:type="dxa" w:w="2740"/>
            <w:shd w:fill="F2F5FA" w:color="auto" w:val="clear"/>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Stop service</w:t>
            </w:r>
          </w:p>
        </w:tc>
        <w:tc>
          <w:tcPr>
            <w:tcW w:type="dxa" w:w="60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Stop a running Windows service remotely.</w:t>
            </w:r>
          </w:p>
        </w:tc>
      </w:tr>
      <w:tr>
        <w:tc>
          <w:tcPr>
            <w:tcW w:type="dxa" w:w="62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22</w:t>
            </w:r>
          </w:p>
        </w:tc>
        <w:tc>
          <w:tcPr>
            <w:tcW w:type="dxa" w:w="2740"/>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Restart service</w:t>
            </w:r>
          </w:p>
        </w:tc>
        <w:tc>
          <w:tcPr>
            <w:tcW w:type="dxa" w:w="6000"/>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Restart a Windows service remotely.</w:t>
            </w:r>
          </w:p>
        </w:tc>
      </w:tr>
      <w:tr>
        <w:tc>
          <w:tcPr>
            <w:tcW w:type="dxa" w:w="9360"/>
            <w:gridSpan w:val="3"/>
            <w:shd w:fill="D9E2F3" w:color="auto" w:val="clear"/>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5. Basic File Management</w:t>
            </w:r>
          </w:p>
        </w:tc>
      </w:tr>
      <w:tr>
        <w:tc>
          <w:tcPr>
            <w:tcW w:type="dxa" w:w="62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23</w:t>
            </w:r>
          </w:p>
        </w:tc>
        <w:tc>
          <w:tcPr>
            <w:tcW w:type="dxa" w:w="2740"/>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View folders / files</w:t>
            </w:r>
          </w:p>
        </w:tc>
        <w:tc>
          <w:tcPr>
            <w:tcW w:type="dxa" w:w="6000"/>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Browse the directory structure of the managed machine.</w:t>
            </w:r>
          </w:p>
        </w:tc>
      </w:tr>
      <w:tr>
        <w:tc>
          <w:tcPr>
            <w:tcW w:type="dxa" w:w="620"/>
            <w:shd w:fill="F2F5FA" w:color="auto" w:val="clear"/>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24</w:t>
            </w:r>
          </w:p>
        </w:tc>
        <w:tc>
          <w:tcPr>
            <w:tcW w:type="dxa" w:w="2740"/>
            <w:shd w:fill="F2F5FA" w:color="auto" w:val="clear"/>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File size / date information</w:t>
            </w:r>
          </w:p>
        </w:tc>
        <w:tc>
          <w:tcPr>
            <w:tcW w:type="dxa" w:w="60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Size and modified date for files in the selected folder.</w:t>
            </w:r>
          </w:p>
        </w:tc>
      </w:tr>
      <w:tr>
        <w:tc>
          <w:tcPr>
            <w:tcW w:type="dxa" w:w="62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25</w:t>
            </w:r>
          </w:p>
        </w:tc>
        <w:tc>
          <w:tcPr>
            <w:tcW w:type="dxa" w:w="2740"/>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Create folders</w:t>
            </w:r>
          </w:p>
        </w:tc>
        <w:tc>
          <w:tcPr>
            <w:tcW w:type="dxa" w:w="6000"/>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Create a new folder on the managed machine.</w:t>
            </w:r>
          </w:p>
        </w:tc>
      </w:tr>
      <w:tr>
        <w:tc>
          <w:tcPr>
            <w:tcW w:type="dxa" w:w="620"/>
            <w:shd w:fill="F2F5FA" w:color="auto" w:val="clear"/>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26</w:t>
            </w:r>
          </w:p>
        </w:tc>
        <w:tc>
          <w:tcPr>
            <w:tcW w:type="dxa" w:w="2740"/>
            <w:shd w:fill="F2F5FA" w:color="auto" w:val="clear"/>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Rename / move files</w:t>
            </w:r>
          </w:p>
        </w:tc>
        <w:tc>
          <w:tcPr>
            <w:tcW w:type="dxa" w:w="60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Rename a file or move it to another folder.</w:t>
            </w:r>
          </w:p>
        </w:tc>
      </w:tr>
      <w:tr>
        <w:tc>
          <w:tcPr>
            <w:tcW w:type="dxa" w:w="62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27</w:t>
            </w:r>
          </w:p>
        </w:tc>
        <w:tc>
          <w:tcPr>
            <w:tcW w:type="dxa" w:w="2740"/>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Delete test files</w:t>
            </w:r>
          </w:p>
        </w:tc>
        <w:tc>
          <w:tcPr>
            <w:tcW w:type="dxa" w:w="6000"/>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Delete a file from the managed machine.</w:t>
            </w:r>
          </w:p>
        </w:tc>
      </w:tr>
      <w:tr>
        <w:tc>
          <w:tcPr>
            <w:tcW w:type="dxa" w:w="9360"/>
            <w:gridSpan w:val="3"/>
            <w:shd w:fill="D9E2F3" w:color="auto" w:val="clear"/>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6. Agent Health</w:t>
            </w:r>
          </w:p>
        </w:tc>
      </w:tr>
      <w:tr>
        <w:tc>
          <w:tcPr>
            <w:tcW w:type="dxa" w:w="62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28</w:t>
            </w:r>
          </w:p>
        </w:tc>
        <w:tc>
          <w:tcPr>
            <w:tcW w:type="dxa" w:w="2740"/>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Send heartbeat to Django</w:t>
            </w:r>
          </w:p>
        </w:tc>
        <w:tc>
          <w:tcPr>
            <w:tcW w:type="dxa" w:w="6000"/>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Agent contacts the REST API on a fixed interval.</w:t>
            </w:r>
          </w:p>
        </w:tc>
      </w:tr>
      <w:tr>
        <w:tc>
          <w:tcPr>
            <w:tcW w:type="dxa" w:w="620"/>
            <w:shd w:fill="F2F5FA" w:color="auto" w:val="clear"/>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29</w:t>
            </w:r>
          </w:p>
        </w:tc>
        <w:tc>
          <w:tcPr>
            <w:tcW w:type="dxa" w:w="2740"/>
            <w:shd w:fill="F2F5FA" w:color="auto" w:val="clear"/>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Report whether PC is online</w:t>
            </w:r>
          </w:p>
        </w:tc>
        <w:tc>
          <w:tcPr>
            <w:tcW w:type="dxa" w:w="60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Dashboard marks the machine online or offline based on the last heartbeat received.</w:t>
            </w:r>
          </w:p>
        </w:tc>
      </w:tr>
      <w:tr>
        <w:tc>
          <w:tcPr>
            <w:tcW w:type="dxa" w:w="62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30</w:t>
            </w:r>
          </w:p>
        </w:tc>
        <w:tc>
          <w:tcPr>
            <w:tcW w:type="dxa" w:w="2740"/>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Report agent version / status</w:t>
            </w:r>
          </w:p>
        </w:tc>
        <w:tc>
          <w:tcPr>
            <w:tcW w:type="dxa" w:w="6000"/>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Agent reports its own version and running state to the server.</w:t>
            </w:r>
          </w:p>
        </w:tc>
      </w:tr>
    </w:tbl>
    <w:p>
      <w:pPr>
        <w:spacing w:after="200"/>
      </w:pPr>
    </w:p>
    <w:p>
      <w:pPr>
        <w:pStyle w:val="Heading1"/>
        <w:spacing w:after="160" w:before="320"/>
      </w:pPr>
      <w:r>
        <w:rPr>
          <w:rFonts w:ascii="Calibri" w:cs="Calibri" w:eastAsia="Calibri" w:hAnsi="Calibri"/>
          <w:b/>
          <w:bCs/>
          <w:color w:val="1F3864"/>
          <w:sz w:val="30"/>
          <w:szCs w:val="30"/>
        </w:rPr>
        <w:t xml:space="preserve">Part 2 - MVP Feature Set (7)</w:t>
      </w:r>
    </w:p>
    <w:p>
      <w:pPr>
        <w:spacing w:after="160" w:before="0"/>
      </w:pPr>
      <w:r>
        <w:rPr>
          <w:rFonts w:ascii="Calibri" w:cs="Calibri" w:eastAsia="Calibri" w:hAnsi="Calibri"/>
          <w:sz w:val="22"/>
          <w:szCs w:val="22"/>
        </w:rPr>
        <w:t xml:space="preserve">The MVP is the smallest version of the platform that still proves the full architecture: an agent on a Windows machine collecting real system data, sending it securely to the Django server, and an administrator viewing that data and acting on the machine remotely. Selection criteria were (1) the feature is required for that end-to-end path, (2) it is demonstrable in a live demo, and (3) it can be finished within the semester schedule.</w:t>
      </w:r>
    </w:p>
    <w:tbl>
      <w:tblPr>
        <w:tblW w:type="dxa" w:w="9360"/>
        <w:tblBorders>
          <w:top w:val="single" w:color="B4C6E7" w:sz="4"/>
          <w:left w:val="single" w:color="B4C6E7" w:sz="4"/>
          <w:bottom w:val="single" w:color="B4C6E7" w:sz="4"/>
          <w:right w:val="single" w:color="B4C6E7" w:sz="4"/>
          <w:insideH w:val="single" w:color="D6DEEB" w:sz="2"/>
          <w:insideV w:val="single" w:color="D6DEEB" w:sz="2"/>
        </w:tblBorders>
      </w:tblPr>
      <w:tblGrid>
        <w:gridCol w:w="620"/>
        <w:gridCol w:w="2740"/>
        <w:gridCol w:w="1200"/>
        <w:gridCol w:w="4800"/>
      </w:tblGrid>
      <w:tr>
        <w:trPr>
          <w:tblHeader/>
        </w:trPr>
        <w:tc>
          <w:tcPr>
            <w:tcW w:type="dxa" w:w="62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20"/>
                <w:szCs w:val="20"/>
              </w:rPr>
              <w:t xml:space="preserve">#</w:t>
            </w:r>
          </w:p>
        </w:tc>
        <w:tc>
          <w:tcPr>
            <w:tcW w:type="dxa" w:w="274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20"/>
                <w:szCs w:val="20"/>
              </w:rPr>
              <w:t xml:space="preserve">MVP Feature</w:t>
            </w:r>
          </w:p>
        </w:tc>
        <w:tc>
          <w:tcPr>
            <w:tcW w:type="dxa" w:w="12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20"/>
                <w:szCs w:val="20"/>
              </w:rPr>
              <w:t xml:space="preserve">From list</w:t>
            </w:r>
          </w:p>
        </w:tc>
        <w:tc>
          <w:tcPr>
            <w:tcW w:type="dxa" w:w="4800"/>
            <w:shd w:fill="1F3864"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20"/>
                <w:szCs w:val="20"/>
              </w:rPr>
              <w:t xml:space="preserve">Description</w:t>
            </w:r>
          </w:p>
        </w:tc>
      </w:tr>
      <w:tr>
        <w:tc>
          <w:tcPr>
            <w:tcW w:type="dxa" w:w="62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1</w:t>
            </w:r>
          </w:p>
        </w:tc>
        <w:tc>
          <w:tcPr>
            <w:tcW w:type="dxa" w:w="2740"/>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System information report</w:t>
            </w:r>
          </w:p>
        </w:tc>
        <w:tc>
          <w:tcPr>
            <w:tcW w:type="dxa" w:w="120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1-9</w:t>
            </w:r>
          </w:p>
        </w:tc>
        <w:tc>
          <w:tcPr>
            <w:tcW w:type="dxa" w:w="4800"/>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Agent collects the full identity payload and sends it to the REST API as JSON.</w:t>
            </w:r>
          </w:p>
        </w:tc>
      </w:tr>
      <w:tr>
        <w:tc>
          <w:tcPr>
            <w:tcW w:type="dxa" w:w="620"/>
            <w:shd w:fill="F2F5FA" w:color="auto" w:val="clear"/>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2</w:t>
            </w:r>
          </w:p>
        </w:tc>
        <w:tc>
          <w:tcPr>
            <w:tcW w:type="dxa" w:w="2740"/>
            <w:shd w:fill="F2F5FA" w:color="auto" w:val="clear"/>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Live performance monitoring</w:t>
            </w:r>
          </w:p>
        </w:tc>
        <w:tc>
          <w:tcPr>
            <w:tcW w:type="dxa" w:w="1200"/>
            <w:shd w:fill="F2F5FA" w:color="auto" w:val="clear"/>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10-12</w:t>
            </w:r>
          </w:p>
        </w:tc>
        <w:tc>
          <w:tcPr>
            <w:tcW w:type="dxa" w:w="48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Current CPU, RAM, and disk usage sampled on an interval and shown on the dashboard.</w:t>
            </w:r>
          </w:p>
        </w:tc>
      </w:tr>
      <w:tr>
        <w:tc>
          <w:tcPr>
            <w:tcW w:type="dxa" w:w="62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3</w:t>
            </w:r>
          </w:p>
        </w:tc>
        <w:tc>
          <w:tcPr>
            <w:tcW w:type="dxa" w:w="2740"/>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Heartbeat &amp; online status</w:t>
            </w:r>
          </w:p>
        </w:tc>
        <w:tc>
          <w:tcPr>
            <w:tcW w:type="dxa" w:w="120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28-29</w:t>
            </w:r>
          </w:p>
        </w:tc>
        <w:tc>
          <w:tcPr>
            <w:tcW w:type="dxa" w:w="4800"/>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Agent pings Django on a schedule so the dashboard shows each PC as online or offline.</w:t>
            </w:r>
          </w:p>
        </w:tc>
      </w:tr>
      <w:tr>
        <w:tc>
          <w:tcPr>
            <w:tcW w:type="dxa" w:w="620"/>
            <w:shd w:fill="F2F5FA" w:color="auto" w:val="clear"/>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4</w:t>
            </w:r>
          </w:p>
        </w:tc>
        <w:tc>
          <w:tcPr>
            <w:tcW w:type="dxa" w:w="2740"/>
            <w:shd w:fill="F2F5FA" w:color="auto" w:val="clear"/>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View running processes</w:t>
            </w:r>
          </w:p>
        </w:tc>
        <w:tc>
          <w:tcPr>
            <w:tcW w:type="dxa" w:w="1200"/>
            <w:shd w:fill="F2F5FA" w:color="auto" w:val="clear"/>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14-15</w:t>
            </w:r>
          </w:p>
        </w:tc>
        <w:tc>
          <w:tcPr>
            <w:tcW w:type="dxa" w:w="48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List processes on a selected machine with name, PID, and memory usage.</w:t>
            </w:r>
          </w:p>
        </w:tc>
      </w:tr>
      <w:tr>
        <w:tc>
          <w:tcPr>
            <w:tcW w:type="dxa" w:w="62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5</w:t>
            </w:r>
          </w:p>
        </w:tc>
        <w:tc>
          <w:tcPr>
            <w:tcW w:type="dxa" w:w="2740"/>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Terminate a process</w:t>
            </w:r>
          </w:p>
        </w:tc>
        <w:tc>
          <w:tcPr>
            <w:tcW w:type="dxa" w:w="120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17</w:t>
            </w:r>
          </w:p>
        </w:tc>
        <w:tc>
          <w:tcPr>
            <w:tcW w:type="dxa" w:w="4800"/>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End a selected process on the remote machine from the dashboard.</w:t>
            </w:r>
          </w:p>
        </w:tc>
      </w:tr>
      <w:tr>
        <w:tc>
          <w:tcPr>
            <w:tcW w:type="dxa" w:w="620"/>
            <w:shd w:fill="F2F5FA" w:color="auto" w:val="clear"/>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6</w:t>
            </w:r>
          </w:p>
        </w:tc>
        <w:tc>
          <w:tcPr>
            <w:tcW w:type="dxa" w:w="2740"/>
            <w:shd w:fill="F2F5FA" w:color="auto" w:val="clear"/>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View services &amp; state</w:t>
            </w:r>
          </w:p>
        </w:tc>
        <w:tc>
          <w:tcPr>
            <w:tcW w:type="dxa" w:w="1200"/>
            <w:shd w:fill="F2F5FA" w:color="auto" w:val="clear"/>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18-19</w:t>
            </w:r>
          </w:p>
        </w:tc>
        <w:tc>
          <w:tcPr>
            <w:tcW w:type="dxa" w:w="4800"/>
            <w:shd w:fill="F2F5FA"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List Windows services on a selected machine with running or stopped status.</w:t>
            </w:r>
          </w:p>
        </w:tc>
      </w:tr>
      <w:tr>
        <w:tc>
          <w:tcPr>
            <w:tcW w:type="dxa" w:w="62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7</w:t>
            </w:r>
          </w:p>
        </w:tc>
        <w:tc>
          <w:tcPr>
            <w:tcW w:type="dxa" w:w="2740"/>
            <w:tcMar>
              <w:top w:type="dxa" w:w="60"/>
              <w:left w:type="dxa" w:w="110"/>
              <w:bottom w:type="dxa" w:w="60"/>
              <w:right w:type="dxa" w:w="110"/>
            </w:tcMar>
            <w:vAlign w:val="center"/>
          </w:tcPr>
          <w:p>
            <w:pPr>
              <w:spacing w:after="0" w:before="0"/>
            </w:pPr>
            <w:r>
              <w:rPr>
                <w:rFonts w:ascii="Calibri" w:cs="Calibri" w:eastAsia="Calibri" w:hAnsi="Calibri"/>
                <w:b/>
                <w:bCs/>
                <w:sz w:val="20"/>
                <w:szCs w:val="20"/>
              </w:rPr>
              <w:t xml:space="preserve">Start / stop / restart a service</w:t>
            </w:r>
          </w:p>
        </w:tc>
        <w:tc>
          <w:tcPr>
            <w:tcW w:type="dxa" w:w="1200"/>
            <w:tcMar>
              <w:top w:type="dxa" w:w="60"/>
              <w:left w:type="dxa" w:w="110"/>
              <w:bottom w:type="dxa" w:w="60"/>
              <w:right w:type="dxa" w:w="110"/>
            </w:tcMar>
            <w:vAlign w:val="center"/>
          </w:tcPr>
          <w:p>
            <w:pPr>
              <w:spacing w:after="0" w:before="0"/>
              <w:jc w:val="center"/>
            </w:pPr>
            <w:r>
              <w:rPr>
                <w:rFonts w:ascii="Calibri" w:cs="Calibri" w:eastAsia="Calibri" w:hAnsi="Calibri"/>
                <w:b w:val="false"/>
                <w:bCs w:val="false"/>
                <w:sz w:val="20"/>
                <w:szCs w:val="20"/>
              </w:rPr>
              <w:t xml:space="preserve">20-22</w:t>
            </w:r>
          </w:p>
        </w:tc>
        <w:tc>
          <w:tcPr>
            <w:tcW w:type="dxa" w:w="4800"/>
            <w:tcMar>
              <w:top w:type="dxa" w:w="60"/>
              <w:left w:type="dxa" w:w="110"/>
              <w:bottom w:type="dxa" w:w="60"/>
              <w:right w:type="dxa" w:w="110"/>
            </w:tcMar>
            <w:vAlign w:val="center"/>
          </w:tcPr>
          <w:p>
            <w:pPr>
              <w:spacing w:after="0" w:before="0"/>
            </w:pPr>
            <w:r>
              <w:rPr>
                <w:rFonts w:ascii="Calibri" w:cs="Calibri" w:eastAsia="Calibri" w:hAnsi="Calibri"/>
                <w:b w:val="false"/>
                <w:bCs w:val="false"/>
                <w:sz w:val="20"/>
                <w:szCs w:val="20"/>
              </w:rPr>
              <w:t xml:space="preserve">Control the state of a Windows service remotely.</w:t>
            </w:r>
          </w:p>
        </w:tc>
      </w:tr>
    </w:tbl>
    <w:p>
      <w:pPr>
        <w:spacing w:after="200"/>
      </w:pPr>
    </w:p>
    <w:p>
      <w:pPr>
        <w:pStyle w:val="Heading1"/>
        <w:spacing w:after="160" w:before="320"/>
      </w:pPr>
      <w:r>
        <w:rPr>
          <w:rFonts w:ascii="Calibri" w:cs="Calibri" w:eastAsia="Calibri" w:hAnsi="Calibri"/>
          <w:b/>
          <w:bCs/>
          <w:color w:val="1F3864"/>
          <w:sz w:val="30"/>
          <w:szCs w:val="30"/>
        </w:rPr>
        <w:t xml:space="preserve">Part 3 - Reduction Summary</w:t>
      </w:r>
    </w:p>
    <w:p>
      <w:pPr>
        <w:spacing w:after="120" w:before="0"/>
      </w:pPr>
      <w:r>
        <w:rPr>
          <w:rFonts w:ascii="Calibri" w:cs="Calibri" w:eastAsia="Calibri" w:hAnsi="Calibri"/>
          <w:b/>
          <w:bCs/>
          <w:sz w:val="22"/>
          <w:szCs w:val="22"/>
        </w:rPr>
        <w:t xml:space="preserve">Reduced from 30 candidate features to 7 MVP features.</w:t>
      </w:r>
    </w:p>
    <w:p>
      <w:pPr>
        <w:spacing w:after="60" w:before="0"/>
      </w:pPr>
      <w:r>
        <w:rPr>
          <w:rFonts w:ascii="Calibri" w:cs="Calibri" w:eastAsia="Calibri" w:hAnsi="Calibri"/>
          <w:sz w:val="22"/>
          <w:szCs w:val="22"/>
        </w:rPr>
        <w:t xml:space="preserve">Stretch goals - to be added immediately after the MVP is stable, if time allows:</w:t>
      </w:r>
    </w:p>
    <w:p>
      <w:pPr>
        <w:pStyle w:val="ListParagraph"/>
        <w:numPr>
          <w:ilvl w:val="0"/>
          <w:numId w:val="1"/>
        </w:numPr>
        <w:spacing w:after="60"/>
      </w:pPr>
      <w:r>
        <w:rPr>
          <w:rFonts w:ascii="Calibri" w:cs="Calibri" w:eastAsia="Calibri" w:hAnsi="Calibri"/>
          <w:sz w:val="22"/>
          <w:szCs w:val="22"/>
        </w:rPr>
        <w:t xml:space="preserve">Start a program on a remote machine (#16)</w:t>
      </w:r>
    </w:p>
    <w:p>
      <w:pPr>
        <w:pStyle w:val="ListParagraph"/>
        <w:numPr>
          <w:ilvl w:val="0"/>
          <w:numId w:val="1"/>
        </w:numPr>
        <w:spacing w:after="60"/>
      </w:pPr>
      <w:r>
        <w:rPr>
          <w:rFonts w:ascii="Calibri" w:cs="Calibri" w:eastAsia="Calibri" w:hAnsi="Calibri"/>
          <w:sz w:val="22"/>
          <w:szCs w:val="22"/>
        </w:rPr>
        <w:t xml:space="preserve">Network usage reporting - bytes sent and received (#13)</w:t>
      </w:r>
    </w:p>
    <w:p>
      <w:pPr>
        <w:pStyle w:val="ListParagraph"/>
        <w:numPr>
          <w:ilvl w:val="0"/>
          <w:numId w:val="1"/>
        </w:numPr>
        <w:spacing w:after="60"/>
      </w:pPr>
      <w:r>
        <w:rPr>
          <w:rFonts w:ascii="Calibri" w:cs="Calibri" w:eastAsia="Calibri" w:hAnsi="Calibri"/>
          <w:sz w:val="22"/>
          <w:szCs w:val="22"/>
        </w:rPr>
        <w:t xml:space="preserve">Report agent version and status (#30)</w:t>
      </w:r>
    </w:p>
    <w:p>
      <w:pPr>
        <w:spacing w:after="60" w:before="120"/>
      </w:pPr>
      <w:r>
        <w:rPr>
          <w:rFonts w:ascii="Calibri" w:cs="Calibri" w:eastAsia="Calibri" w:hAnsi="Calibri"/>
          <w:sz w:val="22"/>
          <w:szCs w:val="22"/>
        </w:rPr>
        <w:t xml:space="preserve">Deferred to later iterations:</w:t>
      </w:r>
    </w:p>
    <w:p>
      <w:pPr>
        <w:spacing w:after="160" w:before="0"/>
      </w:pPr>
      <w:r>
        <w:rPr>
          <w:rFonts w:ascii="Calibri" w:cs="Calibri" w:eastAsia="Calibri" w:hAnsi="Calibri"/>
          <w:sz w:val="22"/>
          <w:szCs w:val="22"/>
        </w:rPr>
        <w:t xml:space="preserve">All of Basic File Management - browsing folders and files, file size and date information, creating folders, renaming or moving files, and deleting files (#23-27) - together with the stretch items listed above.</w:t>
      </w:r>
    </w:p>
    <w:p>
      <w:pPr>
        <w:spacing w:after="120" w:before="0"/>
      </w:pPr>
      <w:r>
        <w:rPr>
          <w:rFonts w:ascii="Calibri" w:cs="Calibri" w:eastAsia="Calibri" w:hAnsi="Calibri"/>
          <w:sz w:val="22"/>
          <w:szCs w:val="22"/>
        </w:rPr>
        <w:t xml:space="preserve">Rationale: every deferred feature is either an additional data point on a reporting pipeline the MVP already establishes, or an additional command on a control channel the MVP already establishes. File management in particular carries the highest security risk and the most edge cases, so it is held back until the agent, the API, and the dashboard are proven. Once the MVP path works end to end, each remaining feature is an incremental addition rather than new architecture.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2026-08-29T19:50:23.295Z</dcterms:created>
  <dcterms:modified xsi:type="dcterms:W3CDTF">2026-08-29T19:50:23.295Z</dcterms:modified>
</cp:coreProperties>
</file>

<file path=docProps/custom.xml><?xml version="1.0" encoding="utf-8"?>
<Properties xmlns="http://schemas.openxmlformats.org/officeDocument/2006/custom-properties" xmlns:vt="http://schemas.openxmlformats.org/officeDocument/2006/docPropsVTypes"/>
</file>