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Cause of Loss Reference</w:t>
      </w:r>
    </w:p>
    <w:p>
      <w:r>
        <w:t>Classify the cause of loss / peril from the loss description. Return a code, title, and severity. German terms are shown for convenience.</w:t>
      </w:r>
    </w:p>
    <w:p>
      <w:pPr>
        <w:pStyle w:val="Heading2"/>
      </w:pPr>
      <w:r>
        <w:t>Natural Catastrophe (High Severity)</w:t>
      </w:r>
    </w:p>
    <w:p>
      <w:pPr>
        <w:pStyle w:val="ListBullet"/>
      </w:pPr>
      <w:r>
        <w:t>Flood / Überschwemmung → NATCAT-FLD — Flood</w:t>
      </w:r>
    </w:p>
    <w:p>
      <w:pPr>
        <w:pStyle w:val="ListBullet"/>
      </w:pPr>
      <w:r>
        <w:t>Windstorm &amp; Hail / Sturm &amp; Hagel → NATCAT-WND — Windstorm &amp; Hail</w:t>
      </w:r>
    </w:p>
    <w:p>
      <w:pPr>
        <w:pStyle w:val="ListBullet"/>
      </w:pPr>
      <w:r>
        <w:t>Earthquake / Erdbeben → NATCAT-EQ — Earthquake</w:t>
      </w:r>
    </w:p>
    <w:p>
      <w:pPr>
        <w:pStyle w:val="Heading2"/>
      </w:pPr>
      <w:r>
        <w:t>Fire (High Severity)</w:t>
      </w:r>
    </w:p>
    <w:p>
      <w:pPr>
        <w:pStyle w:val="ListBullet"/>
      </w:pPr>
      <w:r>
        <w:t>Fire / Brand → FIRE-100 — Fire &amp; Explosion</w:t>
      </w:r>
    </w:p>
    <w:p>
      <w:pPr>
        <w:pStyle w:val="ListBullet"/>
      </w:pPr>
      <w:r>
        <w:t>Explosion / Explosion → FIRE-110 — Explosion</w:t>
      </w:r>
    </w:p>
    <w:p>
      <w:pPr>
        <w:pStyle w:val="Heading2"/>
      </w:pPr>
      <w:r>
        <w:t>Water Damage (Medium Severity)</w:t>
      </w:r>
    </w:p>
    <w:p>
      <w:pPr>
        <w:pStyle w:val="ListBullet"/>
      </w:pPr>
      <w:r>
        <w:t>Burst pipe / Leitungswasser → WATER-200 — Escape of Water</w:t>
      </w:r>
    </w:p>
    <w:p>
      <w:pPr>
        <w:pStyle w:val="Heading2"/>
      </w:pPr>
      <w:r>
        <w:t>Property Damage (Medium Severity)</w:t>
      </w:r>
    </w:p>
    <w:p>
      <w:pPr>
        <w:pStyle w:val="ListBullet"/>
      </w:pPr>
      <w:r>
        <w:t>Storm/hail building damage → PROP-300 — Property Damage</w:t>
      </w:r>
    </w:p>
    <w:p>
      <w:pPr>
        <w:pStyle w:val="ListBullet"/>
      </w:pPr>
      <w:r>
        <w:t>Impact / collision / Anprall → PROP-310 — Impact Damage</w:t>
      </w:r>
    </w:p>
    <w:p>
      <w:pPr>
        <w:pStyle w:val="Heading2"/>
      </w:pPr>
      <w:r>
        <w:t>Theft &amp; Burglary (Medium Severity)</w:t>
      </w:r>
    </w:p>
    <w:p>
      <w:pPr>
        <w:pStyle w:val="ListBullet"/>
      </w:pPr>
      <w:r>
        <w:t>Theft / Einbruchdiebstahl → THEFT-400 — Theft &amp; Burglary</w:t>
      </w:r>
    </w:p>
    <w:p>
      <w:pPr>
        <w:pStyle w:val="Heading2"/>
      </w:pPr>
      <w:r>
        <w:t>Business Interruption (High Severity)</w:t>
      </w:r>
    </w:p>
    <w:p>
      <w:pPr>
        <w:pStyle w:val="ListBullet"/>
      </w:pPr>
      <w:r>
        <w:t>Loss of profits / Betriebsunterbrechung → BI-500 — Business Interruption</w:t>
      </w:r>
    </w:p>
    <w:p>
      <w:pPr>
        <w:pStyle w:val="Heading2"/>
      </w:pPr>
      <w:r>
        <w:t>Liability (Medium-High Severity)</w:t>
      </w:r>
    </w:p>
    <w:p>
      <w:pPr>
        <w:pStyle w:val="ListBullet"/>
      </w:pPr>
      <w:r>
        <w:t>Bodily injury / Personenschaden → LIAB-600 — Bodily Injury Liability</w:t>
      </w:r>
    </w:p>
    <w:p>
      <w:pPr>
        <w:pStyle w:val="ListBullet"/>
      </w:pPr>
      <w:r>
        <w:t>Third-party property / Sachschaden → LIAB-610 — Third-Party Property Damage</w:t>
      </w:r>
    </w:p>
    <w:p>
      <w:pPr>
        <w:pStyle w:val="Heading2"/>
      </w:pPr>
      <w:r>
        <w:t>Engineering (Medium Severity)</w:t>
      </w:r>
    </w:p>
    <w:p>
      <w:pPr>
        <w:pStyle w:val="ListBullet"/>
      </w:pPr>
      <w:r>
        <w:t>Machinery breakdown / Maschinenbruch → ENG-700 — Machinery Breakdown</w:t>
      </w:r>
    </w:p>
    <w:p>
      <w:pPr>
        <w:pStyle w:val="Heading2"/>
      </w:pPr>
      <w:r>
        <w:t>Motor &amp; Transport (Medium Severity)</w:t>
      </w:r>
    </w:p>
    <w:p>
      <w:pPr>
        <w:pStyle w:val="ListBullet"/>
      </w:pPr>
      <w:r>
        <w:t>Motor / Kfz-Schaden → MOTOR-800 — Motor Damage</w:t>
      </w:r>
    </w:p>
    <w:p>
      <w:pPr>
        <w:pStyle w:val="ListBullet"/>
      </w:pPr>
      <w:r>
        <w:t>Cargo / Transport → MARINE-810 — Marine Cargo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