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Required Documents Checklist</w:t>
      </w:r>
    </w:p>
    <w:p>
      <w:pPr>
        <w:pStyle w:val="Heading2"/>
      </w:pPr>
      <w:r>
        <w:t>Property Damage Claim</w:t>
      </w:r>
    </w:p>
    <w:p>
      <w:r>
        <w:t>1. Loss Notification (FNOL) – Required</w:t>
      </w:r>
    </w:p>
    <w:p>
      <w:r>
        <w:t>2. Proof of Loss – Required</w:t>
      </w:r>
    </w:p>
    <w:p>
      <w:r>
        <w:t>3. Damage Photos – Required</w:t>
      </w:r>
    </w:p>
    <w:p>
      <w:r>
        <w:t>4. Repair / Replacement Estimate – Required</w:t>
      </w:r>
    </w:p>
    <w:p>
      <w:r>
        <w:t>5. Police / Fire Report (if applicable) – Required</w:t>
      </w:r>
    </w:p>
    <w:p>
      <w:pPr>
        <w:pStyle w:val="Heading2"/>
      </w:pPr>
      <w:r>
        <w:t>Liability Claim</w:t>
      </w:r>
    </w:p>
    <w:p>
      <w:r>
        <w:t>1. Loss Notification (FNOL) – Required</w:t>
      </w:r>
    </w:p>
    <w:p>
      <w:r>
        <w:t>2. Third-Party Demand / Claim Letter – Required</w:t>
      </w:r>
    </w:p>
    <w:p>
      <w:r>
        <w:t>3. Incident Report – Required</w:t>
      </w:r>
    </w:p>
    <w:p>
      <w:r>
        <w:t>4. Witness Statements – Required</w:t>
      </w:r>
    </w:p>
    <w:p>
      <w:r>
        <w:t>5. Loss History (5 years) – Required</w:t>
      </w:r>
    </w:p>
    <w:p>
      <w:pPr>
        <w:pStyle w:val="Heading2"/>
      </w:pPr>
      <w:r>
        <w:t>Fast-Track (FT) Claim – Simple</w:t>
      </w:r>
    </w:p>
    <w:p>
      <w:r>
        <w:t>1. Insured Name – Required</w:t>
      </w:r>
    </w:p>
    <w:p>
      <w:r>
        <w:t>2. Loss Location / Address – Required</w:t>
      </w:r>
    </w:p>
    <w:p>
      <w:r>
        <w:t>3. Date of Loss – Required</w:t>
      </w:r>
    </w:p>
    <w:p>
      <w:r>
        <w:t>4. Loss Description – Required</w:t>
      </w:r>
    </w:p>
    <w:p>
      <w:r>
        <w:t>5. Estimated Loss Amount (EUR) –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