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7zmipupjdfuf" w:id="0"/>
      <w:bookmarkEnd w:id="0"/>
      <w:r w:rsidDel="00000000" w:rsidR="00000000" w:rsidRPr="00000000">
        <w:rPr>
          <w:rtl w:val="0"/>
        </w:rPr>
        <w:t xml:space="preserve">Контроллер ТРК: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Основная задача устройства – управление дозированной выдачей топлива и индикация выданного объема в режиме реального времени на дисплей, работа от удаленного управляющего устройства (ПК, плата управления, пульт).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Контроллер должен обладать следующими функциональными возможностями: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- управление электромагнитными клапанами.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- прием и обработка информации от датчика положения пистолета.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- прием и обработка информации от импульсного датчика счета объема отпущенного топлива.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- отображения текущего объема с заданной дискретностью.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- ведение суммарного литрового счетчика (в памяти колонки, с возможностью обнуления через терминал (сервисное ПО) и отображение на электромеханическом сумматоре с помощью импульсного выхода (если сумматор присутствует в системе) и дисплее ТРК.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- сохранение последней проведенной операции (заправки) в памяти ТРК.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- сохранение числа изменений параметров, влияющих на дозу налива (счетные импульсы, а также коэффициент точности налива) с возможностью обнуления через терминал (сервисное ПО).</w:t>
      </w:r>
    </w:p>
    <w:p w:rsidR="00000000" w:rsidDel="00000000" w:rsidP="00000000" w:rsidRDefault="00000000" w:rsidRPr="00000000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- сохранение литража заправки при пропадании напряжения в сети.</w:t>
      </w:r>
    </w:p>
    <w:p w:rsidR="00000000" w:rsidDel="00000000" w:rsidP="00000000" w:rsidRDefault="00000000" w:rsidRPr="00000000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- возможность электронной коррекции дозы отпускаемого топлива.</w:t>
      </w:r>
    </w:p>
    <w:p w:rsidR="00000000" w:rsidDel="00000000" w:rsidP="00000000" w:rsidRDefault="00000000" w:rsidRPr="00000000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- возможность ввода заказа и управления терминалом с клавиатуры.</w:t>
      </w:r>
    </w:p>
    <w:p w:rsidR="00000000" w:rsidDel="00000000" w:rsidP="00000000" w:rsidRDefault="00000000" w:rsidRPr="00000000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- возможность обновления ПО «по воздуху».</w:t>
      </w:r>
    </w:p>
    <w:p w:rsidR="00000000" w:rsidDel="00000000" w:rsidP="00000000" w:rsidRDefault="00000000" w:rsidRPr="00000000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- возможность работы контроллера в разных типах исполнения системы:</w:t>
      </w:r>
    </w:p>
    <w:p w:rsidR="00000000" w:rsidDel="00000000" w:rsidP="00000000" w:rsidRDefault="00000000" w:rsidRPr="00000000">
      <w:pPr>
        <w:ind w:left="1420" w:firstLine="0"/>
        <w:contextualSpacing w:val="0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Режим 1 (Автономный режим)</w:t>
      </w:r>
      <w:r w:rsidDel="00000000" w:rsidR="00000000" w:rsidRPr="00000000">
        <w:rPr>
          <w:rtl w:val="0"/>
        </w:rPr>
        <w:t xml:space="preserve">: автономный режим (выдача с  клавиатуры).</w:t>
      </w:r>
    </w:p>
    <w:p w:rsidR="00000000" w:rsidDel="00000000" w:rsidP="00000000" w:rsidRDefault="00000000" w:rsidRPr="00000000">
      <w:pPr>
        <w:ind w:left="1420" w:firstLine="0"/>
        <w:contextualSpacing w:val="0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Режим 2 (Задающий КИ)</w:t>
      </w:r>
      <w:r w:rsidDel="00000000" w:rsidR="00000000" w:rsidRPr="00000000">
        <w:rPr>
          <w:rtl w:val="0"/>
        </w:rPr>
        <w:t xml:space="preserve">: режим работы через управляющее устройство (контроллер идентификации), когда доза и разрешение на отпуск или сигнал «стоп» выдается удаленным устройством. Работает в связке с пультом выдачи топлива, кассовыми аппаратами, а также ПК.</w:t>
      </w:r>
    </w:p>
    <w:p w:rsidR="00000000" w:rsidDel="00000000" w:rsidP="00000000" w:rsidRDefault="00000000" w:rsidRPr="00000000">
      <w:pPr>
        <w:ind w:left="1420" w:firstLine="0"/>
        <w:contextualSpacing w:val="0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Режим 2 (Задающая ТРК)</w:t>
      </w:r>
      <w:r w:rsidDel="00000000" w:rsidR="00000000" w:rsidRPr="00000000">
        <w:rPr>
          <w:rtl w:val="0"/>
        </w:rPr>
        <w:t xml:space="preserve">: Режим, когда доза заправки вводиться с помощью клавиатуры платы идентификации, а разрешение на отпуск или сигнал «стоп» выдается удаленным устройством.</w:t>
      </w:r>
    </w:p>
    <w:p w:rsidR="00000000" w:rsidDel="00000000" w:rsidP="00000000" w:rsidRDefault="00000000" w:rsidRPr="00000000">
      <w:pPr>
        <w:ind w:left="14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jc w:val="both"/>
        <w:rPr/>
      </w:pPr>
      <w:bookmarkStart w:colFirst="0" w:colLast="0" w:name="_zgsfe03rv51r" w:id="1"/>
      <w:bookmarkEnd w:id="1"/>
      <w:r w:rsidDel="00000000" w:rsidR="00000000" w:rsidRPr="00000000">
        <w:rPr>
          <w:rtl w:val="0"/>
        </w:rPr>
        <w:t xml:space="preserve">Дисплей: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Дисплей (сегментный индикатор) предназначен для отображения вводимой/выдаваемой дозы, отображения базовых параметров ТРК, а также ошибок и уведомлений для пользователя ТРК. Является неотъемлемой составляющей ТРК. Работу с дисплеем ТРК обеспечивает сама ТРК, то есть если есть необходимость отправить данные на табло с устройства периферии, команда отправляется на ТРК (или подобным образом). 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jc w:val="both"/>
        <w:rPr/>
      </w:pPr>
      <w:bookmarkStart w:colFirst="0" w:colLast="0" w:name="_kf8ro9ft25al" w:id="2"/>
      <w:bookmarkEnd w:id="2"/>
      <w:r w:rsidDel="00000000" w:rsidR="00000000" w:rsidRPr="00000000">
        <w:rPr>
          <w:rtl w:val="0"/>
        </w:rPr>
        <w:t xml:space="preserve">Клавиатура: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Клавиатура позволяет осуществлять управление процессом отпуска топлива и осуществлять просмотр заправочных параметров непосредственно с  места расположения колонки.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jc w:val="both"/>
        <w:rPr/>
      </w:pPr>
      <w:bookmarkStart w:colFirst="0" w:colLast="0" w:name="_l39ltg2jfhoh" w:id="3"/>
      <w:bookmarkEnd w:id="3"/>
      <w:r w:rsidDel="00000000" w:rsidR="00000000" w:rsidRPr="00000000">
        <w:rPr>
          <w:rtl w:val="0"/>
        </w:rPr>
        <w:t xml:space="preserve">Выход литровых счетчиков: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Предназначен для подключения накопительных электромеханических счетчиков (сумматоров).  На плате выводы PULSE и GND. Подачу импульсов можно отключить параметром.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rPr/>
      </w:pPr>
      <w:bookmarkStart w:colFirst="0" w:colLast="0" w:name="_9smers1bod8" w:id="4"/>
      <w:bookmarkEnd w:id="4"/>
      <w:r w:rsidDel="00000000" w:rsidR="00000000" w:rsidRPr="00000000">
        <w:rPr>
          <w:rtl w:val="0"/>
        </w:rPr>
        <w:t xml:space="preserve">Вход для датчика пистолета: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Предназначен для приема и обработки информации от датчика положения пистолета.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Вход должен быть настраиваемым на работу как на замыкание, так и размыкание (параметр в ТРК). На плате выводы PISTOL и GND.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rPr/>
      </w:pPr>
      <w:bookmarkStart w:colFirst="0" w:colLast="0" w:name="_tuac064wnmz" w:id="5"/>
      <w:bookmarkEnd w:id="5"/>
      <w:r w:rsidDel="00000000" w:rsidR="00000000" w:rsidRPr="00000000">
        <w:rPr>
          <w:rtl w:val="0"/>
        </w:rPr>
        <w:t xml:space="preserve">Входы для каналов импульсного счетчика: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Предназначен для приема и обработки информации от импульсного датчика счета объема отпущенного топлива.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Состоит из 2 каналов (CTR1 и CTR2).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Может работать как с одним из каналов, так и с двумя одновременно. ТРК должна поддерживать работу как с обычными проточными импульсными счетчиками, так и с генераторами импульсов (пульсер). На плате выводы CTR1 CTR2 GND и доп. питание +5В/12В с перемычкой  для переключения режима;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jc w:val="both"/>
        <w:rPr/>
      </w:pPr>
      <w:bookmarkStart w:colFirst="0" w:colLast="0" w:name="_gbi5n9yybk9d" w:id="6"/>
      <w:bookmarkEnd w:id="6"/>
      <w:r w:rsidDel="00000000" w:rsidR="00000000" w:rsidRPr="00000000">
        <w:rPr>
          <w:rtl w:val="0"/>
        </w:rPr>
        <w:t xml:space="preserve">Вход доп. питания от батареи: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Предназначен для подключения аккумуляторной батареи, учет заправленного топлива является важной составляющей системы, поэтому необходимо чтобы объем заправляемого в данный момент топлива сохранялся при потери питания.</w:t>
        <w:br w:type="textWrapping"/>
        <w:t xml:space="preserve">Возможно, если будет правильно программно наcтроена работа с управляющей платой (данные моментально будут отправлятся на устройство управления (в риалтайме)), не будет потребности в доп. питании для платы ТРК.</w:t>
        <w:br w:type="textWrapping"/>
      </w:r>
    </w:p>
    <w:p w:rsidR="00000000" w:rsidDel="00000000" w:rsidP="00000000" w:rsidRDefault="00000000" w:rsidRPr="00000000">
      <w:pPr>
        <w:pStyle w:val="Heading2"/>
        <w:ind w:firstLine="700"/>
        <w:contextualSpacing w:val="0"/>
        <w:jc w:val="both"/>
        <w:rPr/>
      </w:pPr>
      <w:bookmarkStart w:colFirst="0" w:colLast="0" w:name="_wkwow63xls8h" w:id="7"/>
      <w:bookmarkEnd w:id="7"/>
      <w:r w:rsidDel="00000000" w:rsidR="00000000" w:rsidRPr="00000000">
        <w:rPr>
          <w:rtl w:val="0"/>
        </w:rPr>
        <w:br w:type="textWrapping"/>
        <w:t xml:space="preserve">Основные управляемые параметры: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Время работы (манипуляции) заправкой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Задержка открытия клапанов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Задержка отключения насоса при отсутствии инкремента счетчика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Антидребезг счетчика топлива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Период обновления данных на дисплее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Режим работы подсветки оборудования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Режим работы датчика пистолета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Режим работы канала для электромеханического счетчика (вкл/выкл)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Кол-во импульсов на литр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Порог срабатывания клапана точной заливки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Тарировочный коэффициент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Режим работы со счетчиками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Адрес ведущего устройства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Режим работы ТРК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Минимальная доза выдачи</w:t>
        <w:br w:type="textWrapping"/>
        <w:t xml:space="preserve">Максимальная доза выдачи</w:t>
        <w:br w:type="textWrapping"/>
        <w:t xml:space="preserve">Округление конечной дозы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Устройство должно работать как самостоятельная система по выдачи топлива (при подключении лишь клавиатуры и дисплея), а также уметь работать с системами управления наливом.</w:t>
        <w:br w:type="textWrapping"/>
        <w:t xml:space="preserve">Системами управления наливом могут выступать устройства подключенные непосредственно к ТРК (плата управления, ПК, пульт), которые могут  как идентифицировать пользователя у колонки предоставляя ему право выбора что и сколько налить или же отправлять непосредственную команду налива/остановки в ТРК (пульт, ПК).</w:t>
        <w:br w:type="textWrapping"/>
        <w:br w:type="textWrapping"/>
      </w:r>
    </w:p>
    <w:p w:rsidR="00000000" w:rsidDel="00000000" w:rsidP="00000000" w:rsidRDefault="00000000" w:rsidRPr="00000000">
      <w:pPr>
        <w:pStyle w:val="Heading2"/>
        <w:contextualSpacing w:val="0"/>
        <w:jc w:val="both"/>
        <w:rPr/>
      </w:pPr>
      <w:bookmarkStart w:colFirst="0" w:colLast="0" w:name="_wr691vcxddw0" w:id="8"/>
      <w:bookmarkEnd w:id="8"/>
      <w:r w:rsidDel="00000000" w:rsidR="00000000" w:rsidRPr="00000000">
        <w:rPr>
          <w:rtl w:val="0"/>
        </w:rPr>
        <w:t xml:space="preserve">Логика работы контроллера: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  <w:tab/>
        <w:t xml:space="preserve">На дисплее-индикаторе всегда выводится информация о последней заправке (когда заправок в памяти нет - выводить 0000.00).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При подаче питания на дисплее выводить ревизию железа, версию ПО, а также количество изменения параметров (каждое значение по 0.5-1 сек., чтобы текст оставался читабельным, но не был навязчивым).</w:t>
        <w:br w:type="textWrapping"/>
        <w:br w:type="textWrapping"/>
        <w:t xml:space="preserve">Если доза была выдана полностью округлить конечное значение до дозы, которую ввел пользователь терминала. Например, ввели 100.00 л, колонка по импульсам смогла выдать 99.99 л, и остановилась - на табло и в памяти колонки должно быть 100.00 л. Данную функцию можно включать/отключать параметром “округления дозы”. Данные на табло и в памяти колонки должны совпадать (не должно быть такого что на табло 20.0 л, а в управляющем устройстве - 19.99 л).</w:t>
        <w:br w:type="textWrapping"/>
        <w:t xml:space="preserve">При потери питания на табло должно остаться значение заправки чтобы зафиксировать объем.</w:t>
        <w:br w:type="textWrapping"/>
        <w:t xml:space="preserve">Во всех режимах работы, при заправке, при нажатии на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  <w:t xml:space="preserve">” - производиться остановка налива топлива.</w:t>
        <w:br w:type="textWrapping"/>
        <w:br w:type="textWrapping"/>
      </w:r>
      <w:r w:rsidDel="00000000" w:rsidR="00000000" w:rsidRPr="00000000">
        <w:rPr>
          <w:i w:val="1"/>
          <w:u w:val="single"/>
          <w:rtl w:val="0"/>
        </w:rPr>
        <w:t xml:space="preserve">При работе в режиме №1:</w:t>
      </w:r>
      <w:r w:rsidDel="00000000" w:rsidR="00000000" w:rsidRPr="00000000">
        <w:rPr>
          <w:rtl w:val="0"/>
        </w:rPr>
        <w:br w:type="textWrapping"/>
        <w:tab/>
        <w:t xml:space="preserve">Контроллер реагирует на снятие пистолета или же на нажатие клавиш клавиатуры. </w:t>
        <w:br w:type="textWrapping"/>
        <w:t xml:space="preserve">При повешенном пистолете, при нажатии на клавишу “вверх” - отображение общего кол-ва пролитого топлива, при нажатии на клавишу “вниз” - отображение числа изменений параметров. Выход из режима показа параметров  -  “влево” или “*”.</w:t>
        <w:br w:type="textWrapping"/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снятия пистолета, когда ТРК готова, на табло появляются прочерки “_ _ _ _. _ _”, означающие готовность принимать команды пользователя. Пользователь должен осуществить ввод требуемой дозы с помощью цифровых клавиш. После ввода дозы необходимо подтвердить ввод нажатием “вправо” или “#”. При неправильно введенной дозе нажать “*” или “влево” чтобы обнулить вводимую дозу. Если введенная доза входит в рамки параметров (меньше максимальной и больше минимальной), дисплей обнуляется, включается насос, открываются клапана и начинается выдача топлива с отображением текущей отпущенной дозы на дисплее.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Прекращение отпуска происходит в следующих случаях:  заданная доза отпущена полностью, пистолет был повешен при недоотпущенной дозе или отсутствовал инкремент значений со счетчика налива (параметр ТРК) на протяжении определенного времени.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установки пистолета на место на дисплее остается последняя отпущенная доза вплоть до следующей отпущенной дозы (которая займет место текущей). </w:t>
        <w:br w:type="textWrapping"/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u w:val="single"/>
          <w:rtl w:val="0"/>
        </w:rPr>
        <w:t xml:space="preserve">При работе в режиме №2:</w:t>
      </w:r>
      <w:r w:rsidDel="00000000" w:rsidR="00000000" w:rsidRPr="00000000">
        <w:rPr>
          <w:rtl w:val="0"/>
        </w:rPr>
        <w:br w:type="textWrapping"/>
        <w:tab/>
        <w:t xml:space="preserve">Контроллер ТРК работает в связке с доп. оборудованием (плата идентификации, пульт, ПК.). Решение на отпуск топлива выдает плата управления. В данном режиме к контроллеру ТРК подключен только дисплей индикации (сегментный) для отображения отпускаемого топлива, клавиатура может и отсутствовать.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снятия пистолета контроллер ТРК выходит из режима ожидания, отправляет сигнал о снятии пистолета на плату управления и ожидает ответ с объемом для отпуска топлива. После получения объема для налива, если введенная доза входит в рамки параметров (меньше максимальной и больше минимальной), дисплей обнуляется, включается насос, открываются клапана и начинается выдача топлива с отображением текущей отпущенной дозы на дисплее, а также дублируется на устройство управления.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Прекращение отпуска происходит в следующих случаях:  заданная доза отпущена полностью, пистолет был повешен при недоотпущенной дозе, получена команда “СТОП” от устройства управления.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установки пистолета на место на дисплее остается последняя отпущенная доза вплоть до следующей отпущенной дозы (которая займет место текущей).  Метод работы можно сравнить с работой коммерческих АЗС.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При работе в режиме №3:</w:t>
      </w:r>
      <w:r w:rsidDel="00000000" w:rsidR="00000000" w:rsidRPr="00000000">
        <w:rPr>
          <w:rtl w:val="0"/>
        </w:rPr>
        <w:br w:type="textWrapping"/>
        <w:tab/>
        <w:t xml:space="preserve">Контроллер ТРК работает в связке с доп. оборудованием (плата идентификации, ПК.). Решение на отпуск топлива выдает плата управления. В данном режиме к контроллеру ТРК подключен только дисплей индикации (сегментный) для отображение отпускаемого топлива, клавиатура подключена к плате управления.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снятия пистолета контроллер ТРК выходит из режима ожидания, отправляет данный сигнал на плату управления. Пользователь должен ввести необходимую дозу для выдачи  с помощью клавиатуры. Плата управления получает выдает ответ с объемом для отпуска топлива. После получения объема для налива, если введенная доза входит в рамки параметров (меньше максимальной и больше минимальной), дисплей обнуляется, включается насос, открываются клапана и начинается выдача топлива с отображением текущей отпущенной дозы на дисплее а также дублируется на устройство управления.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Прекращение отпуска происходит в следующих случаях:  заданная доза отпущена полностью, пистолет был повешен при недоотпущенной дозе.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установки пистолета на место на дисплее остается последняя отпущенная доза вплоть до следующей отпущенной дозы (которая займет место текущей).</w:t>
        <w:br w:type="textWrapping"/>
      </w:r>
    </w:p>
    <w:p w:rsidR="00000000" w:rsidDel="00000000" w:rsidP="00000000" w:rsidRDefault="00000000" w:rsidRPr="00000000">
      <w:pPr>
        <w:pStyle w:val="Heading2"/>
        <w:contextualSpacing w:val="0"/>
        <w:jc w:val="both"/>
        <w:rPr/>
      </w:pPr>
      <w:bookmarkStart w:colFirst="0" w:colLast="0" w:name="_76uuqjkiqy7o" w:id="9"/>
      <w:bookmarkEnd w:id="9"/>
      <w:r w:rsidDel="00000000" w:rsidR="00000000" w:rsidRPr="00000000">
        <w:rPr>
          <w:rtl w:val="0"/>
        </w:rPr>
        <w:t xml:space="preserve"> Размещение элементов на плате: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Необходимо предусмотреть удобное расположение разъемов при использовании контроллера в гермокоробе вместе с контроллером идентификации. В текущем исполнении (ревизия 1) питание и CAN шина раскинуты на разные стороны по отношению к другой плате (контроллеру идентификации).</w:t>
        <w:br w:type="textWrapping"/>
        <w:br w:type="textWrapping"/>
        <w:tab/>
        <w:t xml:space="preserve">Подключение клавиатуры производить через вероятнее всего через I2C выход.</w:t>
        <w:br w:type="textWrapping"/>
        <w:t xml:space="preserve">То есть, мы подключаем дисплей к ТРК через 6 выводов, на плате сегментного дисплея (как по аналогии в ревизии №1 подключается символьный дисплей мы подключаем клавиатуру, поскольку символьный дисплей будет всегда подключаться только к плате управления.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