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12 — Data-Quality Validation (Formalized)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src/validation/data_quality_report.py. Now wired into run_pipeline.py as a hard gate between “load database” and “export dashboard data” — a failed check stops the pipeline before any new numbers reach the dashboard.</w:t>
      </w:r>
    </w:p>
    <w:p>
      <w:pPr>
        <w:pStyle w:val="Heading1"/>
        <w:spacing w:before="200"/>
      </w:pPr>
      <w:r>
        <w:t xml:space="preserve">Why this is a separate phase from Phase 3</w:t>
      </w:r>
    </w:p>
    <w:p>
      <w:pPr>
        <w:spacing w:after="200"/>
      </w:pPr>
      <w:r>
        <w:rPr>
          <w:sz w:val="22"/>
          <w:szCs w:val="22"/>
        </w:rPr>
        <w:t xml:space="preserve">Phase 3 was a one-time audit of the raw data. Phase 4 verified the cleaning fixed what Phase 3 found. Phase 11 validates AI-generated text. This phase turns all of that into something that runs automatically, every single pipeline execution, against whatever data happens to be flowing through that day — not just the one dataset already checked by hand.</w:t>
      </w:r>
    </w:p>
    <w:p>
      <w:pPr>
        <w:pStyle w:val="Heading1"/>
        <w:spacing w:before="200"/>
      </w:pPr>
      <w:r>
        <w:t xml:space="preserve">The 9 standing checks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4950"/>
      </w:tblGrid>
      <w:tr>
        <w:trPr>
          <w:tblHeader/>
        </w:trPr>
        <w:tc>
          <w:tcPr>
            <w:tcW w:type="dxa" w:w="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95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guards against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</w:tcPr>
          <w:p>
            <w:r>
              <w:rPr>
                <w:sz w:val="18"/>
                <w:szCs w:val="18"/>
              </w:rPr>
              <w:t xml:space="preserve">Row counts match expected values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Silent data loss or duplication during load</w:t>
            </w:r>
          </w:p>
        </w:tc>
      </w:tr>
      <w:tr>
        <w:tc>
          <w:tcPr>
            <w:tcW w:type="dxa" w:w="500"/>
            <w:shd w:fill="EDEDED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shd w:fill="EDEDED" w:val="clear"/>
          </w:tcPr>
          <w:p>
            <w:r>
              <w:rPr>
                <w:sz w:val="18"/>
                <w:szCs w:val="18"/>
              </w:rPr>
              <w:t xml:space="preserve">No orphan order_items</w:t>
            </w:r>
          </w:p>
        </w:tc>
        <w:tc>
          <w:tcPr>
            <w:tcW w:type="dxa" w:w="4950"/>
            <w:shd w:fill="EDEDED" w:val="clear"/>
          </w:tcPr>
          <w:p>
            <w:r>
              <w:rPr>
                <w:sz w:val="18"/>
                <w:szCs w:val="18"/>
              </w:rPr>
              <w:t xml:space="preserve">A broken join anywhere upstream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</w:tcPr>
          <w:p>
            <w:r>
              <w:rPr>
                <w:sz w:val="18"/>
                <w:szCs w:val="18"/>
              </w:rPr>
              <w:t xml:space="preserve">No orphan payments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Same, for the payments table</w:t>
            </w:r>
          </w:p>
        </w:tc>
      </w:tr>
      <w:tr>
        <w:tc>
          <w:tcPr>
            <w:tcW w:type="dxa" w:w="500"/>
            <w:shd w:fill="EDEDED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shd w:fill="EDEDED" w:val="clear"/>
          </w:tcPr>
          <w:p>
            <w:r>
              <w:rPr>
                <w:sz w:val="18"/>
                <w:szCs w:val="18"/>
              </w:rPr>
              <w:t xml:space="preserve">Every delivered order has a matching customer</w:t>
            </w:r>
          </w:p>
        </w:tc>
        <w:tc>
          <w:tcPr>
            <w:tcW w:type="dxa" w:w="4950"/>
            <w:shd w:fill="EDEDED" w:val="clear"/>
          </w:tcPr>
          <w:p>
            <w:r>
              <w:rPr>
                <w:sz w:val="18"/>
                <w:szCs w:val="18"/>
              </w:rPr>
              <w:t xml:space="preserve">Phase 5's dim_customers build breaking silently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</w:tcPr>
          <w:p>
            <w:r>
              <w:rPr>
                <w:sz w:val="18"/>
                <w:szCs w:val="18"/>
              </w:rPr>
              <w:t xml:space="preserve">No null product categories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The Phase 4 “uncategorized” tagging fix regressing</w:t>
            </w:r>
          </w:p>
        </w:tc>
      </w:tr>
      <w:tr>
        <w:tc>
          <w:tcPr>
            <w:tcW w:type="dxa" w:w="500"/>
            <w:shd w:fill="EDEDED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shd w:fill="EDEDED" w:val="clear"/>
          </w:tcPr>
          <w:p>
            <w:r>
              <w:rPr>
                <w:sz w:val="18"/>
                <w:szCs w:val="18"/>
              </w:rPr>
              <w:t xml:space="preserve">Geolocation fully deduplicated by zip prefix</w:t>
            </w:r>
          </w:p>
        </w:tc>
        <w:tc>
          <w:tcPr>
            <w:tcW w:type="dxa" w:w="4950"/>
            <w:shd w:fill="EDEDED" w:val="clear"/>
          </w:tcPr>
          <w:p>
            <w:r>
              <w:rPr>
                <w:sz w:val="18"/>
                <w:szCs w:val="18"/>
              </w:rPr>
              <w:t xml:space="preserve">The Phase 4 aggregation fix regressing — the highest-leverage Phase 4 fix, so it gets its own standing check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</w:tcPr>
          <w:p>
            <w:r>
              <w:rPr>
                <w:sz w:val="18"/>
                <w:szCs w:val="18"/>
              </w:rPr>
              <w:t xml:space="preserve">is_late_delivery flag is internally consistent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The flag drifting from what the underlying dates actually say</w:t>
            </w:r>
          </w:p>
        </w:tc>
      </w:tr>
      <w:tr>
        <w:tc>
          <w:tcPr>
            <w:tcW w:type="dxa" w:w="500"/>
            <w:shd w:fill="EDEDED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shd w:fill="EDEDED" w:val="clear"/>
          </w:tcPr>
          <w:p>
            <w:r>
              <w:rPr>
                <w:sz w:val="18"/>
                <w:szCs w:val="18"/>
              </w:rPr>
              <w:t xml:space="preserve">Payment-reconciliation flag rate within alert threshold (&lt;2.0%, current real value 0.256%)</w:t>
            </w:r>
          </w:p>
        </w:tc>
        <w:tc>
          <w:tcPr>
            <w:tcW w:type="dxa" w:w="4950"/>
            <w:shd w:fill="EDEDED" w:val="clear"/>
          </w:tcPr>
          <w:p>
            <w:r>
              <w:rPr>
                <w:sz w:val="18"/>
                <w:szCs w:val="18"/>
              </w:rPr>
              <w:t xml:space="preserve">A processing error suddenly spiking mismatches, quietly distorting revenue numbers downstream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</w:tcPr>
          <w:p>
            <w:r>
              <w:rPr>
                <w:sz w:val="18"/>
                <w:szCs w:val="18"/>
              </w:rPr>
              <w:t xml:space="preserve">is_repeat_customer flag matches each customer's own order count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The flag from Phase 3's Finding #2 drifting out of sync</w:t>
            </w:r>
          </w:p>
        </w:tc>
      </w:tr>
    </w:tbl>
    <w:p>
      <w:pPr>
        <w:spacing w:after="160"/>
      </w:pPr>
    </w:p>
    <w:p>
      <w:pPr>
        <w:pStyle w:val="Heading1"/>
        <w:spacing w:before="200"/>
      </w:pPr>
      <w:r>
        <w:t xml:space="preserve">Proof — both a clean pass and a deliberately broken run</w:t>
      </w:r>
    </w:p>
    <w:p>
      <w:pPr>
        <w:spacing w:after="200"/>
      </w:pPr>
      <w:r>
        <w:rPr>
          <w:sz w:val="22"/>
          <w:szCs w:val="22"/>
        </w:rPr>
        <w:t xml:space="preserve">Clean database: 9/9 checks passed.</w:t>
      </w:r>
    </w:p>
    <w:p>
      <w:pPr>
        <w:spacing w:after="200"/>
      </w:pPr>
      <w:r>
        <w:rPr>
          <w:sz w:val="22"/>
          <w:szCs w:val="22"/>
        </w:rPr>
        <w:t xml:space="preserve">Deliberately corrupted copy (one product's category set to NULL, one order's is_late_delivery flag manually flipped to contradict its own dates): 7/9 passed — checks #5 and #7 failed, exactly the two corruptions injected, with zero false positives on the other 7 checks. This is the same discipline as Phase 11's validator test: don't just claim a safeguard works, break something on purpose and confirm it's caught.</w:t>
      </w:r>
    </w:p>
    <w:p>
      <w:pPr>
        <w:pStyle w:val="Heading1"/>
        <w:spacing w:before="200"/>
      </w:pPr>
      <w:r>
        <w:t xml:space="preserve">What happens on failure</w:t>
      </w:r>
    </w:p>
    <w:p>
      <w:pPr>
        <w:spacing w:after="200"/>
      </w:pPr>
      <w:r>
        <w:rPr>
          <w:sz w:val="22"/>
          <w:szCs w:val="22"/>
        </w:rPr>
        <w:t xml:space="preserve">data_quality_report.py exits with code 1 when any check fails. run_pipeline.py already treats a non-zero exit code as a hard stop (see Phase 10) — so a real data-quality failure now stops the pipeline before export_dashboard_data.py ever runs, meaning a broken run leaves the last known-good dashboard in place rather than overwriting it with numbers built on bad data.</w:t>
      </w:r>
    </w:p>
    <w:p>
      <w:pPr>
        <w:pStyle w:val="Heading1"/>
        <w:spacing w:before="200"/>
      </w:pPr>
      <w:r>
        <w:t xml:space="preserve">Next: Phase 13 — Final Client Report</w:t>
      </w:r>
    </w:p>
    <w:p>
      <w:pPr>
        <w:spacing w:after="200"/>
      </w:pPr>
      <w:r>
        <w:rPr>
          <w:sz w:val="22"/>
          <w:szCs w:val="22"/>
        </w:rPr>
        <w:t xml:space="preserve">Pull Phases 1–12 together into the single report a real client would actually receive: what was found, what was fixed, what the data shows, and what to do about it.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2026-09-15T05:41:29.218Z</dcterms:created>
  <dcterms:modified xsi:type="dcterms:W3CDTF">2026-09-15T05:41:29.227Z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