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0.5.0.0 -->
  <w:body>
    <w:p>
      <w:pPr>
        <w:jc w:val="center"/>
        <w:rPr>
          <w:rFonts w:ascii="黑体" w:eastAsia="黑体" w:hAnsi="黑体"/>
          <w:b/>
          <w:sz w:val="30"/>
          <w:szCs w:val="30"/>
        </w:rPr>
      </w:pPr>
      <w:r>
        <w:rPr>
          <w:rFonts w:ascii="黑体" w:eastAsia="黑体" w:hAnsi="黑体" w:hint="eastAsia"/>
          <w:b/>
          <w:sz w:val="30"/>
          <w:szCs w:val="30"/>
        </w:rPr>
        <w:t>重庆邮电大学本科毕业设计（论文）开题报告</w:t>
      </w:r>
    </w:p>
    <w:tbl>
      <w:tblPr>
        <w:tblStyle w:val="TableNormal"/>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189"/>
        <w:gridCol w:w="3455"/>
        <w:gridCol w:w="1371"/>
        <w:gridCol w:w="2940"/>
      </w:tblGrid>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题    目</w:t>
            </w:r>
          </w:p>
        </w:tc>
        <w:tc>
          <w:tcPr>
            <w:tcW w:w="7766" w:type="dxa"/>
            <w:gridSpan w:val="3"/>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0" w:name="ktbg_ktname"/>
            <w:r>
              <w:rPr>
                <w:rFonts w:asciiTheme="minorEastAsia" w:eastAsiaTheme="minorEastAsia" w:hAnsiTheme="minorEastAsia" w:cstheme="minorEastAsia"/>
                <w:b w:val="0"/>
                <w:sz w:val="24"/>
              </w:rPr>
              <w:t>在线课程学习与考评系统的设计与实现（前端设计）</w:t>
            </w:r>
            <w:bookmarkEnd w:id="0"/>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学生姓名</w:t>
            </w:r>
          </w:p>
        </w:tc>
        <w:tc>
          <w:tcPr>
            <w:tcW w:w="345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1" w:name="ktbg_xsxm"/>
            <w:r>
              <w:rPr>
                <w:rFonts w:asciiTheme="minorEastAsia" w:eastAsiaTheme="minorEastAsia" w:hAnsiTheme="minorEastAsia" w:cstheme="minorEastAsia"/>
                <w:b w:val="0"/>
                <w:sz w:val="24"/>
              </w:rPr>
              <w:t>傅杰</w:t>
            </w:r>
            <w:bookmarkEnd w:id="1"/>
          </w:p>
        </w:tc>
        <w:tc>
          <w:tcPr>
            <w:tcW w:w="1371"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学    号</w:t>
            </w:r>
          </w:p>
        </w:tc>
        <w:tc>
          <w:tcPr>
            <w:tcW w:w="2940"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2" w:name="ktbg_xsxh"/>
            <w:r>
              <w:rPr>
                <w:rFonts w:asciiTheme="minorEastAsia" w:eastAsiaTheme="minorEastAsia" w:hAnsiTheme="minorEastAsia" w:cstheme="minorEastAsia"/>
                <w:b w:val="0"/>
                <w:sz w:val="24"/>
              </w:rPr>
              <w:t>2015211004</w:t>
            </w:r>
            <w:bookmarkEnd w:id="2"/>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1189"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p>
        </w:tc>
        <w:tc>
          <w:tcPr>
            <w:tcW w:w="3455"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bookmarkStart w:id="3" w:name="ktbg_zdjs"/>
            <w:r>
              <w:rPr>
                <w:rFonts w:asciiTheme="minorEastAsia" w:eastAsiaTheme="minorEastAsia" w:hAnsiTheme="minorEastAsia" w:cstheme="minorEastAsia"/>
                <w:b w:val="0"/>
                <w:sz w:val="24"/>
              </w:rPr>
              <w:t>武建军</w:t>
            </w:r>
            <w:bookmarkEnd w:id="3"/>
          </w:p>
        </w:tc>
        <w:tc>
          <w:tcPr>
            <w:tcW w:w="1371" w:type="dxa"/>
            <w:tcBorders>
              <w:top w:val="single" w:sz="4" w:space="0" w:color="auto"/>
              <w:left w:val="single" w:sz="4" w:space="0" w:color="auto"/>
              <w:bottom w:val="single" w:sz="4" w:space="0" w:color="auto"/>
              <w:right w:val="single" w:sz="4" w:space="0" w:color="auto"/>
            </w:tcBorders>
            <w:vAlign w:val="center"/>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所在单位</w:t>
            </w:r>
          </w:p>
        </w:tc>
        <w:tc>
          <w:tcPr>
            <w:tcW w:w="2940" w:type="dxa"/>
            <w:tcBorders>
              <w:top w:val="single" w:sz="4" w:space="0" w:color="auto"/>
              <w:left w:val="single" w:sz="4" w:space="0" w:color="auto"/>
              <w:bottom w:val="single" w:sz="4" w:space="0" w:color="auto"/>
              <w:right w:val="single" w:sz="4" w:space="0" w:color="auto"/>
            </w:tcBorders>
            <w:vAlign w:val="center"/>
          </w:tcPr>
          <w:p>
            <w:pPr>
              <w:spacing w:before="100" w:beforeAutospacing="1" w:after="100" w:afterAutospacing="1"/>
              <w:jc w:val="center"/>
              <w:rPr>
                <w:rFonts w:asciiTheme="minorEastAsia" w:eastAsiaTheme="minorEastAsia" w:hAnsiTheme="minorEastAsia" w:cstheme="minorEastAsia"/>
                <w:sz w:val="24"/>
              </w:rPr>
            </w:pPr>
            <w:bookmarkStart w:id="4" w:name="ktbg_zdszdw"/>
            <w:bookmarkEnd w:id="4"/>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tcBorders>
              <w:top w:val="single" w:sz="4" w:space="0" w:color="auto"/>
            </w:tcBorders>
            <w:shd w:val="clear" w:color="auto" w:fill="F5F5F5"/>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一、选题背景（综述本课题研究现状、选题目的及意义）</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178"/>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5" w:name="ktbg_one"/>
            <w:r>
              <w:rPr>
                <w:rFonts w:asciiTheme="minorEastAsia" w:eastAsiaTheme="minorEastAsia" w:hAnsiTheme="minorEastAsia" w:cstheme="minorEastAsia"/>
                <w:b w:val="0"/>
                <w:sz w:val="24"/>
              </w:rPr>
              <w:t>相比于传统的教学模式中，现在普遍就是投影仪演示，教学课件，电子讲稿等多媒体环境中学习。虽然现在提高了教学质量，课堂变得相对生动，内容也会丰富很多。但是现在学生需要接受的信息量更大，这种教学方式具有实时性，如果一下子不能很好的记住，那么在后面的学习就会很困难。在线课程解决了这个教学模式的问题。在信息化技术不断普及的当代社会，在线课程学习已经成为了一种新型的的教育方式。人们对知识的渴望不仅仅来自课堂，在线学习满足了社会发展对知识的需求。所以在线课程学习的平台也层出不穷，比如sakai、moodle、腾讯课堂，网易云课堂、慕课网等。</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在国外，在线课程学习的发展较国内更加迅速，除了普及广泛外，已经向更高层次的应用和标准化方面发展。美国是目前在线课程学习规模最大的国家。近年来，美国高校在线课程学习课程建设速度快速发展，达到了4.8万个，基本上覆盖了美国高等学校的所有学科和专业。在国内，关于教学信息化我国已经有了一些网络教学平台，比如智慧树，高校帮，各大重点高校的在线教学平台为我们提供了良好的教学平台，但是优于传统的教学观念的束缚，在线课程教学并没有得到很好的发展。</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在线课堂学习的目的和意义有以下几个方面：</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w:t>
              <w:tab/>
              <w:t>培养学生的自主学习能力。在线课程学习平台中我们可以得到许多的教学资源，例如教学视频、教学课件、试题等。通过这些教学资源，学员们可以真正地做到自主学习，可以通过自己的需求选择性学习。同时增加了讨论区，使教师和学生之间，学生与学生之间可以互动，解决问题，加强交流和反馈。</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w:t>
              <w:tab/>
              <w:t>整合教学资源，实现资源共享。利用在线课程学习系统，可以将资源进行整合和共享，教师之间可以相互关注交流。这样可以提高课程的教学质量。在这种自由宽松的学习环境中，让学生能够自觉解决困难，提高自我能力，培养学生的创新意识。</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w:t>
              <w:tab/>
              <w:t>改革教学模式，提高学习效率和教学效率。传统的教学模式为“粉笔+黑板”，这样的教学模式费时效率低。学生只会被强制性的学习，缺乏学习的主动性。在线课程学习则会改变这种现象，学生能够获取更大的信息量，并且可以反复观看视频或者课件直到学会为止，学习效率大大提高。</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5"/>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二、研究目标和内容</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008"/>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2.1研究目标</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6" w:name="ktbg_two"/>
            <w:r>
              <w:rPr>
                <w:rFonts w:asciiTheme="minorEastAsia" w:eastAsiaTheme="minorEastAsia" w:hAnsiTheme="minorEastAsia" w:cstheme="minorEastAsia"/>
                <w:b w:val="0"/>
                <w:sz w:val="24"/>
              </w:rPr>
              <w:t xml:space="preserve">互联网的飞速发展为传统教育教学方式带来了前所未有的机遇和挑战，在新环境下，“万联网+教育”必然成为教育的发展趋势。在线课程是“万联网+教育”的一种很好的载体，在线课程把课程的教学过程、答疑过程、考试过程搬到网上，让更多的人可以利用业务时间或碎片时间在线学习，是学校课堂教学的有利补充。本课题对在线课程的实现方式、运行机制等进行研究，提出切实可行的在线课程实现方案，并完成系统的分析设计和实现过程。 </w:t>
            </w:r>
            <w:bookmarkEnd w:id="6"/>
          </w:p>
          <w:p>
            <w:pPr>
              <w:snapToGrid w:val="0"/>
              <w:spacing w:before="100" w:beforeAutospacing="1" w:after="100" w:afterAutospacing="1" w:line="300" w:lineRule="auto"/>
              <w:ind w:firstLine="480"/>
              <w:rPr>
                <w:rFonts w:asciiTheme="minorEastAsia" w:eastAsiaTheme="minorEastAsia" w:hAnsiTheme="minorEastAsia" w:cstheme="minorEastAsia"/>
                <w:sz w:val="24"/>
              </w:rPr>
            </w:pPr>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2.2主要研究内容</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7" w:name="ktbg_three"/>
            <w:r>
              <w:rPr>
                <w:rFonts w:asciiTheme="minorEastAsia" w:eastAsiaTheme="minorEastAsia" w:hAnsiTheme="minorEastAsia" w:cstheme="minorEastAsia"/>
                <w:b w:val="0"/>
                <w:sz w:val="24"/>
              </w:rPr>
              <w:t>1.前言</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1.1选题背景</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1.2研究目标</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1.3开发环境的确定</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2.业务需求分析：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2.1系统的性能要求</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（1）界面友好，操作简便，响应速度快。界面应具有统一风格，简洁清晰。用户体验感较好。</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（2）系统功能齐全。能够实现教师和学生之间的基本的需求</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（3）系统安全，易维护。数据库易于维护，保证系统的数据安全可靠，防止信息的破花和丢失，确保系统的正常运行。</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（4）系统代码应具有扩展性，代码应写有注释。方便以后版本的迭代，为后续的开发做准备。</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2.2系统的功能需求分析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 xml:space="preserve"> 2.2.1功能划分</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2.2.2功能描述</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2.3用例模型</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2.3.1用例图</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3.系统架构设计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3.1系统的界面布局设计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3.2系统的交互设计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3.3系统的公共组件设计</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4.主要功能模块</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4.1管理员系统模块</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4.2学生系统模块</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4.3教师系统模块</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7"/>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三、研究方案</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803"/>
        </w:trPr>
        <w:tc>
          <w:tcPr>
            <w:tcW w:w="8955" w:type="dxa"/>
            <w:gridSpan w:val="4"/>
            <w:tcBorders>
              <w:bottom w:val="single" w:sz="4" w:space="0" w:color="auto"/>
            </w:tcBorders>
          </w:tcPr>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3.1研究方法</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8" w:name="ktbg_four"/>
            <w:r>
              <w:rPr>
                <w:rFonts w:asciiTheme="minorEastAsia" w:eastAsiaTheme="minorEastAsia" w:hAnsiTheme="minorEastAsia" w:cstheme="minorEastAsia"/>
                <w:b w:val="0"/>
                <w:sz w:val="24"/>
              </w:rPr>
              <w:t>系统分析：power desinger</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 xml:space="preserve"> 系统设计：power desinger</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程序实现的工具：webStorm</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程序实现的框架：vue-cli脚手架,vue</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程序实现的语言：vue,js,less,css,element-ui,html</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8"/>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3.2实施步骤</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9" w:name="ktbg_five"/>
            <w:r>
              <w:rPr>
                <w:rFonts w:asciiTheme="minorEastAsia" w:eastAsiaTheme="minorEastAsia" w:hAnsiTheme="minorEastAsia" w:cstheme="minorEastAsia"/>
                <w:b w:val="0"/>
                <w:sz w:val="24"/>
              </w:rPr>
              <w:t>1、系统的性能分析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2、系统的功能需求分析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3、用例图</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4、系统模块功能分析</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5、模块编码</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6、与后台进行联调</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7、进行测试</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9"/>
          </w:p>
          <w:p>
            <w:pPr>
              <w:snapToGrid w:val="0"/>
              <w:spacing w:before="100" w:beforeAutospacing="1" w:after="100" w:afterAutospacing="1" w:line="300" w:lineRule="auto"/>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3.3拟解决的主要问题及措施</w:t>
            </w:r>
          </w:p>
          <w:p>
            <w:pPr>
              <w:snapToGrid w:val="0"/>
              <w:spacing w:before="100" w:beforeAutospacing="1" w:after="100" w:afterAutospacing="1" w:line="300" w:lineRule="auto"/>
              <w:ind w:firstLine="480"/>
              <w:rPr>
                <w:rFonts w:asciiTheme="minorEastAsia" w:eastAsiaTheme="minorEastAsia" w:hAnsiTheme="minorEastAsia" w:cstheme="minorEastAsia"/>
                <w:sz w:val="24"/>
              </w:rPr>
            </w:pPr>
            <w:bookmarkStart w:id="10" w:name="ktbg_six"/>
            <w:r>
              <w:rPr>
                <w:rFonts w:asciiTheme="minorEastAsia" w:eastAsiaTheme="minorEastAsia" w:hAnsiTheme="minorEastAsia" w:cstheme="minorEastAsia"/>
                <w:b w:val="0"/>
                <w:sz w:val="24"/>
              </w:rPr>
              <w:t>问题：</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1、</w:t>
              <w:tab/>
              <w:t>视频学习插件的编码</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2、</w:t>
              <w:tab/>
              <w:t>评论功能的实现</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3、</w:t>
              <w:tab/>
              <w:t>老师创建课程，实现提交视频，教学课件等功能</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r>
              <w:rPr>
                <w:rFonts w:asciiTheme="minorEastAsia" w:eastAsiaTheme="minorEastAsia" w:hAnsiTheme="minorEastAsia" w:cstheme="minorEastAsia"/>
                <w:b w:val="0"/>
                <w:sz w:val="24"/>
              </w:rPr>
              <w:t>措施：网上搜索编码方法，编写组件</w:t>
            </w:r>
          </w:p>
          <w:p>
            <w:pPr>
              <w:snapToGrid w:val="0"/>
              <w:spacing w:before="100" w:beforeAutospacing="1" w:after="100" w:afterAutospacing="1" w:line="300" w:lineRule="auto"/>
              <w:ind w:firstLine="480"/>
              <w:rPr>
                <w:rFonts w:asciiTheme="minorEastAsia" w:eastAsiaTheme="minorEastAsia" w:hAnsiTheme="minorEastAsia" w:cstheme="minorEastAsia"/>
                <w:b w:val="0"/>
                <w:sz w:val="24"/>
              </w:rPr>
            </w:pPr>
            <w:bookmarkEnd w:id="10"/>
          </w:p>
          <w:p>
            <w:pPr>
              <w:snapToGrid w:val="0"/>
              <w:spacing w:before="100" w:beforeAutospacing="1" w:after="100" w:afterAutospacing="1" w:line="300" w:lineRule="auto"/>
              <w:ind w:firstLine="480"/>
              <w:rPr>
                <w:rFonts w:asciiTheme="minorEastAsia" w:eastAsiaTheme="minorEastAsia" w:hAnsiTheme="minorEastAsia" w:cstheme="minorEastAsia"/>
                <w:sz w:val="24"/>
              </w:rPr>
            </w:pPr>
          </w:p>
          <w:p>
            <w:pPr>
              <w:snapToGrid w:val="0"/>
              <w:spacing w:before="100" w:beforeAutospacing="1" w:after="100" w:afterAutospacing="1" w:line="300" w:lineRule="auto"/>
              <w:ind w:firstLine="480"/>
              <w:rPr>
                <w:rFonts w:asciiTheme="minorEastAsia" w:eastAsiaTheme="minorEastAsia" w:hAnsiTheme="minorEastAsia" w:cstheme="minorEastAsia"/>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三、进度计划（按月编制）</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2627"/>
        </w:trPr>
        <w:tc>
          <w:tcPr>
            <w:tcW w:w="8955" w:type="dxa"/>
            <w:gridSpan w:val="4"/>
            <w:tcBorders>
              <w:bottom w:val="single" w:sz="4" w:space="0" w:color="auto"/>
            </w:tcBorders>
          </w:tcPr>
          <w:tbl>
            <w:tblPr>
              <w:tblStyle w:val="TableNormal"/>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228"/>
              <w:gridCol w:w="3591"/>
              <w:gridCol w:w="2910"/>
            </w:tblGrid>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时间</w:t>
                  </w:r>
                </w:p>
              </w:tc>
              <w:tc>
                <w:tcPr>
                  <w:tcW w:w="3591"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主要工作</w:t>
                  </w:r>
                </w:p>
              </w:tc>
              <w:tc>
                <w:tcPr>
                  <w:tcW w:w="2910" w:type="dxa"/>
                </w:tcPr>
                <w:p>
                  <w:pPr>
                    <w:ind w:right="-107"/>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预期阶段成果</w:t>
                  </w:r>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1" w:name="ktbg_jfsj1"/>
                  <w:r>
                    <w:rPr>
                      <w:rFonts w:asciiTheme="minorEastAsia" w:eastAsiaTheme="minorEastAsia" w:hAnsiTheme="minorEastAsia" w:cstheme="minorEastAsia"/>
                      <w:b w:val="0"/>
                      <w:sz w:val="24"/>
                    </w:rPr>
                    <w:t>2019-04</w:t>
                  </w:r>
                  <w:bookmarkEnd w:id="11"/>
                </w:p>
              </w:tc>
              <w:tc>
                <w:tcPr>
                  <w:tcW w:w="3591" w:type="dxa"/>
                </w:tcPr>
                <w:p>
                  <w:pPr>
                    <w:ind w:right="-107"/>
                    <w:rPr>
                      <w:rFonts w:asciiTheme="minorEastAsia" w:eastAsiaTheme="minorEastAsia" w:hAnsiTheme="minorEastAsia" w:cstheme="minorEastAsia"/>
                      <w:sz w:val="24"/>
                    </w:rPr>
                  </w:pPr>
                  <w:bookmarkStart w:id="12" w:name="ktbg_zygz1"/>
                  <w:r>
                    <w:rPr>
                      <w:rFonts w:asciiTheme="minorEastAsia" w:eastAsiaTheme="minorEastAsia" w:hAnsiTheme="minorEastAsia" w:cstheme="minorEastAsia"/>
                      <w:b w:val="0"/>
                      <w:sz w:val="24"/>
                    </w:rPr>
                    <w:t>第一周：完成首页，注册和登录页面的编码 第二周：课程详情页，课程学习页的编码 第三周：教师申请页面的编写 第四周：教师上传资料三部曲页面的编写</w:t>
                  </w:r>
                  <w:bookmarkEnd w:id="12"/>
                </w:p>
              </w:tc>
              <w:tc>
                <w:tcPr>
                  <w:tcW w:w="2910" w:type="dxa"/>
                </w:tcPr>
                <w:p>
                  <w:pPr>
                    <w:ind w:right="-107"/>
                    <w:rPr>
                      <w:rFonts w:asciiTheme="minorEastAsia" w:eastAsiaTheme="minorEastAsia" w:hAnsiTheme="minorEastAsia" w:cstheme="minorEastAsia"/>
                      <w:sz w:val="24"/>
                    </w:rPr>
                  </w:pPr>
                  <w:bookmarkStart w:id="13" w:name="ktbg_jdcg1"/>
                  <w:r>
                    <w:rPr>
                      <w:rFonts w:asciiTheme="minorEastAsia" w:eastAsiaTheme="minorEastAsia" w:hAnsiTheme="minorEastAsia" w:cstheme="minorEastAsia"/>
                      <w:b w:val="0"/>
                      <w:sz w:val="24"/>
                    </w:rPr>
                    <w:t>第一周：首页，注册和登录页面的编码基本完成 第二周：课程详情页，课程学习页的编码基本完成 第三周：教师申请页面的编写 第四周：教师上传资料三部曲页面的编写基本完成</w:t>
                  </w:r>
                  <w:bookmarkEnd w:id="13"/>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4" w:name="ktbg_jfsj2"/>
                  <w:r>
                    <w:rPr>
                      <w:rFonts w:asciiTheme="minorEastAsia" w:eastAsiaTheme="minorEastAsia" w:hAnsiTheme="minorEastAsia" w:cstheme="minorEastAsia"/>
                      <w:b w:val="0"/>
                      <w:sz w:val="24"/>
                    </w:rPr>
                    <w:t>2019-05</w:t>
                  </w:r>
                  <w:bookmarkEnd w:id="14"/>
                </w:p>
              </w:tc>
              <w:tc>
                <w:tcPr>
                  <w:tcW w:w="3591" w:type="dxa"/>
                </w:tcPr>
                <w:p>
                  <w:pPr>
                    <w:ind w:right="-107"/>
                    <w:rPr>
                      <w:rFonts w:asciiTheme="minorEastAsia" w:eastAsiaTheme="minorEastAsia" w:hAnsiTheme="minorEastAsia" w:cstheme="minorEastAsia"/>
                      <w:sz w:val="24"/>
                    </w:rPr>
                  </w:pPr>
                  <w:bookmarkStart w:id="15" w:name="ktbg_zygz2"/>
                  <w:r>
                    <w:rPr>
                      <w:rFonts w:asciiTheme="minorEastAsia" w:eastAsiaTheme="minorEastAsia" w:hAnsiTheme="minorEastAsia" w:cstheme="minorEastAsia"/>
                      <w:b w:val="0"/>
                      <w:sz w:val="24"/>
                    </w:rPr>
                    <w:t>第一周：学生个人信息页面的编码 第二周：学生学习情况页面的编码 第三周：教师个人信息页面（已经发布课程，学生信息） 第四周：后台管理页面开发</w:t>
                  </w:r>
                  <w:bookmarkEnd w:id="15"/>
                </w:p>
              </w:tc>
              <w:tc>
                <w:tcPr>
                  <w:tcW w:w="2910" w:type="dxa"/>
                </w:tcPr>
                <w:p>
                  <w:pPr>
                    <w:ind w:right="-107"/>
                    <w:rPr>
                      <w:rFonts w:asciiTheme="minorEastAsia" w:eastAsiaTheme="minorEastAsia" w:hAnsiTheme="minorEastAsia" w:cstheme="minorEastAsia"/>
                      <w:sz w:val="24"/>
                    </w:rPr>
                  </w:pPr>
                  <w:bookmarkStart w:id="16" w:name="ktbg_jdcg2"/>
                  <w:r>
                    <w:rPr>
                      <w:rFonts w:asciiTheme="minorEastAsia" w:eastAsiaTheme="minorEastAsia" w:hAnsiTheme="minorEastAsia" w:cstheme="minorEastAsia"/>
                      <w:b w:val="0"/>
                      <w:sz w:val="24"/>
                    </w:rPr>
                    <w:t>第一周：学生个人信息页面的编码基本完成 第二周：学生学习情况页面的编码基本完成 第三周：教师个人信息页面（已经发布课程，学生信息）基本完成 第四周：后台管理页面开发</w:t>
                  </w:r>
                  <w:bookmarkEnd w:id="16"/>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17" w:name="ktbg_jfsj3"/>
                  <w:r>
                    <w:rPr>
                      <w:rFonts w:asciiTheme="minorEastAsia" w:eastAsiaTheme="minorEastAsia" w:hAnsiTheme="minorEastAsia" w:cstheme="minorEastAsia"/>
                      <w:b w:val="0"/>
                      <w:sz w:val="24"/>
                    </w:rPr>
                    <w:t>2019-06</w:t>
                  </w:r>
                  <w:bookmarkEnd w:id="17"/>
                </w:p>
              </w:tc>
              <w:tc>
                <w:tcPr>
                  <w:tcW w:w="3591" w:type="dxa"/>
                </w:tcPr>
                <w:p>
                  <w:pPr>
                    <w:ind w:right="-107"/>
                    <w:rPr>
                      <w:rFonts w:asciiTheme="minorEastAsia" w:eastAsiaTheme="minorEastAsia" w:hAnsiTheme="minorEastAsia" w:cstheme="minorEastAsia"/>
                      <w:sz w:val="24"/>
                    </w:rPr>
                  </w:pPr>
                  <w:bookmarkStart w:id="18" w:name="ktbg_zygz3"/>
                  <w:r>
                    <w:rPr>
                      <w:rFonts w:asciiTheme="minorEastAsia" w:eastAsiaTheme="minorEastAsia" w:hAnsiTheme="minorEastAsia" w:cstheme="minorEastAsia"/>
                      <w:b w:val="0"/>
                      <w:sz w:val="24"/>
                    </w:rPr>
                    <w:t>第一周：后台管理页面开发 第二周：准备答辩</w:t>
                  </w:r>
                  <w:bookmarkEnd w:id="18"/>
                </w:p>
              </w:tc>
              <w:tc>
                <w:tcPr>
                  <w:tcW w:w="2910" w:type="dxa"/>
                </w:tcPr>
                <w:p>
                  <w:pPr>
                    <w:ind w:right="-107"/>
                    <w:rPr>
                      <w:rFonts w:asciiTheme="minorEastAsia" w:eastAsiaTheme="minorEastAsia" w:hAnsiTheme="minorEastAsia" w:cstheme="minorEastAsia"/>
                      <w:sz w:val="24"/>
                    </w:rPr>
                  </w:pPr>
                  <w:bookmarkStart w:id="19" w:name="ktbg_jdcg3"/>
                  <w:r>
                    <w:rPr>
                      <w:rFonts w:asciiTheme="minorEastAsia" w:eastAsiaTheme="minorEastAsia" w:hAnsiTheme="minorEastAsia" w:cstheme="minorEastAsia"/>
                      <w:b w:val="0"/>
                      <w:sz w:val="24"/>
                    </w:rPr>
                    <w:t>第一周：后台管理页面开发 第二周：准备答辩</w:t>
                  </w:r>
                  <w:bookmarkEnd w:id="19"/>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0" w:name="ktbg_jfsj4"/>
                  <w:bookmarkEnd w:id="20"/>
                </w:p>
              </w:tc>
              <w:tc>
                <w:tcPr>
                  <w:tcW w:w="3591" w:type="dxa"/>
                </w:tcPr>
                <w:p>
                  <w:pPr>
                    <w:ind w:right="-107"/>
                    <w:rPr>
                      <w:rFonts w:asciiTheme="minorEastAsia" w:eastAsiaTheme="minorEastAsia" w:hAnsiTheme="minorEastAsia" w:cstheme="minorEastAsia"/>
                      <w:sz w:val="24"/>
                    </w:rPr>
                  </w:pPr>
                  <w:bookmarkStart w:id="21" w:name="ktbg_zygz4"/>
                  <w:bookmarkEnd w:id="21"/>
                </w:p>
              </w:tc>
              <w:tc>
                <w:tcPr>
                  <w:tcW w:w="2910" w:type="dxa"/>
                </w:tcPr>
                <w:p>
                  <w:pPr>
                    <w:ind w:right="-107"/>
                    <w:rPr>
                      <w:rFonts w:asciiTheme="minorEastAsia" w:eastAsiaTheme="minorEastAsia" w:hAnsiTheme="minorEastAsia" w:cstheme="minorEastAsia"/>
                      <w:sz w:val="24"/>
                    </w:rPr>
                  </w:pPr>
                  <w:bookmarkStart w:id="22" w:name="ktbg_jdcg4"/>
                  <w:bookmarkEnd w:id="22"/>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3" w:name="ktbg_jfsj5"/>
                  <w:bookmarkEnd w:id="23"/>
                </w:p>
              </w:tc>
              <w:tc>
                <w:tcPr>
                  <w:tcW w:w="3591" w:type="dxa"/>
                </w:tcPr>
                <w:p>
                  <w:pPr>
                    <w:ind w:right="-107"/>
                    <w:rPr>
                      <w:rFonts w:asciiTheme="minorEastAsia" w:eastAsiaTheme="minorEastAsia" w:hAnsiTheme="minorEastAsia" w:cstheme="minorEastAsia"/>
                      <w:sz w:val="24"/>
                    </w:rPr>
                  </w:pPr>
                  <w:bookmarkStart w:id="24" w:name="ktbg_zygz5"/>
                  <w:bookmarkEnd w:id="24"/>
                </w:p>
              </w:tc>
              <w:tc>
                <w:tcPr>
                  <w:tcW w:w="2910" w:type="dxa"/>
                </w:tcPr>
                <w:p>
                  <w:pPr>
                    <w:ind w:right="-107"/>
                    <w:rPr>
                      <w:rFonts w:asciiTheme="minorEastAsia" w:eastAsiaTheme="minorEastAsia" w:hAnsiTheme="minorEastAsia" w:cstheme="minorEastAsia"/>
                      <w:sz w:val="24"/>
                    </w:rPr>
                  </w:pPr>
                  <w:bookmarkStart w:id="25" w:name="ktbg_jdcg5"/>
                  <w:bookmarkEnd w:id="25"/>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6" w:name="ktbg_jfsj6"/>
                  <w:bookmarkEnd w:id="26"/>
                </w:p>
              </w:tc>
              <w:tc>
                <w:tcPr>
                  <w:tcW w:w="3591" w:type="dxa"/>
                </w:tcPr>
                <w:p>
                  <w:pPr>
                    <w:ind w:right="-107"/>
                    <w:rPr>
                      <w:rFonts w:asciiTheme="minorEastAsia" w:eastAsiaTheme="minorEastAsia" w:hAnsiTheme="minorEastAsia" w:cstheme="minorEastAsia"/>
                      <w:sz w:val="24"/>
                    </w:rPr>
                  </w:pPr>
                  <w:bookmarkStart w:id="27" w:name="ktbg_zygz6"/>
                  <w:bookmarkEnd w:id="27"/>
                </w:p>
              </w:tc>
              <w:tc>
                <w:tcPr>
                  <w:tcW w:w="2910" w:type="dxa"/>
                </w:tcPr>
                <w:p>
                  <w:pPr>
                    <w:ind w:right="-107"/>
                    <w:rPr>
                      <w:rFonts w:asciiTheme="minorEastAsia" w:eastAsiaTheme="minorEastAsia" w:hAnsiTheme="minorEastAsia" w:cstheme="minorEastAsia"/>
                      <w:sz w:val="24"/>
                    </w:rPr>
                  </w:pPr>
                  <w:bookmarkStart w:id="28" w:name="ktbg_jdcg6"/>
                  <w:bookmarkEnd w:id="28"/>
                </w:p>
              </w:tc>
            </w:tr>
            <w:tr>
              <w:tblPrEx>
                <w:tblW w:w="872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c>
                <w:tcPr>
                  <w:tcW w:w="2228" w:type="dxa"/>
                </w:tcPr>
                <w:p>
                  <w:pPr>
                    <w:ind w:right="-107"/>
                    <w:rPr>
                      <w:rFonts w:asciiTheme="minorEastAsia" w:eastAsiaTheme="minorEastAsia" w:hAnsiTheme="minorEastAsia" w:cstheme="minorEastAsia"/>
                      <w:sz w:val="24"/>
                    </w:rPr>
                  </w:pPr>
                  <w:bookmarkStart w:id="29" w:name="ktbg_jfsj7"/>
                  <w:bookmarkEnd w:id="29"/>
                </w:p>
              </w:tc>
              <w:tc>
                <w:tcPr>
                  <w:tcW w:w="3591" w:type="dxa"/>
                </w:tcPr>
                <w:p>
                  <w:pPr>
                    <w:ind w:right="-107"/>
                    <w:rPr>
                      <w:rFonts w:asciiTheme="minorEastAsia" w:eastAsiaTheme="minorEastAsia" w:hAnsiTheme="minorEastAsia" w:cstheme="minorEastAsia"/>
                      <w:sz w:val="24"/>
                    </w:rPr>
                  </w:pPr>
                  <w:bookmarkStart w:id="30" w:name="ktbg_zygz7"/>
                  <w:bookmarkEnd w:id="30"/>
                </w:p>
              </w:tc>
              <w:tc>
                <w:tcPr>
                  <w:tcW w:w="2910" w:type="dxa"/>
                </w:tcPr>
                <w:p>
                  <w:pPr>
                    <w:ind w:right="-107"/>
                    <w:rPr>
                      <w:rFonts w:asciiTheme="minorEastAsia" w:eastAsiaTheme="minorEastAsia" w:hAnsiTheme="minorEastAsia" w:cstheme="minorEastAsia"/>
                      <w:sz w:val="24"/>
                    </w:rPr>
                  </w:pPr>
                  <w:bookmarkStart w:id="31" w:name="ktbg_jdcg7"/>
                  <w:bookmarkEnd w:id="31"/>
                </w:p>
              </w:tc>
            </w:tr>
          </w:tbl>
          <w:p>
            <w:pPr>
              <w:spacing w:before="100" w:beforeAutospacing="1" w:after="100" w:afterAutospacing="1"/>
              <w:ind w:firstLine="480"/>
              <w:rPr>
                <w:rFonts w:asciiTheme="minorEastAsia" w:eastAsiaTheme="minorEastAsia" w:hAnsiTheme="minorEastAsia" w:cstheme="minorEastAsia"/>
                <w:sz w:val="24"/>
              </w:rPr>
            </w:pP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454"/>
        </w:trPr>
        <w:tc>
          <w:tcPr>
            <w:tcW w:w="8955" w:type="dxa"/>
            <w:gridSpan w:val="4"/>
            <w:shd w:val="clear" w:color="auto" w:fill="F8F8F8"/>
            <w:vAlign w:val="center"/>
          </w:tcPr>
          <w:p>
            <w:pPr>
              <w:spacing w:before="100" w:beforeAutospacing="1" w:after="100" w:afterAutospacing="1"/>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四、指导教师意见</w:t>
            </w:r>
          </w:p>
        </w:tc>
      </w:tr>
      <w:tr>
        <w:tblPrEx>
          <w:tblW w:w="8955"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3222"/>
        </w:trPr>
        <w:tc>
          <w:tcPr>
            <w:tcW w:w="8955" w:type="dxa"/>
            <w:gridSpan w:val="4"/>
          </w:tcPr>
          <w:p>
            <w:pPr>
              <w:spacing w:line="360" w:lineRule="auto"/>
              <w:rPr>
                <w:rFonts w:asciiTheme="minorEastAsia" w:eastAsiaTheme="minorEastAsia" w:hAnsiTheme="minorEastAsia" w:cstheme="minorEastAsia"/>
                <w:sz w:val="24"/>
              </w:rPr>
            </w:pPr>
          </w:p>
          <w:p>
            <w:pPr>
              <w:spacing w:line="360" w:lineRule="auto"/>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bookmarkStart w:id="32" w:name="ktbg_zdty"/>
            <w:r>
              <w:rPr>
                <w:rFonts w:asciiTheme="minorEastAsia" w:eastAsiaTheme="minorEastAsia" w:hAnsiTheme="minorEastAsia" w:cstheme="minorEastAsia" w:hint="eastAsia"/>
                <w:b w:val="0"/>
                <w:sz w:val="24"/>
              </w:rPr>
              <w:t>▇</w:t>
            </w:r>
            <w:bookmarkEnd w:id="32"/>
            <w:r>
              <w:rPr>
                <w:rFonts w:asciiTheme="minorEastAsia" w:eastAsiaTheme="minorEastAsia" w:hAnsiTheme="minorEastAsia" w:cstheme="minorEastAsia" w:hint="eastAsia"/>
                <w:sz w:val="24"/>
              </w:rPr>
              <w:t>同意开题</w:t>
            </w:r>
          </w:p>
          <w:p>
            <w:pPr>
              <w:spacing w:line="360" w:lineRule="auto"/>
              <w:ind w:firstLine="480"/>
              <w:rPr>
                <w:rFonts w:asciiTheme="minorEastAsia" w:eastAsiaTheme="minorEastAsia" w:hAnsiTheme="minorEastAsia" w:cstheme="minorEastAsia"/>
                <w:sz w:val="24"/>
              </w:rPr>
            </w:pPr>
            <w:bookmarkStart w:id="33" w:name="ktbg_zdbty"/>
            <w:r>
              <w:rPr>
                <w:rFonts w:asciiTheme="minorEastAsia" w:eastAsiaTheme="minorEastAsia" w:hAnsiTheme="minorEastAsia" w:cstheme="minorEastAsia" w:hint="eastAsia"/>
                <w:b w:val="0"/>
                <w:sz w:val="24"/>
              </w:rPr>
              <w:t>□</w:t>
            </w:r>
            <w:bookmarkEnd w:id="33"/>
            <w:r>
              <w:rPr>
                <w:rFonts w:asciiTheme="minorEastAsia" w:eastAsiaTheme="minorEastAsia" w:hAnsiTheme="minorEastAsia" w:cstheme="minorEastAsia" w:hint="eastAsia"/>
                <w:sz w:val="24"/>
              </w:rPr>
              <w:t>不同意开题</w:t>
            </w:r>
          </w:p>
          <w:p>
            <w:pPr>
              <w:spacing w:line="360" w:lineRule="auto"/>
              <w:ind w:firstLine="480"/>
              <w:rPr>
                <w:rFonts w:asciiTheme="minorEastAsia" w:eastAsiaTheme="minorEastAsia" w:hAnsiTheme="minorEastAsia" w:cstheme="minorEastAsia"/>
                <w:sz w:val="24"/>
              </w:rPr>
            </w:pPr>
          </w:p>
          <w:tbl>
            <w:tblPr>
              <w:tblStyle w:val="TableNormal"/>
              <w:tblW w:w="3686" w:type="dxa"/>
              <w:jc w:val="right"/>
              <w:tblInd w:w="0" w:type="dxa"/>
              <w:tblLayout w:type="fixed"/>
              <w:tblCellMar>
                <w:top w:w="0" w:type="dxa"/>
                <w:left w:w="108" w:type="dxa"/>
                <w:bottom w:w="0" w:type="dxa"/>
                <w:right w:w="108" w:type="dxa"/>
              </w:tblCellMar>
            </w:tblPr>
            <w:tblGrid>
              <w:gridCol w:w="1132"/>
              <w:gridCol w:w="510"/>
              <w:gridCol w:w="510"/>
              <w:gridCol w:w="510"/>
              <w:gridCol w:w="510"/>
              <w:gridCol w:w="514"/>
            </w:tblGrid>
            <w:tr>
              <w:tblPrEx>
                <w:tblW w:w="3686" w:type="dxa"/>
                <w:jc w:val="right"/>
                <w:tblInd w:w="0" w:type="dxa"/>
                <w:tblLayout w:type="fixed"/>
                <w:tblCellMar>
                  <w:top w:w="0" w:type="dxa"/>
                  <w:left w:w="108" w:type="dxa"/>
                  <w:bottom w:w="0" w:type="dxa"/>
                  <w:right w:w="108" w:type="dxa"/>
                </w:tblCellMar>
              </w:tblPrEx>
              <w:trPr>
                <w:trHeight w:val="578"/>
                <w:jc w:val="right"/>
              </w:trPr>
              <w:tc>
                <w:tcPr>
                  <w:tcW w:w="1642" w:type="dxa"/>
                  <w:gridSpan w:val="2"/>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指导教师</w:t>
                  </w:r>
                  <w:r>
                    <w:rPr>
                      <w:rFonts w:ascii="宋体" w:hAnsi="宋体" w:hint="eastAsia"/>
                      <w:kern w:val="0"/>
                      <w:sz w:val="24"/>
                    </w:rPr>
                    <w:t>签字：</w:t>
                  </w:r>
                </w:p>
              </w:tc>
              <w:tc>
                <w:tcPr>
                  <w:tcW w:w="2044" w:type="dxa"/>
                  <w:gridSpan w:val="4"/>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p>
              </w:tc>
            </w:tr>
            <w:tr>
              <w:tblPrEx>
                <w:tblW w:w="3686" w:type="dxa"/>
                <w:jc w:val="right"/>
                <w:tblInd w:w="0" w:type="dxa"/>
                <w:tblLayout w:type="fixed"/>
                <w:tblCellMar>
                  <w:top w:w="0" w:type="dxa"/>
                  <w:left w:w="108" w:type="dxa"/>
                  <w:bottom w:w="0" w:type="dxa"/>
                  <w:right w:w="108" w:type="dxa"/>
                </w:tblCellMar>
              </w:tblPrEx>
              <w:trPr>
                <w:trHeight w:val="578"/>
                <w:jc w:val="right"/>
              </w:trPr>
              <w:tc>
                <w:tcPr>
                  <w:tcW w:w="1132" w:type="dxa"/>
                  <w:tcBorders>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4" w:name="ktbg_zdnf"/>
                  <w:r>
                    <w:rPr>
                      <w:rFonts w:asciiTheme="minorEastAsia" w:eastAsiaTheme="minorEastAsia" w:hAnsiTheme="minorEastAsia" w:cstheme="minorEastAsia"/>
                      <w:b w:val="0"/>
                      <w:sz w:val="24"/>
                    </w:rPr>
                    <w:t>2019</w:t>
                  </w:r>
                  <w:bookmarkEnd w:id="34"/>
                </w:p>
              </w:tc>
              <w:tc>
                <w:tcPr>
                  <w:tcW w:w="510" w:type="dxa"/>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年</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5" w:name="ktbg_zdyf"/>
                  <w:r>
                    <w:rPr>
                      <w:rFonts w:asciiTheme="minorEastAsia" w:eastAsiaTheme="minorEastAsia" w:hAnsiTheme="minorEastAsia" w:cstheme="minorEastAsia"/>
                      <w:b w:val="0"/>
                      <w:sz w:val="24"/>
                    </w:rPr>
                    <w:t>1</w:t>
                  </w:r>
                  <w:bookmarkEnd w:id="35"/>
                </w:p>
              </w:tc>
              <w:tc>
                <w:tcPr>
                  <w:tcW w:w="510"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月</w:t>
                  </w:r>
                </w:p>
              </w:tc>
              <w:tc>
                <w:tcPr>
                  <w:tcW w:w="510" w:type="dxa"/>
                  <w:tcBorders>
                    <w:top w:val="single" w:sz="4" w:space="0" w:color="auto"/>
                    <w:bottom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bookmarkStart w:id="36" w:name="ktbg_zdrq"/>
                  <w:r>
                    <w:rPr>
                      <w:rFonts w:asciiTheme="minorEastAsia" w:eastAsiaTheme="minorEastAsia" w:hAnsiTheme="minorEastAsia" w:cstheme="minorEastAsia"/>
                      <w:b w:val="0"/>
                      <w:sz w:val="24"/>
                    </w:rPr>
                    <w:t>21</w:t>
                  </w:r>
                  <w:bookmarkEnd w:id="36"/>
                </w:p>
              </w:tc>
              <w:tc>
                <w:tcPr>
                  <w:tcW w:w="514" w:type="dxa"/>
                  <w:tcBorders>
                    <w:top w:val="single" w:sz="4" w:space="0" w:color="auto"/>
                  </w:tcBorders>
                  <w:tcMar>
                    <w:top w:w="0" w:type="dxa"/>
                    <w:left w:w="0" w:type="dxa"/>
                    <w:bottom w:w="0" w:type="dxa"/>
                    <w:right w:w="0" w:type="dxa"/>
                  </w:tcMar>
                  <w:vAlign w:val="bottom"/>
                </w:tcPr>
                <w:p>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日</w:t>
                  </w:r>
                </w:p>
              </w:tc>
            </w:tr>
          </w:tbl>
          <w:p>
            <w:pPr>
              <w:spacing w:before="100" w:beforeAutospacing="1" w:after="100" w:afterAutospacing="1"/>
              <w:jc w:val="center"/>
              <w:rPr>
                <w:rFonts w:asciiTheme="minorEastAsia" w:eastAsiaTheme="minorEastAsia" w:hAnsiTheme="minorEastAsia" w:cstheme="minorEastAsia"/>
                <w:bCs/>
                <w:sz w:val="24"/>
              </w:rPr>
            </w:pPr>
          </w:p>
        </w:tc>
      </w:tr>
    </w:tbl>
    <w:p>
      <w:pPr>
        <w:rPr>
          <w:sz w:val="24"/>
        </w:rPr>
      </w:pPr>
    </w:p>
    <w:p>
      <w:r>
        <w:rPr>
          <w:rFonts w:hint="eastAsia"/>
          <w:bCs/>
          <w:sz w:val="24"/>
        </w:rPr>
        <w:t>备注：此报告应根据下达的毕业设计(论文)任务书，在指导教师的指导下由学生独立撰写，并于任务书下达后两周内完成。</w:t>
      </w:r>
      <w:bookmarkStart w:id="37" w:name="_GoBack"/>
      <w:bookmarkEnd w:id="37"/>
    </w:p>
    <w:sectPr>
      <w:pgSz w:w="11906" w:h="16838"/>
      <w:pgMar w:top="777" w:right="1469" w:bottom="471" w:left="1701" w:header="851" w:footer="992" w:gutter="0"/>
      <w:cols w:num="1" w:space="425"/>
      <w:docGrid w:type="lines" w:linePitch="312" w:charSpace="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oNotTrackMoves/>
  <w:defaultTabStop w:val="420"/>
  <w:drawingGridVerticalSpacing w:val="156"/>
  <w:displayHorizontalDrawingGridEvery w:val="0"/>
  <w:displayVerticalDrawingGridEvery w:val="2"/>
  <w:characterSpacingControl w:val="compressPunctuation"/>
  <m:mathPr>
    <m:mathFont m:val="Cambria Math"/>
  </m:mathPr>
  <w:compat>
    <w:spaceForUL/>
    <w:balanceSingleByteDoubleByteWidth/>
    <w:doNotLeaveBackslashAlone/>
    <w:ulTrailSpace/>
    <w:doNotExpandShiftReturn/>
    <w:adjustLineHeightInTable/>
    <w:useFELayout/>
  </w:compat>
  <w:themeFontLang w:val="en-US" w:eastAsia="zh-CN"/>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2018-05-03T08:25:00Z</dcterms:created>
  <dcterms:modified xsi:type="dcterms:W3CDTF">2018-05-03T08:29:42Z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