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FD" w:rsidRPr="00AE0947" w:rsidRDefault="00F073FD" w:rsidP="00F073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947">
        <w:rPr>
          <w:rFonts w:ascii="Times New Roman" w:hAnsi="Times New Roman" w:cs="Times New Roman"/>
          <w:b/>
          <w:sz w:val="24"/>
          <w:szCs w:val="24"/>
        </w:rPr>
        <w:t xml:space="preserve">Covid-19 </w:t>
      </w:r>
    </w:p>
    <w:p w:rsidR="00F073FD" w:rsidRPr="00AE0947" w:rsidRDefault="00F073FD" w:rsidP="00F073FD">
      <w:pPr>
        <w:rPr>
          <w:rFonts w:cstheme="minorHAnsi"/>
          <w:sz w:val="20"/>
          <w:szCs w:val="20"/>
        </w:rPr>
      </w:pPr>
    </w:p>
    <w:p w:rsidR="00F073FD" w:rsidRPr="00AE0947" w:rsidRDefault="00F073FD" w:rsidP="00F073FD">
      <w:pPr>
        <w:rPr>
          <w:rFonts w:cstheme="minorHAnsi"/>
          <w:sz w:val="20"/>
          <w:szCs w:val="20"/>
        </w:rPr>
      </w:pPr>
    </w:p>
    <w:p w:rsidR="00B04499" w:rsidRPr="00AE0947" w:rsidRDefault="00F073FD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Sebanyak</w:t>
      </w:r>
      <w:proofErr w:type="spellEnd"/>
      <w:r w:rsidRPr="00AE0947">
        <w:rPr>
          <w:rFonts w:cstheme="minorHAnsi"/>
          <w:sz w:val="20"/>
          <w:szCs w:val="20"/>
        </w:rPr>
        <w:t xml:space="preserve"> 1.062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menjalani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pengacakan</w:t>
      </w:r>
      <w:proofErr w:type="spellEnd"/>
      <w:r w:rsidRPr="00AE0947">
        <w:rPr>
          <w:rFonts w:cstheme="minorHAnsi"/>
          <w:sz w:val="20"/>
          <w:szCs w:val="20"/>
        </w:rPr>
        <w:t xml:space="preserve"> (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541 </w:t>
      </w:r>
      <w:proofErr w:type="spellStart"/>
      <w:r w:rsidRPr="00AE0947">
        <w:rPr>
          <w:rFonts w:cstheme="minorHAnsi"/>
          <w:sz w:val="20"/>
          <w:szCs w:val="20"/>
        </w:rPr>
        <w:t>ditentukan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remdesivir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521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plasebo</w:t>
      </w:r>
      <w:proofErr w:type="spellEnd"/>
      <w:r w:rsidRPr="00AE0947">
        <w:rPr>
          <w:rFonts w:cstheme="minorHAnsi"/>
          <w:sz w:val="20"/>
          <w:szCs w:val="20"/>
        </w:rPr>
        <w:t xml:space="preserve">). </w:t>
      </w:r>
    </w:p>
    <w:p w:rsidR="00F073FD" w:rsidRPr="00AE0947" w:rsidRDefault="00935F7E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126171201"/>
          <w:citation/>
        </w:sdtPr>
        <w:sdtEndPr/>
        <w:sdtContent>
          <w:r w:rsidR="00F073FD" w:rsidRPr="00AE0947">
            <w:rPr>
              <w:rFonts w:cstheme="minorHAnsi"/>
              <w:sz w:val="20"/>
              <w:szCs w:val="20"/>
            </w:rPr>
            <w:fldChar w:fldCharType="begin"/>
          </w:r>
          <w:r w:rsidR="00F073FD" w:rsidRPr="00AE0947">
            <w:rPr>
              <w:rFonts w:cstheme="minorHAnsi"/>
              <w:sz w:val="20"/>
              <w:szCs w:val="20"/>
            </w:rPr>
            <w:instrText xml:space="preserve"> CITATION Joh20 \l 1033 </w:instrText>
          </w:r>
          <w:r w:rsidR="00F073FD" w:rsidRPr="00AE0947">
            <w:rPr>
              <w:rFonts w:cstheme="minorHAnsi"/>
              <w:sz w:val="20"/>
              <w:szCs w:val="20"/>
            </w:rPr>
            <w:fldChar w:fldCharType="separate"/>
          </w:r>
          <w:r w:rsidR="00F073FD" w:rsidRPr="00AE0947">
            <w:rPr>
              <w:rFonts w:cstheme="minorHAnsi"/>
              <w:noProof/>
              <w:sz w:val="20"/>
              <w:szCs w:val="20"/>
            </w:rPr>
            <w:t>(John H. Beigel, 2020)</w:t>
          </w:r>
          <w:r w:rsidR="00F073FD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7B4D6A" w:rsidRDefault="00F073FD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Sedikitnya</w:t>
      </w:r>
      <w:proofErr w:type="spellEnd"/>
      <w:r w:rsidRPr="00AE0947">
        <w:rPr>
          <w:rFonts w:cstheme="minorHAnsi"/>
          <w:sz w:val="20"/>
          <w:szCs w:val="20"/>
        </w:rPr>
        <w:t xml:space="preserve"> 101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987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(10,</w:t>
      </w:r>
      <w:r w:rsidR="007B4D6A">
        <w:rPr>
          <w:rFonts w:cstheme="minorHAnsi"/>
          <w:sz w:val="20"/>
          <w:szCs w:val="20"/>
        </w:rPr>
        <w:t xml:space="preserve"> </w:t>
      </w:r>
      <w:r w:rsidRPr="00AE0947">
        <w:rPr>
          <w:rFonts w:cstheme="minorHAnsi"/>
          <w:sz w:val="20"/>
          <w:szCs w:val="20"/>
        </w:rPr>
        <w:t xml:space="preserve">2%)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pneumonia COVID-19 yang </w:t>
      </w:r>
      <w:proofErr w:type="spellStart"/>
      <w:r w:rsidRPr="00AE0947">
        <w:rPr>
          <w:rFonts w:cstheme="minorHAnsi"/>
          <w:sz w:val="20"/>
          <w:szCs w:val="20"/>
        </w:rPr>
        <w:t>mengancam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jiwa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menetralkan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imunoglobulin</w:t>
      </w:r>
      <w:proofErr w:type="spellEnd"/>
      <w:r w:rsidRPr="00AE0947">
        <w:rPr>
          <w:rFonts w:cstheme="minorHAnsi"/>
          <w:sz w:val="20"/>
          <w:szCs w:val="20"/>
        </w:rPr>
        <w:t xml:space="preserve"> G (</w:t>
      </w:r>
      <w:proofErr w:type="spellStart"/>
      <w:r w:rsidRPr="00AE0947">
        <w:rPr>
          <w:rFonts w:cstheme="minorHAnsi"/>
          <w:sz w:val="20"/>
          <w:szCs w:val="20"/>
        </w:rPr>
        <w:t>IgG</w:t>
      </w:r>
      <w:proofErr w:type="spellEnd"/>
      <w:r w:rsidRPr="00AE0947">
        <w:rPr>
          <w:rFonts w:cstheme="minorHAnsi"/>
          <w:sz w:val="20"/>
          <w:szCs w:val="20"/>
        </w:rPr>
        <w:t xml:space="preserve">) auto-Abs </w:t>
      </w:r>
      <w:proofErr w:type="spellStart"/>
      <w:r w:rsidRPr="00AE0947">
        <w:rPr>
          <w:rFonts w:cstheme="minorHAnsi"/>
          <w:sz w:val="20"/>
          <w:szCs w:val="20"/>
        </w:rPr>
        <w:t>terhadap</w:t>
      </w:r>
      <w:proofErr w:type="spellEnd"/>
      <w:r w:rsidRPr="00AE0947">
        <w:rPr>
          <w:rFonts w:cstheme="minorHAnsi"/>
          <w:sz w:val="20"/>
          <w:szCs w:val="20"/>
        </w:rPr>
        <w:t xml:space="preserve"> IFN-ω (13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), </w:t>
      </w:r>
      <w:proofErr w:type="spellStart"/>
      <w:r w:rsidRPr="00AE0947">
        <w:rPr>
          <w:rFonts w:cstheme="minorHAnsi"/>
          <w:sz w:val="20"/>
          <w:szCs w:val="20"/>
        </w:rPr>
        <w:t>melawan</w:t>
      </w:r>
      <w:proofErr w:type="spellEnd"/>
      <w:r w:rsidRPr="00AE0947">
        <w:rPr>
          <w:rFonts w:cstheme="minorHAnsi"/>
          <w:sz w:val="20"/>
          <w:szCs w:val="20"/>
        </w:rPr>
        <w:t xml:space="preserve"> 13 </w:t>
      </w:r>
      <w:proofErr w:type="spellStart"/>
      <w:r w:rsidRPr="00AE0947">
        <w:rPr>
          <w:rFonts w:cstheme="minorHAnsi"/>
          <w:sz w:val="20"/>
          <w:szCs w:val="20"/>
        </w:rPr>
        <w:t>jenis</w:t>
      </w:r>
      <w:proofErr w:type="spellEnd"/>
      <w:r w:rsidRPr="00AE0947">
        <w:rPr>
          <w:rFonts w:cstheme="minorHAnsi"/>
          <w:sz w:val="20"/>
          <w:szCs w:val="20"/>
        </w:rPr>
        <w:t xml:space="preserve"> IFN-α (36), </w:t>
      </w:r>
      <w:proofErr w:type="spellStart"/>
      <w:r w:rsidRPr="00AE0947">
        <w:rPr>
          <w:rFonts w:cstheme="minorHAnsi"/>
          <w:sz w:val="20"/>
          <w:szCs w:val="20"/>
        </w:rPr>
        <w:t>atau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terhadap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keduanya</w:t>
      </w:r>
      <w:proofErr w:type="spellEnd"/>
      <w:r w:rsidRPr="00AE0947">
        <w:rPr>
          <w:rFonts w:cstheme="minorHAnsi"/>
          <w:sz w:val="20"/>
          <w:szCs w:val="20"/>
        </w:rPr>
        <w:t xml:space="preserve"> (52)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awal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kritis</w:t>
      </w:r>
      <w:proofErr w:type="spellEnd"/>
      <w:r w:rsidRPr="00AE0947">
        <w:rPr>
          <w:rFonts w:cstheme="minorHAnsi"/>
          <w:sz w:val="20"/>
          <w:szCs w:val="20"/>
        </w:rPr>
        <w:t xml:space="preserve">; </w:t>
      </w:r>
      <w:proofErr w:type="spellStart"/>
      <w:r w:rsidRPr="00AE0947">
        <w:rPr>
          <w:rFonts w:cstheme="minorHAnsi"/>
          <w:sz w:val="20"/>
          <w:szCs w:val="20"/>
        </w:rPr>
        <w:t>beberapa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juga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memiliki</w:t>
      </w:r>
      <w:proofErr w:type="spellEnd"/>
      <w:r w:rsidRPr="00AE0947">
        <w:rPr>
          <w:rFonts w:cstheme="minorHAnsi"/>
          <w:sz w:val="20"/>
          <w:szCs w:val="20"/>
        </w:rPr>
        <w:t xml:space="preserve"> Abs </w:t>
      </w:r>
      <w:proofErr w:type="spellStart"/>
      <w:r w:rsidRPr="00AE0947">
        <w:rPr>
          <w:rFonts w:cstheme="minorHAnsi"/>
          <w:sz w:val="20"/>
          <w:szCs w:val="20"/>
        </w:rPr>
        <w:t>otomatis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melawan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tiga</w:t>
      </w:r>
      <w:proofErr w:type="spellEnd"/>
      <w:r w:rsidRPr="00AE0947">
        <w:rPr>
          <w:rFonts w:cstheme="minorHAnsi"/>
          <w:sz w:val="20"/>
          <w:szCs w:val="20"/>
        </w:rPr>
        <w:t xml:space="preserve"> IFN </w:t>
      </w:r>
      <w:proofErr w:type="spellStart"/>
      <w:r w:rsidRPr="00AE0947">
        <w:rPr>
          <w:rFonts w:cstheme="minorHAnsi"/>
          <w:sz w:val="20"/>
          <w:szCs w:val="20"/>
        </w:rPr>
        <w:t>tipe</w:t>
      </w:r>
      <w:proofErr w:type="spellEnd"/>
      <w:r w:rsidRPr="00AE0947">
        <w:rPr>
          <w:rFonts w:cstheme="minorHAnsi"/>
          <w:sz w:val="20"/>
          <w:szCs w:val="20"/>
        </w:rPr>
        <w:t xml:space="preserve"> I </w:t>
      </w:r>
      <w:proofErr w:type="spellStart"/>
      <w:r w:rsidRPr="00AE0947">
        <w:rPr>
          <w:rFonts w:cstheme="minorHAnsi"/>
          <w:sz w:val="20"/>
          <w:szCs w:val="20"/>
        </w:rPr>
        <w:t>individu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lainnya</w:t>
      </w:r>
      <w:proofErr w:type="spellEnd"/>
      <w:r w:rsidR="007B4D6A">
        <w:rPr>
          <w:rFonts w:cstheme="minorHAnsi"/>
          <w:sz w:val="20"/>
          <w:szCs w:val="20"/>
        </w:rPr>
        <w:t>.</w:t>
      </w:r>
    </w:p>
    <w:p w:rsidR="00F073FD" w:rsidRPr="00AE0947" w:rsidRDefault="00935F7E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2080203840"/>
          <w:citation/>
        </w:sdtPr>
        <w:sdtEndPr/>
        <w:sdtContent>
          <w:r w:rsidR="00F073FD" w:rsidRPr="00AE0947">
            <w:rPr>
              <w:rFonts w:cstheme="minorHAnsi"/>
              <w:sz w:val="20"/>
              <w:szCs w:val="20"/>
            </w:rPr>
            <w:fldChar w:fldCharType="begin"/>
          </w:r>
          <w:r w:rsidR="00F073FD" w:rsidRPr="00AE0947">
            <w:rPr>
              <w:rFonts w:cstheme="minorHAnsi"/>
              <w:sz w:val="20"/>
              <w:szCs w:val="20"/>
            </w:rPr>
            <w:instrText xml:space="preserve"> CITATION Pau20 \l 1033 </w:instrText>
          </w:r>
          <w:r w:rsidR="00F073FD" w:rsidRPr="00AE0947">
            <w:rPr>
              <w:rFonts w:cstheme="minorHAnsi"/>
              <w:sz w:val="20"/>
              <w:szCs w:val="20"/>
            </w:rPr>
            <w:fldChar w:fldCharType="separate"/>
          </w:r>
          <w:r w:rsidR="00F073FD" w:rsidRPr="00AE0947">
            <w:rPr>
              <w:rFonts w:cstheme="minorHAnsi"/>
              <w:noProof/>
              <w:sz w:val="20"/>
              <w:szCs w:val="20"/>
            </w:rPr>
            <w:t>(Bastard, 2020)</w:t>
          </w:r>
          <w:r w:rsidR="00F073FD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B04499" w:rsidRPr="00AE0947" w:rsidRDefault="00F073FD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Penularan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coronavirus </w:t>
      </w:r>
      <w:proofErr w:type="spellStart"/>
      <w:r w:rsidRPr="00AE0947">
        <w:rPr>
          <w:rFonts w:cstheme="minorHAnsi"/>
          <w:sz w:val="20"/>
          <w:szCs w:val="20"/>
        </w:rPr>
        <w:t>oleh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komunitas</w:t>
      </w:r>
      <w:proofErr w:type="spellEnd"/>
      <w:r w:rsidRPr="00AE0947">
        <w:rPr>
          <w:rFonts w:cstheme="minorHAnsi"/>
          <w:sz w:val="20"/>
          <w:szCs w:val="20"/>
        </w:rPr>
        <w:t xml:space="preserve"> 2019 (COVID-19) </w:t>
      </w:r>
      <w:proofErr w:type="spellStart"/>
      <w:r w:rsidRPr="00AE0947">
        <w:rPr>
          <w:rFonts w:cstheme="minorHAnsi"/>
          <w:sz w:val="20"/>
          <w:szCs w:val="20"/>
        </w:rPr>
        <w:t>pertama</w:t>
      </w:r>
      <w:proofErr w:type="spellEnd"/>
      <w:r w:rsidRPr="00AE0947">
        <w:rPr>
          <w:rFonts w:cstheme="minorHAnsi"/>
          <w:sz w:val="20"/>
          <w:szCs w:val="20"/>
        </w:rPr>
        <w:t xml:space="preserve"> kali </w:t>
      </w:r>
      <w:proofErr w:type="spellStart"/>
      <w:r w:rsidRPr="00AE0947">
        <w:rPr>
          <w:rFonts w:cstheme="minorHAnsi"/>
          <w:sz w:val="20"/>
          <w:szCs w:val="20"/>
        </w:rPr>
        <w:t>terdeteksi</w:t>
      </w:r>
      <w:proofErr w:type="spellEnd"/>
      <w:r w:rsidRPr="00AE0947">
        <w:rPr>
          <w:rFonts w:cstheme="minorHAnsi"/>
          <w:sz w:val="20"/>
          <w:szCs w:val="20"/>
        </w:rPr>
        <w:t xml:space="preserve"> di </w:t>
      </w:r>
      <w:proofErr w:type="spellStart"/>
      <w:r w:rsidRPr="00AE0947">
        <w:rPr>
          <w:rFonts w:cstheme="minorHAnsi"/>
          <w:sz w:val="20"/>
          <w:szCs w:val="20"/>
        </w:rPr>
        <w:t>Amerika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Serikat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Februari</w:t>
      </w:r>
      <w:proofErr w:type="spellEnd"/>
      <w:r w:rsidRPr="00AE0947">
        <w:rPr>
          <w:rFonts w:cstheme="minorHAnsi"/>
          <w:sz w:val="20"/>
          <w:szCs w:val="20"/>
        </w:rPr>
        <w:t xml:space="preserve"> 2020</w:t>
      </w:r>
      <w:r w:rsidR="007B4D6A">
        <w:rPr>
          <w:rFonts w:cstheme="minorHAnsi"/>
          <w:sz w:val="20"/>
          <w:szCs w:val="20"/>
        </w:rPr>
        <w:t>.</w:t>
      </w:r>
    </w:p>
    <w:p w:rsidR="004E7A1B" w:rsidRDefault="00935F7E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463160402"/>
          <w:citation/>
        </w:sdtPr>
        <w:sdtEndPr/>
        <w:sdtContent>
          <w:r w:rsidR="004E7A1B" w:rsidRPr="00AE0947">
            <w:rPr>
              <w:rFonts w:cstheme="minorHAnsi"/>
              <w:sz w:val="20"/>
              <w:szCs w:val="20"/>
            </w:rPr>
            <w:fldChar w:fldCharType="begin"/>
          </w:r>
          <w:r w:rsidR="004E7A1B" w:rsidRPr="00AE0947">
            <w:rPr>
              <w:rFonts w:cstheme="minorHAnsi"/>
              <w:sz w:val="20"/>
              <w:szCs w:val="20"/>
            </w:rPr>
            <w:instrText xml:space="preserve"> CITATION Bia20 \l 1033 </w:instrText>
          </w:r>
          <w:r w:rsidR="004E7A1B" w:rsidRPr="00AE0947">
            <w:rPr>
              <w:rFonts w:cstheme="minorHAnsi"/>
              <w:sz w:val="20"/>
              <w:szCs w:val="20"/>
            </w:rPr>
            <w:fldChar w:fldCharType="separate"/>
          </w:r>
          <w:r w:rsidR="004E7A1B" w:rsidRPr="00AE0947">
            <w:rPr>
              <w:rFonts w:cstheme="minorHAnsi"/>
              <w:noProof/>
              <w:sz w:val="20"/>
              <w:szCs w:val="20"/>
            </w:rPr>
            <w:t>(Stephanie., 2020)</w:t>
          </w:r>
          <w:r w:rsidR="004E7A1B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7B4D6A" w:rsidRPr="00AE0947" w:rsidRDefault="007B4D6A" w:rsidP="007B4D6A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coronavirus AS 2019 (COVID-19) yang </w:t>
      </w:r>
      <w:proofErr w:type="spellStart"/>
      <w:r w:rsidRPr="00AE0947">
        <w:rPr>
          <w:rFonts w:cstheme="minorHAnsi"/>
          <w:sz w:val="20"/>
          <w:szCs w:val="20"/>
        </w:rPr>
        <w:t>dilaporkan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pertama</w:t>
      </w:r>
      <w:proofErr w:type="spellEnd"/>
      <w:r w:rsidRPr="00AE0947">
        <w:rPr>
          <w:rFonts w:cstheme="minorHAnsi"/>
          <w:sz w:val="20"/>
          <w:szCs w:val="20"/>
        </w:rPr>
        <w:t xml:space="preserve"> kali </w:t>
      </w:r>
      <w:proofErr w:type="spellStart"/>
      <w:r w:rsidRPr="00AE0947">
        <w:rPr>
          <w:rFonts w:cstheme="minorHAnsi"/>
          <w:sz w:val="20"/>
          <w:szCs w:val="20"/>
        </w:rPr>
        <w:t>terdeteksi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Januari</w:t>
      </w:r>
      <w:proofErr w:type="spellEnd"/>
      <w:r w:rsidRPr="00AE0947">
        <w:rPr>
          <w:rFonts w:cstheme="minorHAnsi"/>
          <w:sz w:val="20"/>
          <w:szCs w:val="20"/>
        </w:rPr>
        <w:t xml:space="preserve"> 2020 (1).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15 </w:t>
      </w:r>
      <w:proofErr w:type="spellStart"/>
      <w:r w:rsidRPr="00AE0947">
        <w:rPr>
          <w:rFonts w:cstheme="minorHAnsi"/>
          <w:sz w:val="20"/>
          <w:szCs w:val="20"/>
        </w:rPr>
        <w:t>Juni</w:t>
      </w:r>
      <w:proofErr w:type="spellEnd"/>
      <w:r w:rsidRPr="00AE0947">
        <w:rPr>
          <w:rFonts w:cstheme="minorHAnsi"/>
          <w:sz w:val="20"/>
          <w:szCs w:val="20"/>
        </w:rPr>
        <w:t xml:space="preserve"> 2020, </w:t>
      </w:r>
      <w:proofErr w:type="spellStart"/>
      <w:r w:rsidRPr="00AE0947">
        <w:rPr>
          <w:rFonts w:cstheme="minorHAnsi"/>
          <w:sz w:val="20"/>
          <w:szCs w:val="20"/>
        </w:rPr>
        <w:t>sekitar</w:t>
      </w:r>
      <w:proofErr w:type="spellEnd"/>
      <w:r w:rsidRPr="00AE0947">
        <w:rPr>
          <w:rFonts w:cstheme="minorHAnsi"/>
          <w:sz w:val="20"/>
          <w:szCs w:val="20"/>
        </w:rPr>
        <w:t xml:space="preserve"> 2 </w:t>
      </w:r>
      <w:proofErr w:type="spellStart"/>
      <w:r w:rsidRPr="00AE0947">
        <w:rPr>
          <w:rFonts w:cstheme="minorHAnsi"/>
          <w:sz w:val="20"/>
          <w:szCs w:val="20"/>
        </w:rPr>
        <w:t>juta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115.000 </w:t>
      </w:r>
      <w:proofErr w:type="spellStart"/>
      <w:r w:rsidRPr="00AE0947">
        <w:rPr>
          <w:rFonts w:cstheme="minorHAnsi"/>
          <w:sz w:val="20"/>
          <w:szCs w:val="20"/>
        </w:rPr>
        <w:t>kematian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terkait</w:t>
      </w:r>
      <w:proofErr w:type="spellEnd"/>
      <w:r w:rsidRPr="00AE0947">
        <w:rPr>
          <w:rFonts w:cstheme="minorHAnsi"/>
          <w:sz w:val="20"/>
          <w:szCs w:val="20"/>
        </w:rPr>
        <w:t xml:space="preserve"> COVID-19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dilaporkan</w:t>
      </w:r>
      <w:proofErr w:type="spellEnd"/>
      <w:r w:rsidRPr="00AE0947">
        <w:rPr>
          <w:rFonts w:cstheme="minorHAnsi"/>
          <w:sz w:val="20"/>
          <w:szCs w:val="20"/>
        </w:rPr>
        <w:t xml:space="preserve"> di </w:t>
      </w:r>
      <w:proofErr w:type="spellStart"/>
      <w:r w:rsidRPr="00AE0947">
        <w:rPr>
          <w:rFonts w:cstheme="minorHAnsi"/>
          <w:sz w:val="20"/>
          <w:szCs w:val="20"/>
        </w:rPr>
        <w:t>Amerika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Serikat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7B4D6A" w:rsidRPr="00AE0947" w:rsidRDefault="007B4D6A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1684197993"/>
          <w:citation/>
        </w:sdtPr>
        <w:sdtContent>
          <w:r w:rsidRPr="00AE0947">
            <w:rPr>
              <w:rFonts w:cstheme="minorHAnsi"/>
              <w:sz w:val="20"/>
              <w:szCs w:val="20"/>
            </w:rPr>
            <w:fldChar w:fldCharType="begin"/>
          </w:r>
          <w:r w:rsidRPr="00AE0947">
            <w:rPr>
              <w:rFonts w:cstheme="minorHAnsi"/>
              <w:sz w:val="20"/>
              <w:szCs w:val="20"/>
            </w:rPr>
            <w:instrText xml:space="preserve"> CITATION Mar20 \l 1033 </w:instrText>
          </w:r>
          <w:r w:rsidRPr="00AE0947">
            <w:rPr>
              <w:rFonts w:cstheme="minorHAnsi"/>
              <w:sz w:val="20"/>
              <w:szCs w:val="20"/>
            </w:rPr>
            <w:fldChar w:fldCharType="separate"/>
          </w:r>
          <w:r w:rsidRPr="00AE0947">
            <w:rPr>
              <w:rFonts w:cstheme="minorHAnsi"/>
              <w:noProof/>
              <w:sz w:val="20"/>
              <w:szCs w:val="20"/>
            </w:rPr>
            <w:t>(Killerby, 2020)</w:t>
          </w:r>
          <w:r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4E7A1B" w:rsidRPr="00AE0947" w:rsidRDefault="004E7A1B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Keunggulan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remdesivir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dibandingkan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plasebo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ditunjukkan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mempersingkat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waktu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pemulihan</w:t>
      </w:r>
      <w:proofErr w:type="spellEnd"/>
      <w:r w:rsidRPr="00AE0947">
        <w:rPr>
          <w:rFonts w:cstheme="minorHAnsi"/>
          <w:sz w:val="20"/>
          <w:szCs w:val="20"/>
        </w:rPr>
        <w:t xml:space="preserve"> (</w:t>
      </w:r>
      <w:proofErr w:type="spellStart"/>
      <w:r w:rsidRPr="00AE0947">
        <w:rPr>
          <w:rFonts w:cstheme="minorHAnsi"/>
          <w:sz w:val="20"/>
          <w:szCs w:val="20"/>
        </w:rPr>
        <w:t>didefinisikan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sebagai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keluar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rumah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sakit</w:t>
      </w:r>
      <w:proofErr w:type="spellEnd"/>
      <w:r w:rsidRPr="00AE0947">
        <w:rPr>
          <w:rFonts w:cstheme="minorHAnsi"/>
          <w:sz w:val="20"/>
          <w:szCs w:val="20"/>
        </w:rPr>
        <w:t xml:space="preserve">)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dewasa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dirawat</w:t>
      </w:r>
      <w:proofErr w:type="spellEnd"/>
      <w:r w:rsidRPr="00AE0947">
        <w:rPr>
          <w:rFonts w:cstheme="minorHAnsi"/>
          <w:sz w:val="20"/>
          <w:szCs w:val="20"/>
        </w:rPr>
        <w:t xml:space="preserve"> di </w:t>
      </w:r>
      <w:proofErr w:type="spellStart"/>
      <w:r w:rsidRPr="00AE0947">
        <w:rPr>
          <w:rFonts w:cstheme="minorHAnsi"/>
          <w:sz w:val="20"/>
          <w:szCs w:val="20"/>
        </w:rPr>
        <w:t>rumah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sakit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karena</w:t>
      </w:r>
      <w:proofErr w:type="spellEnd"/>
      <w:r w:rsidRPr="00AE0947">
        <w:rPr>
          <w:rFonts w:cstheme="minorHAnsi"/>
          <w:sz w:val="20"/>
          <w:szCs w:val="20"/>
        </w:rPr>
        <w:t xml:space="preserve"> COVID-19.</w:t>
      </w:r>
    </w:p>
    <w:p w:rsidR="004E7A1B" w:rsidRPr="00AE0947" w:rsidRDefault="00935F7E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717539167"/>
          <w:citation/>
        </w:sdtPr>
        <w:sdtEndPr/>
        <w:sdtContent>
          <w:r w:rsidR="004E7A1B" w:rsidRPr="00AE0947">
            <w:rPr>
              <w:rFonts w:cstheme="minorHAnsi"/>
              <w:sz w:val="20"/>
              <w:szCs w:val="20"/>
            </w:rPr>
            <w:fldChar w:fldCharType="begin"/>
          </w:r>
          <w:r w:rsidR="004E7A1B" w:rsidRPr="00AE0947">
            <w:rPr>
              <w:rFonts w:cstheme="minorHAnsi"/>
              <w:sz w:val="20"/>
              <w:szCs w:val="20"/>
            </w:rPr>
            <w:instrText xml:space="preserve"> CITATION rem20 \l 1033 </w:instrText>
          </w:r>
          <w:r w:rsidR="004E7A1B" w:rsidRPr="00AE0947">
            <w:rPr>
              <w:rFonts w:cstheme="minorHAnsi"/>
              <w:sz w:val="20"/>
              <w:szCs w:val="20"/>
            </w:rPr>
            <w:fldChar w:fldCharType="separate"/>
          </w:r>
          <w:r w:rsidR="004E7A1B" w:rsidRPr="00AE0947">
            <w:rPr>
              <w:rFonts w:cstheme="minorHAnsi"/>
              <w:noProof/>
              <w:sz w:val="20"/>
              <w:szCs w:val="20"/>
            </w:rPr>
            <w:t>(remdesivir, 2020)</w:t>
          </w:r>
          <w:r w:rsidR="004E7A1B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4E7A1B" w:rsidRPr="00AE0947" w:rsidRDefault="00B04499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Hasil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klinis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infeksi</w:t>
      </w:r>
      <w:proofErr w:type="spellEnd"/>
      <w:r w:rsidRPr="00AE0947">
        <w:rPr>
          <w:rFonts w:cstheme="minorHAnsi"/>
          <w:sz w:val="20"/>
          <w:szCs w:val="20"/>
        </w:rPr>
        <w:t xml:space="preserve"> virus corona 2 (SARS-CoV-2) </w:t>
      </w:r>
      <w:proofErr w:type="spellStart"/>
      <w:r w:rsidRPr="00AE0947">
        <w:rPr>
          <w:rFonts w:cstheme="minorHAnsi"/>
          <w:sz w:val="20"/>
          <w:szCs w:val="20"/>
        </w:rPr>
        <w:t>sindrom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pernapasan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akut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manusia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berkisar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infeksi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diam-diam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hingga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penyakit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mematikan</w:t>
      </w:r>
      <w:proofErr w:type="spellEnd"/>
      <w:r w:rsidRPr="00AE0947">
        <w:rPr>
          <w:rFonts w:cstheme="minorHAnsi"/>
          <w:sz w:val="20"/>
          <w:szCs w:val="20"/>
        </w:rPr>
        <w:t xml:space="preserve"> virus corona 2019 (COVID-19).</w:t>
      </w:r>
    </w:p>
    <w:p w:rsidR="00B04499" w:rsidRPr="00AE0947" w:rsidRDefault="00935F7E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2045594623"/>
          <w:citation/>
        </w:sdtPr>
        <w:sdtEndPr/>
        <w:sdtContent>
          <w:r w:rsidR="00B04499" w:rsidRPr="00AE0947">
            <w:rPr>
              <w:rFonts w:cstheme="minorHAnsi"/>
              <w:sz w:val="20"/>
              <w:szCs w:val="20"/>
            </w:rPr>
            <w:fldChar w:fldCharType="begin"/>
          </w:r>
          <w:r w:rsidR="00B04499" w:rsidRPr="00AE0947">
            <w:rPr>
              <w:rFonts w:cstheme="minorHAnsi"/>
              <w:sz w:val="20"/>
              <w:szCs w:val="20"/>
            </w:rPr>
            <w:instrText xml:space="preserve"> CITATION Qia20 \l 1033 </w:instrText>
          </w:r>
          <w:r w:rsidR="00B04499" w:rsidRPr="00AE0947">
            <w:rPr>
              <w:rFonts w:cstheme="minorHAnsi"/>
              <w:sz w:val="20"/>
              <w:szCs w:val="20"/>
            </w:rPr>
            <w:fldChar w:fldCharType="separate"/>
          </w:r>
          <w:r w:rsidR="00B04499" w:rsidRPr="00AE0947">
            <w:rPr>
              <w:rFonts w:cstheme="minorHAnsi"/>
              <w:noProof/>
              <w:sz w:val="20"/>
              <w:szCs w:val="20"/>
            </w:rPr>
            <w:t>(Zhang, 2020)</w:t>
          </w:r>
          <w:r w:rsidR="00B04499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B04499" w:rsidRPr="00AE0947" w:rsidRDefault="00EA461F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Tujuh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studi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membawa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risiko</w:t>
      </w:r>
      <w:proofErr w:type="spellEnd"/>
      <w:r w:rsidRPr="00AE0947">
        <w:rPr>
          <w:rFonts w:cstheme="minorHAnsi"/>
          <w:sz w:val="20"/>
          <w:szCs w:val="20"/>
        </w:rPr>
        <w:t xml:space="preserve"> bias yang </w:t>
      </w:r>
      <w:proofErr w:type="spellStart"/>
      <w:r w:rsidRPr="00AE0947">
        <w:rPr>
          <w:rFonts w:cstheme="minorHAnsi"/>
          <w:sz w:val="20"/>
          <w:szCs w:val="20"/>
        </w:rPr>
        <w:t>tinggi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untuk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pemilihan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peserta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karena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inklusi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studi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bergantung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pengujian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berlaku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protokol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rujukan</w:t>
      </w:r>
      <w:proofErr w:type="spellEnd"/>
      <w:r w:rsidRPr="00AE0947">
        <w:rPr>
          <w:rFonts w:cstheme="minorHAnsi"/>
          <w:sz w:val="20"/>
          <w:szCs w:val="20"/>
        </w:rPr>
        <w:t xml:space="preserve">, yang </w:t>
      </w:r>
      <w:proofErr w:type="spellStart"/>
      <w:r w:rsidRPr="00AE0947">
        <w:rPr>
          <w:rFonts w:cstheme="minorHAnsi"/>
          <w:sz w:val="20"/>
          <w:szCs w:val="20"/>
        </w:rPr>
        <w:t>mencakup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banyak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tanda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gejala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diteliti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ulasan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ini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EA461F" w:rsidRDefault="00935F7E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977991442"/>
          <w:citation/>
        </w:sdtPr>
        <w:sdtEndPr/>
        <w:sdtContent>
          <w:r w:rsidR="00AE0947" w:rsidRPr="00AE0947">
            <w:rPr>
              <w:rFonts w:cstheme="minorHAnsi"/>
              <w:sz w:val="20"/>
              <w:szCs w:val="20"/>
            </w:rPr>
            <w:fldChar w:fldCharType="begin"/>
          </w:r>
          <w:r w:rsidR="00AE0947" w:rsidRPr="00AE0947">
            <w:rPr>
              <w:rFonts w:cstheme="minorHAnsi"/>
              <w:sz w:val="20"/>
              <w:szCs w:val="20"/>
            </w:rPr>
            <w:instrText xml:space="preserve"> CITATION Tho20 \l 1033 </w:instrText>
          </w:r>
          <w:r w:rsidR="00AE0947" w:rsidRPr="00AE0947">
            <w:rPr>
              <w:rFonts w:cstheme="minorHAnsi"/>
              <w:sz w:val="20"/>
              <w:szCs w:val="20"/>
            </w:rPr>
            <w:fldChar w:fldCharType="separate"/>
          </w:r>
          <w:r w:rsidR="00AE0947" w:rsidRPr="00AE0947">
            <w:rPr>
              <w:rFonts w:cstheme="minorHAnsi"/>
              <w:noProof/>
              <w:sz w:val="20"/>
              <w:szCs w:val="20"/>
            </w:rPr>
            <w:t>(Struyf, 2020)</w:t>
          </w:r>
          <w:r w:rsidR="00AE0947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7B4D6A" w:rsidRPr="00AE0947" w:rsidRDefault="007B4D6A" w:rsidP="007B4D6A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Wabah</w:t>
      </w:r>
      <w:proofErr w:type="spellEnd"/>
      <w:r w:rsidRPr="00AE0947">
        <w:rPr>
          <w:rFonts w:cstheme="minorHAnsi"/>
          <w:sz w:val="20"/>
          <w:szCs w:val="20"/>
        </w:rPr>
        <w:t xml:space="preserve"> Covid-19 </w:t>
      </w:r>
      <w:proofErr w:type="spellStart"/>
      <w:r w:rsidRPr="00AE0947">
        <w:rPr>
          <w:rFonts w:cstheme="minorHAnsi"/>
          <w:sz w:val="20"/>
          <w:szCs w:val="20"/>
        </w:rPr>
        <w:t>adalah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pengingat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kuat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tantangan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sedang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berlangsung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patogen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menular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muncul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muncul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kembali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kebutuhan</w:t>
      </w:r>
      <w:proofErr w:type="spellEnd"/>
      <w:r w:rsidR="00935F7E">
        <w:rPr>
          <w:rFonts w:cstheme="minorHAnsi"/>
          <w:sz w:val="20"/>
          <w:szCs w:val="20"/>
        </w:rPr>
        <w:t xml:space="preserve"> </w:t>
      </w:r>
      <w:proofErr w:type="spellStart"/>
      <w:r w:rsidR="00935F7E">
        <w:rPr>
          <w:rFonts w:cstheme="minorHAnsi"/>
          <w:sz w:val="20"/>
          <w:szCs w:val="20"/>
        </w:rPr>
        <w:t>untuk</w:t>
      </w:r>
      <w:proofErr w:type="spellEnd"/>
      <w:r w:rsidR="00935F7E">
        <w:rPr>
          <w:rFonts w:cstheme="minorHAnsi"/>
          <w:sz w:val="20"/>
          <w:szCs w:val="20"/>
        </w:rPr>
        <w:t xml:space="preserve"> </w:t>
      </w:r>
      <w:proofErr w:type="spellStart"/>
      <w:r w:rsidR="00935F7E">
        <w:rPr>
          <w:rFonts w:cstheme="minorHAnsi"/>
          <w:sz w:val="20"/>
          <w:szCs w:val="20"/>
        </w:rPr>
        <w:t>pengawasan</w:t>
      </w:r>
      <w:proofErr w:type="spellEnd"/>
      <w:r w:rsidR="00935F7E">
        <w:rPr>
          <w:rFonts w:cstheme="minorHAnsi"/>
          <w:sz w:val="20"/>
          <w:szCs w:val="20"/>
        </w:rPr>
        <w:t xml:space="preserve"> yang </w:t>
      </w:r>
      <w:proofErr w:type="spellStart"/>
      <w:r w:rsidR="00935F7E">
        <w:rPr>
          <w:rFonts w:cstheme="minorHAnsi"/>
          <w:sz w:val="20"/>
          <w:szCs w:val="20"/>
        </w:rPr>
        <w:t>konstan</w:t>
      </w:r>
      <w:proofErr w:type="spellEnd"/>
      <w:r w:rsidR="00935F7E">
        <w:rPr>
          <w:rFonts w:cstheme="minorHAnsi"/>
          <w:sz w:val="20"/>
          <w:szCs w:val="20"/>
        </w:rPr>
        <w:t>.</w:t>
      </w:r>
    </w:p>
    <w:p w:rsidR="00AE0947" w:rsidRDefault="007B4D6A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226607361"/>
          <w:citation/>
        </w:sdtPr>
        <w:sdtContent>
          <w:r w:rsidRPr="00AE0947">
            <w:rPr>
              <w:rFonts w:cstheme="minorHAnsi"/>
              <w:sz w:val="20"/>
              <w:szCs w:val="20"/>
            </w:rPr>
            <w:fldChar w:fldCharType="begin"/>
          </w:r>
          <w:r w:rsidRPr="00AE0947">
            <w:rPr>
              <w:rFonts w:cstheme="minorHAnsi"/>
              <w:sz w:val="20"/>
              <w:szCs w:val="20"/>
            </w:rPr>
            <w:instrText xml:space="preserve"> CITATION Ant20 \l 1033 </w:instrText>
          </w:r>
          <w:r w:rsidRPr="00AE0947">
            <w:rPr>
              <w:rFonts w:cstheme="minorHAnsi"/>
              <w:sz w:val="20"/>
              <w:szCs w:val="20"/>
            </w:rPr>
            <w:fldChar w:fldCharType="separate"/>
          </w:r>
          <w:r w:rsidRPr="00AE0947">
            <w:rPr>
              <w:rFonts w:cstheme="minorHAnsi"/>
              <w:noProof/>
              <w:sz w:val="20"/>
              <w:szCs w:val="20"/>
            </w:rPr>
            <w:t>(Anthony S. Fauci, 2020)</w:t>
          </w:r>
          <w:r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Pada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Desember</w:t>
      </w:r>
      <w:proofErr w:type="spellEnd"/>
      <w:r w:rsidRPr="00AE0947">
        <w:rPr>
          <w:rFonts w:cstheme="minorHAnsi"/>
          <w:sz w:val="20"/>
          <w:szCs w:val="20"/>
        </w:rPr>
        <w:t xml:space="preserve"> 2019, </w:t>
      </w:r>
      <w:proofErr w:type="spellStart"/>
      <w:r w:rsidRPr="00AE0947">
        <w:rPr>
          <w:rFonts w:cstheme="minorHAnsi"/>
          <w:sz w:val="20"/>
          <w:szCs w:val="20"/>
        </w:rPr>
        <w:t>wabah</w:t>
      </w:r>
      <w:proofErr w:type="spellEnd"/>
      <w:r w:rsidRPr="00AE0947">
        <w:rPr>
          <w:rFonts w:cstheme="minorHAnsi"/>
          <w:sz w:val="20"/>
          <w:szCs w:val="20"/>
        </w:rPr>
        <w:t xml:space="preserve"> pneumonia yang </w:t>
      </w:r>
      <w:proofErr w:type="spellStart"/>
      <w:r w:rsidRPr="00AE0947">
        <w:rPr>
          <w:rFonts w:cstheme="minorHAnsi"/>
          <w:sz w:val="20"/>
          <w:szCs w:val="20"/>
        </w:rPr>
        <w:t>disebabkan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oleh</w:t>
      </w:r>
      <w:proofErr w:type="spellEnd"/>
      <w:r w:rsidRPr="00AE0947">
        <w:rPr>
          <w:rFonts w:cstheme="minorHAnsi"/>
          <w:sz w:val="20"/>
          <w:szCs w:val="20"/>
        </w:rPr>
        <w:t xml:space="preserve"> virus </w:t>
      </w:r>
      <w:proofErr w:type="spellStart"/>
      <w:r w:rsidRPr="00AE0947">
        <w:rPr>
          <w:rFonts w:cstheme="minorHAnsi"/>
          <w:sz w:val="20"/>
          <w:szCs w:val="20"/>
        </w:rPr>
        <w:t>korona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baru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terjadi</w:t>
      </w:r>
      <w:proofErr w:type="spellEnd"/>
      <w:r w:rsidRPr="00AE0947">
        <w:rPr>
          <w:rFonts w:cstheme="minorHAnsi"/>
          <w:sz w:val="20"/>
          <w:szCs w:val="20"/>
        </w:rPr>
        <w:t xml:space="preserve"> di Wuhan, </w:t>
      </w:r>
      <w:proofErr w:type="spellStart"/>
      <w:r w:rsidRPr="00AE0947">
        <w:rPr>
          <w:rFonts w:cstheme="minorHAnsi"/>
          <w:sz w:val="20"/>
          <w:szCs w:val="20"/>
        </w:rPr>
        <w:t>provinsi</w:t>
      </w:r>
      <w:proofErr w:type="spellEnd"/>
      <w:r w:rsidRPr="00AE0947">
        <w:rPr>
          <w:rFonts w:cstheme="minorHAnsi"/>
          <w:sz w:val="20"/>
          <w:szCs w:val="20"/>
        </w:rPr>
        <w:t xml:space="preserve"> Hubei, </w:t>
      </w:r>
      <w:proofErr w:type="spellStart"/>
      <w:r w:rsidRPr="00AE0947">
        <w:rPr>
          <w:rFonts w:cstheme="minorHAnsi"/>
          <w:sz w:val="20"/>
          <w:szCs w:val="20"/>
        </w:rPr>
        <w:t>dan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telah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menyebar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cepat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seluruh</w:t>
      </w:r>
      <w:proofErr w:type="spellEnd"/>
      <w:r w:rsidRPr="00AE0947">
        <w:rPr>
          <w:rFonts w:cstheme="minorHAnsi"/>
          <w:sz w:val="20"/>
          <w:szCs w:val="20"/>
        </w:rPr>
        <w:t xml:space="preserve"> China,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risiko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pandemi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terus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berlanjut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AE0947" w:rsidRPr="00AE0947" w:rsidRDefault="00935F7E" w:rsidP="00F073FD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227410419"/>
          <w:citation/>
        </w:sdtPr>
        <w:sdtEndPr/>
        <w:sdtContent>
          <w:r w:rsidR="00AE0947" w:rsidRPr="00AE0947">
            <w:rPr>
              <w:rFonts w:cstheme="minorHAnsi"/>
              <w:sz w:val="20"/>
              <w:szCs w:val="20"/>
            </w:rPr>
            <w:fldChar w:fldCharType="begin"/>
          </w:r>
          <w:r w:rsidR="00AE0947" w:rsidRPr="00AE0947">
            <w:rPr>
              <w:rFonts w:cstheme="minorHAnsi"/>
              <w:sz w:val="20"/>
              <w:szCs w:val="20"/>
            </w:rPr>
            <w:instrText xml:space="preserve"> CITATION Yin20 \l 1033 </w:instrText>
          </w:r>
          <w:r w:rsidR="00AE0947" w:rsidRPr="00AE0947">
            <w:rPr>
              <w:rFonts w:cstheme="minorHAnsi"/>
              <w:sz w:val="20"/>
              <w:szCs w:val="20"/>
            </w:rPr>
            <w:fldChar w:fldCharType="separate"/>
          </w:r>
          <w:r w:rsidR="00AE0947" w:rsidRPr="00AE0947">
            <w:rPr>
              <w:rFonts w:cstheme="minorHAnsi"/>
              <w:noProof/>
              <w:sz w:val="20"/>
              <w:szCs w:val="20"/>
            </w:rPr>
            <w:t>(Zheng, 2020)</w:t>
          </w:r>
          <w:r w:rsidR="00AE0947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:rsidR="00AE0947" w:rsidRPr="00AE0947" w:rsidRDefault="00AE0947" w:rsidP="00F073FD">
      <w:pPr>
        <w:rPr>
          <w:rFonts w:cstheme="minorHAnsi"/>
          <w:sz w:val="20"/>
          <w:szCs w:val="20"/>
        </w:rPr>
      </w:pPr>
      <w:proofErr w:type="spellStart"/>
      <w:r w:rsidRPr="00AE0947">
        <w:rPr>
          <w:rFonts w:cstheme="minorHAnsi"/>
          <w:sz w:val="20"/>
          <w:szCs w:val="20"/>
        </w:rPr>
        <w:t>Penghitungan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sederhana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jumlah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dikonfirmasi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dapat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menjadi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indikator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menyesatkan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dari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lintasan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epidemi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penghitungan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ini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dibatasi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oleh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masalah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akses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ke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perawatan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atau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hambatan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dalam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pengujian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laboratorium</w:t>
      </w:r>
      <w:proofErr w:type="spellEnd"/>
      <w:r w:rsidRPr="00AE0947">
        <w:rPr>
          <w:rFonts w:cstheme="minorHAnsi"/>
          <w:sz w:val="20"/>
          <w:szCs w:val="20"/>
        </w:rPr>
        <w:t xml:space="preserve">, </w:t>
      </w:r>
      <w:proofErr w:type="spellStart"/>
      <w:r w:rsidRPr="00AE0947">
        <w:rPr>
          <w:rFonts w:cstheme="minorHAnsi"/>
          <w:sz w:val="20"/>
          <w:szCs w:val="20"/>
        </w:rPr>
        <w:t>atau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jika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hanya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pasien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dengan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kasus</w:t>
      </w:r>
      <w:proofErr w:type="spellEnd"/>
      <w:r w:rsidRPr="00AE0947">
        <w:rPr>
          <w:rFonts w:cstheme="minorHAnsi"/>
          <w:sz w:val="20"/>
          <w:szCs w:val="20"/>
        </w:rPr>
        <w:t xml:space="preserve"> </w:t>
      </w:r>
      <w:proofErr w:type="spellStart"/>
      <w:r w:rsidRPr="00AE0947">
        <w:rPr>
          <w:rFonts w:cstheme="minorHAnsi"/>
          <w:sz w:val="20"/>
          <w:szCs w:val="20"/>
        </w:rPr>
        <w:t>parah</w:t>
      </w:r>
      <w:proofErr w:type="spellEnd"/>
      <w:r w:rsidRPr="00AE0947">
        <w:rPr>
          <w:rFonts w:cstheme="minorHAnsi"/>
          <w:sz w:val="20"/>
          <w:szCs w:val="20"/>
        </w:rPr>
        <w:t xml:space="preserve"> yang </w:t>
      </w:r>
      <w:proofErr w:type="spellStart"/>
      <w:r w:rsidRPr="00AE0947">
        <w:rPr>
          <w:rFonts w:cstheme="minorHAnsi"/>
          <w:sz w:val="20"/>
          <w:szCs w:val="20"/>
        </w:rPr>
        <w:t>diuji</w:t>
      </w:r>
      <w:proofErr w:type="spellEnd"/>
      <w:r w:rsidRPr="00AE0947">
        <w:rPr>
          <w:rFonts w:cstheme="minorHAnsi"/>
          <w:sz w:val="20"/>
          <w:szCs w:val="20"/>
        </w:rPr>
        <w:t>.</w:t>
      </w:r>
    </w:p>
    <w:p w:rsidR="00AE0947" w:rsidRPr="00935F7E" w:rsidRDefault="00935F7E">
      <w:pPr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127854282"/>
          <w:citation/>
        </w:sdtPr>
        <w:sdtEndPr/>
        <w:sdtContent>
          <w:r w:rsidR="00AE0947" w:rsidRPr="00AE0947">
            <w:rPr>
              <w:rFonts w:cstheme="minorHAnsi"/>
              <w:sz w:val="20"/>
              <w:szCs w:val="20"/>
            </w:rPr>
            <w:fldChar w:fldCharType="begin"/>
          </w:r>
          <w:r w:rsidR="00AE0947" w:rsidRPr="00AE0947">
            <w:rPr>
              <w:rFonts w:cstheme="minorHAnsi"/>
              <w:sz w:val="20"/>
              <w:szCs w:val="20"/>
            </w:rPr>
            <w:instrText xml:space="preserve"> CITATION Mar201 \l 1033 </w:instrText>
          </w:r>
          <w:r w:rsidR="00AE0947" w:rsidRPr="00AE0947">
            <w:rPr>
              <w:rFonts w:cstheme="minorHAnsi"/>
              <w:sz w:val="20"/>
              <w:szCs w:val="20"/>
            </w:rPr>
            <w:fldChar w:fldCharType="separate"/>
          </w:r>
          <w:r w:rsidR="00AE0947" w:rsidRPr="00AE0947">
            <w:rPr>
              <w:rFonts w:cstheme="minorHAnsi"/>
              <w:noProof/>
              <w:sz w:val="20"/>
              <w:szCs w:val="20"/>
            </w:rPr>
            <w:t>(Lipsitch, 2020)</w:t>
          </w:r>
          <w:r w:rsidR="00AE0947" w:rsidRPr="00AE0947">
            <w:rPr>
              <w:rFonts w:cstheme="minorHAnsi"/>
              <w:sz w:val="20"/>
              <w:szCs w:val="20"/>
            </w:rPr>
            <w:fldChar w:fldCharType="end"/>
          </w:r>
        </w:sdtContent>
      </w:sdt>
      <w:bookmarkStart w:id="0" w:name="_GoBack"/>
      <w:bookmarkEnd w:id="0"/>
    </w:p>
    <w:p w:rsidR="00AE0947" w:rsidRPr="00AE0947" w:rsidRDefault="00AE0947" w:rsidP="00F073FD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0947">
        <w:rPr>
          <w:rFonts w:ascii="Times New Roman" w:hAnsi="Times New Roman" w:cs="Times New Roman"/>
          <w:b/>
          <w:sz w:val="20"/>
          <w:szCs w:val="20"/>
        </w:rPr>
        <w:lastRenderedPageBreak/>
        <w:t>Daftar</w:t>
      </w:r>
      <w:proofErr w:type="spellEnd"/>
      <w:r w:rsidRPr="00AE094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E0947">
        <w:rPr>
          <w:rFonts w:ascii="Times New Roman" w:hAnsi="Times New Roman" w:cs="Times New Roman"/>
          <w:b/>
          <w:sz w:val="20"/>
          <w:szCs w:val="20"/>
        </w:rPr>
        <w:t>Pustaka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0804259"/>
        <w:docPartObj>
          <w:docPartGallery w:val="Bibliographies"/>
          <w:docPartUnique/>
        </w:docPartObj>
      </w:sdtPr>
      <w:sdtEndPr/>
      <w:sdtContent>
        <w:p w:rsidR="00AE0947" w:rsidRDefault="00AE0947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Anthony S. Fauci, M. H. (2020). Covid-19 Menavigasi yang belum Dipetakan. </w:t>
              </w:r>
              <w:r>
                <w:rPr>
                  <w:i/>
                  <w:iCs/>
                  <w:noProof/>
                </w:rPr>
                <w:t>ithe nwe england journal of medicine</w:t>
              </w:r>
              <w:r>
                <w:rPr>
                  <w:noProof/>
                </w:rPr>
                <w:t>, 4.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Bastard, P. (2020). Autoantibodi terhadap IFN tipe I pada pasien dengan COVID-19 yang mengancam jiwa. </w:t>
              </w:r>
              <w:r>
                <w:rPr>
                  <w:i/>
                  <w:iCs/>
                  <w:noProof/>
                </w:rPr>
                <w:t>Ameracan Association for the Advancement of Science</w:t>
              </w:r>
              <w:r>
                <w:rPr>
                  <w:noProof/>
                </w:rPr>
                <w:t>, 15.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John H. Beigel, M. (2020). Covid 19 - Final Report. </w:t>
              </w:r>
              <w:r>
                <w:rPr>
                  <w:i/>
                  <w:iCs/>
                  <w:noProof/>
                </w:rPr>
                <w:t>NEJM Group Public Health Emergency Collection</w:t>
              </w:r>
              <w:r>
                <w:rPr>
                  <w:noProof/>
                </w:rPr>
                <w:t>, 56.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Killerby, M. E. (2020). Characteristics Associated with Hospitalization Among Patients with COVID-19. </w:t>
              </w:r>
              <w:r>
                <w:rPr>
                  <w:i/>
                  <w:iCs/>
                  <w:noProof/>
                </w:rPr>
                <w:t>MMWR Morb Mortal Wkly Rep</w:t>
              </w:r>
              <w:r>
                <w:rPr>
                  <w:noProof/>
                </w:rPr>
                <w:t>, 4.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Lipsitch, M. (2020). Defining the Epidemiology of Covid-19 — Studies Needed. </w:t>
              </w:r>
              <w:r>
                <w:rPr>
                  <w:i/>
                  <w:iCs/>
                  <w:noProof/>
                </w:rPr>
                <w:t>the New England Journal Of medicine</w:t>
              </w:r>
              <w:r>
                <w:rPr>
                  <w:noProof/>
                </w:rPr>
                <w:t>, 5.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remdesivir. (2020). Remdesivir untuk pengobatan Covid-19. </w:t>
              </w:r>
              <w:r>
                <w:rPr>
                  <w:i/>
                  <w:iCs/>
                  <w:noProof/>
                </w:rPr>
                <w:t>Silvia Aguado Ibáñez, Elena Canal Casado, Neumología, Hospital Universitario Sureste, Arganda del Rey</w:t>
              </w:r>
              <w:r>
                <w:rPr>
                  <w:noProof/>
                </w:rPr>
                <w:t>, 1-54.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Stephanie., B. (2020). Geographic Differences in COVID-19 Cases, Deaths, and Incidence — United States, February 12–April 7, 2020. </w:t>
              </w:r>
              <w:r>
                <w:rPr>
                  <w:i/>
                  <w:iCs/>
                  <w:noProof/>
                </w:rPr>
                <w:t>MMWR. Morbidity and Mortality Weekly Report</w:t>
              </w:r>
              <w:r>
                <w:rPr>
                  <w:noProof/>
                </w:rPr>
                <w:t>, 43.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Struyf, T. (2020). Signs and symptoms to determine if a patient presenting in primary care or hospital outpatient settings has COVID‐19 disease. </w:t>
              </w:r>
              <w:r>
                <w:rPr>
                  <w:i/>
                  <w:iCs/>
                  <w:noProof/>
                </w:rPr>
                <w:t>cochrane Database of systematic reviews</w:t>
              </w:r>
              <w:r>
                <w:rPr>
                  <w:noProof/>
                </w:rPr>
                <w:t>, 5.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Q. (2020). Inborn errors of type I IFN immunity in patients with life-threatening COVID-19. </w:t>
              </w:r>
              <w:r>
                <w:rPr>
                  <w:i/>
                  <w:iCs/>
                  <w:noProof/>
                </w:rPr>
                <w:t>American Association for the Advancement of Science</w:t>
              </w:r>
              <w:r>
                <w:rPr>
                  <w:noProof/>
                </w:rPr>
                <w:t>, 50.</w:t>
              </w:r>
            </w:p>
            <w:p w:rsidR="00AE0947" w:rsidRDefault="00AE0947" w:rsidP="00AE09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Zheng, Y.-Y. (2020). COVID-19 and the cardiovascular system. </w:t>
              </w:r>
              <w:r>
                <w:rPr>
                  <w:i/>
                  <w:iCs/>
                  <w:noProof/>
                </w:rPr>
                <w:t>Nature Cardiology</w:t>
              </w:r>
              <w:r>
                <w:rPr>
                  <w:noProof/>
                </w:rPr>
                <w:t>, 3.</w:t>
              </w:r>
            </w:p>
            <w:p w:rsidR="00AE0947" w:rsidRDefault="00AE0947" w:rsidP="00AE09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E0947" w:rsidRPr="00F073FD" w:rsidRDefault="00AE0947" w:rsidP="00F073FD">
      <w:pPr>
        <w:rPr>
          <w:rFonts w:ascii="Times New Roman" w:hAnsi="Times New Roman" w:cs="Times New Roman"/>
          <w:sz w:val="24"/>
          <w:szCs w:val="24"/>
        </w:rPr>
      </w:pPr>
    </w:p>
    <w:sectPr w:rsidR="00AE0947" w:rsidRPr="00F0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FD"/>
    <w:rsid w:val="000F0C1F"/>
    <w:rsid w:val="000F4BF7"/>
    <w:rsid w:val="003A2037"/>
    <w:rsid w:val="004E7A1B"/>
    <w:rsid w:val="007B4D6A"/>
    <w:rsid w:val="00935F7E"/>
    <w:rsid w:val="00AE0947"/>
    <w:rsid w:val="00B04499"/>
    <w:rsid w:val="00BA3EEA"/>
    <w:rsid w:val="00D524FC"/>
    <w:rsid w:val="00EA461F"/>
    <w:rsid w:val="00F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82CDF-E5CC-4ECD-AB91-620C3C05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E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Ant20</b:Tag>
    <b:SourceType>JournalArticle</b:SourceType>
    <b:Guid>{FE7A87B2-9F73-4E6E-957A-7611317BB4D3}</b:Guid>
    <b:Author>
      <b:Author>
        <b:NameList>
          <b:Person>
            <b:Last>Anthony S. Fauci</b:Last>
            <b:First>M.D.,</b:First>
            <b:Middle>H. Clifford Lane, M.D.</b:Middle>
          </b:Person>
        </b:NameList>
      </b:Author>
    </b:Author>
    <b:Title>Covid-19 Menavigasi yang belum Dipetakan</b:Title>
    <b:JournalName>ithe nwe england journal of medicine</b:JournalName>
    <b:Year>2020</b:Year>
    <b:Pages>4</b:Pages>
    <b:RefOrder>1</b:RefOrder>
  </b:Source>
  <b:Source>
    <b:Tag>Joh20</b:Tag>
    <b:SourceType>JournalArticle</b:SourceType>
    <b:Guid>{B7C4B83A-E35B-4E7B-8B44-C388A84E2A49}</b:Guid>
    <b:Author>
      <b:Author>
        <b:NameList>
          <b:Person>
            <b:Last>John H. Beigel</b:Last>
            <b:First>M.D</b:First>
          </b:Person>
        </b:NameList>
      </b:Author>
    </b:Author>
    <b:Title>Covid 19 - Final Report</b:Title>
    <b:JournalName>NEJM Group Public Health Emergency Collection</b:JournalName>
    <b:Year>2020</b:Year>
    <b:Pages>56</b:Pages>
    <b:RefOrder>2</b:RefOrder>
  </b:Source>
  <b:Source>
    <b:Tag>Pau20</b:Tag>
    <b:SourceType>JournalArticle</b:SourceType>
    <b:Guid>{51B1EE1D-E974-42F5-9F44-1C84268F983D}</b:Guid>
    <b:Author>
      <b:Author>
        <b:NameList>
          <b:Person>
            <b:Last>Bastard</b:Last>
            <b:First>Paul</b:First>
          </b:Person>
        </b:NameList>
      </b:Author>
    </b:Author>
    <b:Title>Autoantibodi terhadap IFN tipe I pada pasien dengan COVID-19 yang mengancam jiwa</b:Title>
    <b:JournalName>Ameracan Association for the Advancement of Science</b:JournalName>
    <b:Year>2020</b:Year>
    <b:Pages>15</b:Pages>
    <b:RefOrder>3</b:RefOrder>
  </b:Source>
  <b:Source>
    <b:Tag>Bia20</b:Tag>
    <b:SourceType>JournalArticle</b:SourceType>
    <b:Guid>{70B2CD92-54C0-4458-8B87-90686BB1F25E}</b:Guid>
    <b:Author>
      <b:Author>
        <b:NameList>
          <b:Person>
            <b:Last>Stephanie.</b:Last>
            <b:First>Bialek</b:First>
          </b:Person>
        </b:NameList>
      </b:Author>
    </b:Author>
    <b:Title>Geographic Differences in COVID-19 Cases, Deaths, and Incidence — United States, February 12–April 7, 2020</b:Title>
    <b:JournalName>MMWR. Morbidity and Mortality Weekly Report</b:JournalName>
    <b:Year>2020</b:Year>
    <b:Pages>43</b:Pages>
    <b:RefOrder>4</b:RefOrder>
  </b:Source>
  <b:Source>
    <b:Tag>rem20</b:Tag>
    <b:SourceType>JournalArticle</b:SourceType>
    <b:Guid>{E2E425D2-B362-4756-94C3-6C2708DE091F}</b:Guid>
    <b:Author>
      <b:Author>
        <b:NameList>
          <b:Person>
            <b:Last>remdesivir</b:Last>
          </b:Person>
        </b:NameList>
      </b:Author>
    </b:Author>
    <b:Title>Remdesivir untuk pengobatan Covid-19</b:Title>
    <b:JournalName>Silvia Aguado Ibáñez, Elena Canal Casado, Neumología, Hospital Universitario Sureste, Arganda del Rey</b:JournalName>
    <b:Year>2020</b:Year>
    <b:Pages>1-54</b:Pages>
    <b:RefOrder>5</b:RefOrder>
  </b:Source>
  <b:Source>
    <b:Tag>Qia20</b:Tag>
    <b:SourceType>JournalArticle</b:SourceType>
    <b:Guid>{3501B65B-0DB3-4C59-AB3C-249B270459CD}</b:Guid>
    <b:Author>
      <b:Author>
        <b:NameList>
          <b:Person>
            <b:Last>Zhang</b:Last>
            <b:First>Qian</b:First>
          </b:Person>
        </b:NameList>
      </b:Author>
    </b:Author>
    <b:Title>Inborn errors of type I IFN immunity in patients with life-threatening COVID-19</b:Title>
    <b:JournalName>American Association for the Advancement of Science</b:JournalName>
    <b:Year>2020</b:Year>
    <b:Pages>50</b:Pages>
    <b:RefOrder>6</b:RefOrder>
  </b:Source>
  <b:Source>
    <b:Tag>Tho20</b:Tag>
    <b:SourceType>JournalArticle</b:SourceType>
    <b:Guid>{94A6122F-C77B-425A-A052-E62747AE0CF4}</b:Guid>
    <b:Author>
      <b:Author>
        <b:NameList>
          <b:Person>
            <b:Last>Struyf</b:Last>
            <b:First>Thomas</b:First>
          </b:Person>
        </b:NameList>
      </b:Author>
    </b:Author>
    <b:Title>Signs and symptoms to determine if a patient presenting in primary care or hospital outpatient settings has COVID‐19 disease</b:Title>
    <b:JournalName>cochrane Database of systematic reviews</b:JournalName>
    <b:Year>2020</b:Year>
    <b:Pages>5</b:Pages>
    <b:RefOrder>7</b:RefOrder>
  </b:Source>
  <b:Source>
    <b:Tag>Mar20</b:Tag>
    <b:SourceType>JournalArticle</b:SourceType>
    <b:Guid>{E8BBE9CF-5A6B-4538-A716-A2E7256116E7}</b:Guid>
    <b:Author>
      <b:Author>
        <b:NameList>
          <b:Person>
            <b:Last>Killerby</b:Last>
            <b:First>Marie</b:First>
            <b:Middle>E.</b:Middle>
          </b:Person>
        </b:NameList>
      </b:Author>
    </b:Author>
    <b:Title>Characteristics Associated with Hospitalization Among Patients with COVID-19</b:Title>
    <b:JournalName>MMWR Morb Mortal Wkly Rep</b:JournalName>
    <b:Year>2020</b:Year>
    <b:Pages>4</b:Pages>
    <b:RefOrder>8</b:RefOrder>
  </b:Source>
  <b:Source>
    <b:Tag>Yin20</b:Tag>
    <b:SourceType>JournalArticle</b:SourceType>
    <b:Guid>{7A808868-A057-4658-A64E-FAA93DF29B32}</b:Guid>
    <b:Author>
      <b:Author>
        <b:NameList>
          <b:Person>
            <b:Last>Zheng</b:Last>
            <b:First>Ying-Ying</b:First>
          </b:Person>
        </b:NameList>
      </b:Author>
    </b:Author>
    <b:Title>COVID-19 and the cardiovascular system</b:Title>
    <b:JournalName>Nature Cardiology</b:JournalName>
    <b:Year>2020</b:Year>
    <b:Pages>3</b:Pages>
    <b:RefOrder>9</b:RefOrder>
  </b:Source>
  <b:Source>
    <b:Tag>Mar201</b:Tag>
    <b:SourceType>JournalArticle</b:SourceType>
    <b:Guid>{3D1815D2-1165-486F-8F19-7C2B20D0330B}</b:Guid>
    <b:Author>
      <b:Author>
        <b:NameList>
          <b:Person>
            <b:Last>Lipsitch</b:Last>
            <b:First>Marc</b:First>
          </b:Person>
        </b:NameList>
      </b:Author>
    </b:Author>
    <b:Title>Defining the Epidemiology of Covid-19 — Studies Needed</b:Title>
    <b:JournalName>the New England Journal Of medicine</b:JournalName>
    <b:Year>2020</b:Year>
    <b:Pages>5</b:Pages>
    <b:RefOrder>10</b:RefOrder>
  </b:Source>
</b:Sources>
</file>

<file path=customXml/itemProps1.xml><?xml version="1.0" encoding="utf-8"?>
<ds:datastoreItem xmlns:ds="http://schemas.openxmlformats.org/officeDocument/2006/customXml" ds:itemID="{2C63093B-2AF9-46E9-BA1B-A3E43CAF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2020-12-08T01:29:00Z</dcterms:created>
  <dcterms:modified xsi:type="dcterms:W3CDTF">2020-12-08T01:29:00Z</dcterms:modified>
</cp:coreProperties>
</file>