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4.Koncept rešenja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Koncept</w:t>
      </w:r>
      <w:r>
        <w:rPr/>
        <w:t xml:space="preserve"> </w:t>
      </w:r>
      <w:r>
        <w:rPr>
          <w:rFonts w:eastAsia="Times New Roman" w:cs="Times New Roman" w:ascii="Times New Roman" w:hAnsi="Times New Roman"/>
        </w:rPr>
        <w:t>rešenja se ostvaruje kroz 2 dela,rešenje kernel modula i rešenje test programa za očitavanje rezultata igre.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Partija počinje tako što se pali određeni broj dioda na nasumičnim lokacijama.U zavisnosti od toga da li je igrač pogrešio,i nije ugasio prekidače u pravom redosledu i na korespodentnim lokacijama gde se nalaze diode,prekida se igra i ispisuje se rezultat.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Ukoliko igrač nije pogrešio,nastavlja se partija u kojoj se broj upaljenih dioda povećava za 1.Ovo se ponavlja sve dok igrač ne napravi grešku.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4.1 Kernel modul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Potrebno je realizovati rukovalac kao karakterni uredjaj,i testna aplikacija treba da proveri njegovu funkcionalnost.Testna aplikacija se povezuje sa rukovaocem na osnovu </w:t>
      </w:r>
      <w:r>
        <w:rPr>
          <w:rFonts w:eastAsia="Times New Roman" w:cs="Times New Roman" w:ascii="Times New Roman" w:hAnsi="Times New Roman"/>
          <w:b/>
        </w:rPr>
        <w:t xml:space="preserve">major </w:t>
      </w:r>
      <w:r>
        <w:rPr>
          <w:rFonts w:eastAsia="Times New Roman" w:cs="Times New Roman" w:ascii="Times New Roman" w:hAnsi="Times New Roman"/>
        </w:rPr>
        <w:t>broja koji naš rukovaoac ispisuje na standardni izlaz upotrebom komande dmesg(ili sudo cat /dev/kmsg za konstantni ispis).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Na osnovu fizičke arhitekture LE dioda(LED0-LED3) i prekidača(SW-SW3),odnosno njihovog mapiranja na odgovarajuće GPIO prolaze date na slici 1,potrebno je: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1. Implementirati podršku za rukovanje ulazno/izlaznim ureђaјima (GPIO).Rukovalac GPIO treba da omogući: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 postupku iniciјalizaciјe modula postaviti GPIO prolaze vezane na diode/prekidače u odgovaraјući smer (GPIO za LE diode kao izlazne, GPIO za prekidače kao ulazne),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Promenu stanja LE dioda kroz operaciјu pisanja: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LED x 1 (uključivanje LE diode x)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LED x 0 (isključivanje LE diode x)</w:t>
      </w:r>
    </w:p>
    <w:p>
      <w:pPr>
        <w:pStyle w:val="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Prilikom implementaciјe voditi se primerom sa slike, odnosno koristiti date identifikatore prolaza i koristiti postoјeće funkciјe za definisanjesmera prolaza, promenu stanja izlaza (diode), odnosno čitanje vrednosti sa ulaza (prekidači):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void SetGpioPinDirection(char pin, char direction)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void SetGpioPin(char pin)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void ClearGpioPin(char pin)</w:t>
      </w:r>
    </w:p>
    <w:p>
      <w:pPr>
        <w:pStyle w:val="Normal"/>
        <w:numPr>
          <w:ilvl w:val="1"/>
          <w:numId w:val="1"/>
        </w:numPr>
        <w:spacing w:lineRule="auto" w:line="276"/>
        <w:ind w:left="144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char GetGpioPinValue(char pin)</w:t>
      </w:r>
    </w:p>
    <w:p>
      <w:pPr>
        <w:pStyle w:val="Normal"/>
        <w:spacing w:lineRule="auto" w:line="276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Napraviti štopericu sa preciznošću od 1s.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void hrtimer_init(struct hrtimer *timer, clockid_t clock_id, enum hrtimer_mode mode)  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int hrtimer_start(struct hrtimer *timer, ktime_t tim, const enum hrtimer_mode mode)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static inline ktime_t ktime_set(const s64 secs, const unsigned long nsecs)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int hrtime_cancel(struct hrtimer *timer)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u64 hrtimer_forward(struct hrtimer *timer, ktime_t now, ktime_t interval)</w:t>
      </w:r>
    </w:p>
    <w:p>
      <w:pPr>
        <w:pStyle w:val="Normal"/>
        <w:numPr>
          <w:ilvl w:val="0"/>
          <w:numId w:val="2"/>
        </w:numPr>
        <w:spacing w:lineRule="auto" w:line="276"/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void gpio_free(unsigned gpio)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Proširiti rukovalac tako da se omogući čitanje stanja sa prekidača kroz operaciјu čitanja.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Napraviti pseudoslučajni generator brojeva,koji odeđuje koje će diode biti uplaljene i čiji broj se uvećava za 1 sa svakom “dobrom” iteracijom.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5.Podesiti prekide tako da se aktiviraјu na opdaјuću ivicu tastera PB0 i PB1. Pritisak na taster PB0 pokreće igru ukoliko niјe pokrenuta ili јe zaustavljena, a taster PB1 zaustavlja pokrenutu igru, a resetuјe zaustavljenu igru.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4.2 Testna aplikacija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Potrebno je proširiti test aplikaciјu upotrebom pthread biblioteke tako da se omogući konkuretno čitanje stanja prekidača i promena stanja LE dioda.Napraviti 4 niti koјe očitavaјu stanje sa prekidača, i na svaku promenu stanja prekidača mi očitavamo da li ono odgovara korespodentoj LE diodi.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Preko cat funkcije cita karakterni uredjaj i ukoliko je vrednost 1 nastavlja igru, a ukoliko je 0 prekida igru(rmmod-ovace karakterni uredjaj i break-ovati testnu aplikaciju).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Testna aplikacija takođe treba da omogući ispisivanje na standardni izlaz broj pogodaka.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Samo pokretanje testne aplikacije se vrši pozicioniranjem u </w:t>
      </w:r>
      <w:r>
        <w:rPr>
          <w:rFonts w:eastAsia="Times New Roman" w:cs="Times New Roman" w:ascii="Times New Roman" w:hAnsi="Times New Roman"/>
          <w:b/>
        </w:rPr>
        <w:t xml:space="preserve">gpio_driver_test_app/bin/Release/ </w:t>
      </w:r>
      <w:r>
        <w:rPr>
          <w:rFonts w:eastAsia="Times New Roman" w:cs="Times New Roman" w:ascii="Times New Roman" w:hAnsi="Times New Roman"/>
        </w:rPr>
        <w:t xml:space="preserve">i pozivanjem sa </w:t>
      </w:r>
      <w:r>
        <w:rPr>
          <w:rFonts w:eastAsia="Times New Roman" w:cs="Times New Roman" w:ascii="Times New Roman" w:hAnsi="Times New Roman"/>
          <w:b/>
        </w:rPr>
        <w:t xml:space="preserve">./gpio_driver_test_app. </w:t>
      </w:r>
      <w:r>
        <w:rPr>
          <w:rFonts w:eastAsia="Times New Roman" w:cs="Times New Roman" w:ascii="Times New Roman" w:hAnsi="Times New Roman"/>
        </w:rPr>
        <w:t xml:space="preserve">Ova aplikacija čita podatke iz prethodno napravljenog karakternog uređaja koji se nalazi na lokaciji </w:t>
      </w:r>
      <w:r>
        <w:rPr>
          <w:rFonts w:eastAsia="Times New Roman" w:cs="Times New Roman" w:ascii="Times New Roman" w:hAnsi="Times New Roman"/>
          <w:b/>
        </w:rPr>
        <w:t xml:space="preserve">/dev/gpio_driver </w:t>
      </w:r>
      <w:r>
        <w:rPr>
          <w:rFonts w:eastAsia="Times New Roman" w:cs="Times New Roman" w:ascii="Times New Roman" w:hAnsi="Times New Roman"/>
        </w:rPr>
        <w:t>i ispisuje ih na standardni izlaz.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4050" cy="546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 xml:space="preserve">  Slika 1 Mapiranje LE dioda i prekidača na GPIO prolaze</w:t>
        <w:tab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rPr/>
      </w:pPr>
      <w:r>
        <w:rPr/>
        <mc:AlternateContent>
          <mc:Choice Requires="wpg">
            <w:drawing>
              <wp:inline distT="0" distB="0" distL="0" distR="0">
                <wp:extent cx="4372610" cy="56108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840" cy="5610240"/>
                        </a:xfrm>
                      </wpg:grpSpPr>
                      <wps:wsp>
                        <wps:cNvSpPr/>
                        <wps:spPr>
                          <a:xfrm>
                            <a:off x="1149480" y="0"/>
                            <a:ext cx="1944360" cy="6109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440" y="941760"/>
                            <a:ext cx="1944360" cy="64908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1240" y="1920960"/>
                            <a:ext cx="1982520" cy="6109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5920" y="95400"/>
                            <a:ext cx="1516320" cy="39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Inicijalizacija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05480" y="621000"/>
                            <a:ext cx="383040" cy="30528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936720"/>
                            <a:ext cx="1120680" cy="3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Slucajne vrednosti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44360" y="1567080"/>
                            <a:ext cx="344880" cy="35316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0" y="2045160"/>
                            <a:ext cx="1790640" cy="24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SET GPIO PIN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01240" y="2905920"/>
                            <a:ext cx="1982520" cy="64908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4360" y="2542680"/>
                            <a:ext cx="383040" cy="35352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7120" y="3042360"/>
                            <a:ext cx="1258560" cy="3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READ SW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 rot="13496400">
                            <a:off x="971280" y="2291040"/>
                            <a:ext cx="927720" cy="923400"/>
                          </a:xfrm>
                          <a:prstGeom prst="leftUpArrow">
                            <a:avLst>
                              <a:gd name="adj1" fmla="val 25000"/>
                              <a:gd name="adj2" fmla="val 25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81680"/>
                            <a:ext cx="1656000" cy="5634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7800" y="4081680"/>
                            <a:ext cx="1694880" cy="5634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1920" y="4999320"/>
                            <a:ext cx="1789920" cy="61092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5360" y="4645800"/>
                            <a:ext cx="382320" cy="35316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920" y="4167360"/>
                            <a:ext cx="1120320" cy="19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Pogodak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16280" y="4188960"/>
                            <a:ext cx="1177200" cy="3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Promasaj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7240" y="1070640"/>
                            <a:ext cx="631800" cy="3000960"/>
                          </a:xfrm>
                          <a:prstGeom prst="bentArrow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4375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0520" y="5128200"/>
                            <a:ext cx="995760" cy="24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6"/>
                                  <w:rFonts w:eastAsia="Arial" w:cs="Arial" w:ascii="Arial" w:hAnsi="Arial"/>
                                  <w:color w:val="000000"/>
                                </w:rPr>
                                <w:t>Kraj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41.8pt;width:344.25pt;height:441.75pt" coordorigin="0,-8836" coordsize="6885,8835"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ID="Shape 2" fillcolor="#cfe2f3" stroked="t" style="position:absolute;left:1810;top:-8836;width:3061;height:961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3" fillcolor="#cfe2f3" stroked="t" style="position:absolute;left:1802;top:-7353;width:3061;height:1021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4" fillcolor="#cfe2f3" stroked="t" style="position:absolute;left:1734;top:-5811;width:3121;height:961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5" stroked="f" style="position:absolute;left:2167;top:-8686;width:2387;height:615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Inicijalizacija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67" coordsize="21600,21600" o:spt="67" adj="10800,10800" path="m0@3l@5@3l@5,l@6,l@6@3l21600@3l10800,21600xe">
                  <v:stroke joinstyle="miter"/>
                  <v:formulas>
                    <v:f eqn="val 216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@5,0,@6,@8"/>
                  <v:handles>
                    <v:h position="@5,0"/>
                    <v:h position="0,@3"/>
                  </v:handles>
                </v:shapetype>
                <v:shape id="shape_0" ID="Shape 6" fillcolor="#cfe2f3" stroked="t" style="position:absolute;left:3001;top:-7858;width:602;height:480;mso-position-vertical:top" type="shapetype_67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7" stroked="f" style="position:absolute;left:2372;top:-7361;width:1764;height:480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Slucajne vrednosti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Shape 8" fillcolor="#cfe2f3" stroked="t" style="position:absolute;left:3062;top:-6368;width:542;height:555;mso-position-vertical:top" type="shapetype_67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9" stroked="f" style="position:absolute;left:1950;top:-5615;width:2819;height:389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SET GPIO PIN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Shape 10" fillcolor="#cfe2f3" stroked="t" style="position:absolute;left:1734;top:-4260;width:3121;height:1021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11" fillcolor="#cfe2f3" stroked="t" style="position:absolute;left:3062;top:-4832;width:602;height:556;mso-position-vertical:top" type="shapetype_67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12" stroked="f" style="position:absolute;left:2263;top:-4045;width:1981;height:555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READ SW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89" coordsize="21600,21600" o:spt="89" adj="5400,5400,5400" path="m0@9l@4@7l@4@13l@11@13l@11@4l@6@4l@8,l21600@4l@12@4l@12@14l@4@14l@4,21600xe">
                  <v:stroke joinstyle="miter"/>
                  <v:formulas>
                    <v:f eqn="val #1"/>
                    <v:f eqn="prod @0 2 1"/>
                    <v:f eqn="val #2"/>
                    <v:f eqn="sum 21600 0 @1"/>
                    <v:f eqn="val #0"/>
                    <v:f eqn="prod 2 @0 1"/>
                    <v:f eqn="sum width 0 @5"/>
                    <v:f eqn="sum height 0 @5"/>
                    <v:f eqn="sum width 0 @0"/>
                    <v:f eqn="sum height 0 @0"/>
                    <v:f eqn="prod 1 @2 2"/>
                    <v:f eqn="sum @8 0 @10"/>
                    <v:f eqn="sum @8 @10 0"/>
                    <v:f eqn="sum @9 0 @10"/>
                    <v:f eqn="sum @9 @10 0"/>
                    <v:f eqn="prod @10 @4 @0"/>
                    <v:f eqn="sum @4 @12 0"/>
                    <v:f eqn="prod 1 @16 2"/>
                    <v:f eqn="sum @4 @14 0"/>
                    <v:f eqn="prod 1 @18 2"/>
                  </v:formulas>
                  <v:path gradientshapeok="t" o:connecttype="rect" textboxrect="@15,@13,@8,@14"/>
                  <v:handles>
                    <v:h position="@11,@13"/>
                    <v:h position="@6,0"/>
                    <v:h position="@11,@4"/>
                  </v:handles>
                </v:shapetype>
                <v:shape id="shape_0" ID="Shape 13" fillcolor="#cfe2f3" stroked="t" style="position:absolute;left:2564;top:-3167;width:1460;height:1453;rotation:225;mso-position-vertical:top" type="shapetype_89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14" fillcolor="#cfe2f3" stroked="t" style="position:absolute;left:0;top:-2408;width:2607;height:886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15" fillcolor="#cfe2f3" stroked="t" style="position:absolute;left:4028;top:-2408;width:2668;height:886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16" fillcolor="#cfe2f3" stroked="t" style="position:absolute;left:4066;top:-963;width:2818;height:961;mso-position-vertical:top" type="shapetype_116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17" fillcolor="#cfe2f3" stroked="t" style="position:absolute;left:5174;top:-1520;width:601;height:555;mso-position-vertical:top" type="shapetype_67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18" stroked="f" style="position:absolute;left:324;top:-2273;width:1763;height:299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Pogodak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Shape 19" stroked="f" style="position:absolute;left:4435;top:-2239;width:1853;height:480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Promasaj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91" coordsize="21600,21600" o:spt="91" adj="9450,5400,5400,5400" path="m,21600l0@15qy@17@18l@6@5l@6,l21600@0l@6@14l@6@13l@12@13qx@19@20l@2,21600xe">
                  <v:stroke joinstyle="miter"/>
                  <v:formulas>
                    <v:f eqn="val #2"/>
                    <v:f eqn="prod @0 2 1"/>
                    <v:f eqn="val #3"/>
                    <v:f eqn="val #1"/>
                    <v:f eqn="prod @2 1 2"/>
                    <v:f eqn="sum @0 0 @4"/>
                    <v:f eqn="sum width 0 @3"/>
                    <v:f eqn="sum height 0 @5"/>
                    <v:f eqn="min @6 @7"/>
                    <v:f eqn="val #0"/>
                    <v:f eqn="sum @9 0 @2"/>
                    <v:f eqn="max @10 0"/>
                    <v:f eqn="sum @2 @11 0"/>
                    <v:f eqn="sum @5 @2 0"/>
                    <v:f eqn="sum @13 @5 0"/>
                    <v:f eqn="sum @5 @9 0"/>
                    <v:f eqn="sum @13 @11 0"/>
                    <v:f eqn="sum @9 0 0"/>
                    <v:f eqn="sum 0 @15 @9"/>
                    <v:f eqn="sum 0 @12 @11"/>
                    <v:f eqn="sum @11 @13 0"/>
                  </v:formulas>
                  <v:path gradientshapeok="t" o:connecttype="rect" textboxrect="0,0,21600,21600"/>
                  <v:handles>
                    <v:h position="@2,21600"/>
                    <v:h position="21600,@14"/>
                    <v:h position="@6,0"/>
                    <v:h position="@9,0"/>
                  </v:handles>
                </v:shapetype>
                <v:shape id="shape_0" ID="Shape 20" fillcolor="#cfe2f3" stroked="t" style="position:absolute;left:799;top:-7150;width:994;height:4725;mso-position-vertical:top" type="shapetype_91">
                  <w10:wrap type="none"/>
                  <v:fill o:detectmouseclick="t" type="solid" color2="#301d0c"/>
                  <v:stroke color="black" weight="9360" joinstyle="round" endcap="flat"/>
                </v:shape>
                <v:rect id="shape_0" ID="Shape 21" stroked="f" style="position:absolute;left:4993;top:-760;width:1567;height:389;mso-position-vertical:top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6"/>
                            <w:rFonts w:eastAsia="Arial" w:cs="Arial" w:ascii="Arial" w:hAnsi="Arial"/>
                            <w:color w:val="000000"/>
                          </w:rPr>
                          <w:t>Kraj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s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s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u w:val="none"/>
    </w:rPr>
  </w:style>
  <w:style w:type="character" w:styleId="ListLabel2">
    <w:name w:val="ListLabel 2"/>
    <w:qFormat/>
    <w:rPr>
      <w:rFonts w:ascii="Times New Roman" w:hAnsi="Times New Roman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s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3</Pages>
  <Words>507</Words>
  <Characters>3117</Characters>
  <CharactersWithSpaces>3586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2019-01-04T06:45:39Z</dcterms:modified>
  <cp:revision>1</cp:revision>
  <dc:subject/>
  <dc:title/>
</cp:coreProperties>
</file>