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ns0:body>
    <ns0:bookmarkStart ns0:id="21" ns0:name="programación-didáctica"/>
    <ns0:p>
      <ns0:pPr>
        <ns0:pStyle ns0:val="Heading1"/>
      </ns0:pPr>
      <ns0:r>
        <ns0:t xml:space="preserve">PROGRAMACIÓN DIDÁCTICA</ns0:t>
      </ns0:r>
    </ns0:p>
    <ns0:bookmarkStart ns0:id="20" ns0:name="introducción-a-la-nube-pública"/>
    <ns0:p>
      <ns0:pPr>
        <ns0:pStyle ns0:val="Heading2"/>
      </ns0:pPr>
      <ns0:r>
        <ns0:t xml:space="preserve">INTRODUCCIÓN A LA NUBE PÚBLICA</ns0:t>
      </ns0:r>
    </ns0:p>
    <ns0:p>
      <ns0:pPr>
        <ns0:pStyle ns0:val="FirstParagraph"/>
      </ns0:pPr>
      <ns0:r>
        <ns0:rPr>
          <ns0:bCs/>
          <ns0:b/>
        </ns0:rPr>
        <ns0:t xml:space="preserve">Duración:</ns0:t>
      </ns0:r>
      <ns0:r>
        <ns0:t xml:space="preserve"> </ns0:t>
      </ns0:r>
      <ns0:r>
        <ns0:rPr>
          <ns0:bCs/>
          <ns0:b/>
        </ns0:rPr>
        <ns0:t xml:space="preserve">100 h</ns0:t>
      </ns0:r>
      <ns0:r>
        <ns0:t xml:space="preserve"> </ns0:t>
      </ns0:r>
      <ns0:r>
        <ns0:t xml:space="preserve">(módulo optativo; Decreto 114/2025, anexo X-XVII, modificado por el Decreto 95/2026, anexo IV). En semipresencial rigen las mismas 100 h (Orden 30/2022, art. 3). De ellas,</ns0:t>
      </ns0:r>
      <ns0:r>
        <ns0:t xml:space="preserve"> </ns0:t>
      </ns0:r>
      <ns0:r>
        <ns0:rPr>
          <ns0:bCs/>
          <ns0:b/>
        </ns0:rPr>
        <ns0:t xml:space="preserve">72 h (72 %)</ns0:t>
      </ns0:r>
      <ns0:r>
        <ns0:t xml:space="preserve"> </ns0:t>
      </ns0:r>
      <ns0:r>
        <ns0:t xml:space="preserve">se trabajan en el centro antes de la formación en empresa y</ns0:t>
      </ns0:r>
      <ns0:r>
        <ns0:t xml:space="preserve"> </ns0:t>
      </ns0:r>
      <ns0:r>
        <ns0:rPr>
          <ns0:bCs/>
          <ns0:b/>
        </ns0:rPr>
        <ns0:t xml:space="preserve">28 h (28 %)</ns0:t>
      </ns0:r>
      <ns0:r>
        <ns0:t xml:space="preserve"> </ns0:t>
      </ns0:r>
      <ns0:r>
        <ns0:t xml:space="preserve">quedan vinculadas a la empresa.</ns0:t>
      </ns0:r>
    </ns0:p>
    <ns0:p>
      <ns0:pPr>
        <ns0:pStyle ns0:val="BodyText"/>
      </ns0:pPr>
      <ns0:r>
        <ns0:rPr>
          <ns0:bCs/>
          <ns0:b/>
        </ns0:rPr>
        <ns0:t xml:space="preserve">CICLO FORMATIVO DE GRADO SUPERIOR</ns0:t>
      </ns0:r>
      <ns0:r>
        <ns0:br/>
      </ns0:r>
      <ns0:r>
        <ns0:rPr>
          <ns0:bCs/>
          <ns0:b/>
        </ns0:rPr>
        <ns0:t xml:space="preserve">DESARROLLO DE APLICACIONES WEB (DAW)</ns0:t>
      </ns0:r>
      <ns0:r>
        <ns0:br/>
      </ns0:r>
      <ns0:r>
        <ns0:rPr>
          <ns0:bCs/>
          <ns0:b/>
        </ns0:rPr>
        <ns0:t xml:space="preserve">Segundo curso — modalidad semipresencial (INP)</ns0:t>
      </ns0:r>
    </ns0:p>
    <ns0:p>
      <ns0:pPr>
        <ns0:pStyle ns0:val="BodyText"/>
      </ns0:pPr>
      <ns0:r>
        <ns0:rPr>
          <ns0:bCs/>
          <ns0:b/>
        </ns0:rPr>
        <ns0:t xml:space="preserve">Profesor:</ns0:t>
      </ns0:r>
      <ns0:r>
        <ns0:t xml:space="preserve"> </ns0:t>
      </ns0:r>
      <ns0:r>
        <ns0:t xml:space="preserve">Javier Hernández Illán</ns0:t>
      </ns0:r>
    </ns0:p>
    <ns0:p>
      <ns0:pPr>
        <ns0:pStyle ns0:val="BodyText"/>
      </ns0:pPr>
      <ns0:r>
        <ns0:rPr>
          <ns0:bCs/>
          <ns0:b/>
        </ns0:rPr>
        <ns0:t xml:space="preserve">CURSO:</ns0:t>
      </ns0:r>
      <ns0:r>
        <ns0:t xml:space="preserve"> </ns0:t>
      </ns0:r>
      <ns0:r>
        <ns0:t xml:space="preserve">2026/2027</ns0:t>
      </ns0:r>
    </ns0:p>
    <ns0:p>
      <ns0:pPr>
        <ns0:pStyle ns0:val="BodyText"/>
      </ns0:pPr>
      <ns0:r>
        <ns0:rPr>
          <ns0:bCs/>
          <ns0:b/>
        </ns0:rPr>
        <ns0:t xml:space="preserve">Centro:</ns0:t>
      </ns0:r>
      <ns0:r>
        <ns0:t xml:space="preserve"> </ns0:t>
      </ns0:r>
      <ns0:r>
        <ns0:t xml:space="preserve">IES Macià Abela (Crevillent)</ns0:t>
      </ns0:r>
      <ns0:r>
        <ns0:br/>
      </ns0:r>
      <ns0:r>
        <ns0:rPr>
          <ns0:bCs/>
          <ns0:b/>
        </ns0:rPr>
        <ns0:t xml:space="preserve">Departamento de Informática</ns0:t>
      </ns0:r>
    </ns0:p>
    <ns0:p>
      <ns0:r>
        <ns0:br ns0:type="page"/>
      </ns0:r>
    </ns0:p>
    <ns0:bookmarkEnd ns0:id="20"/>
    <ns0:bookmarkEnd ns0:id="21"/>
    <ns0:bookmarkStart ns0:id="22" ns0:name="indice"/>
    <ns0:p>
      <ns0:pPr>
        <ns0:pStyle ns0:val="Heading1"/>
      </ns0:pPr>
      <ns0:r>
        <ns0:t xml:space="preserve">Índice</ns0:t>
      </ns0:r>
    </ns0:p>
    <ns0:p>
      <ns0:pPr>
        <ns0:pStyle ns0:val="FirstParagraph"/>
      </ns0:pPr>
      <ns0:r>
        <ns0:t xml:space="preserve">Cada entrada abre el apartado correspondiente.</ns0:t>
      </ns0:r>
    </ns0:p>
    <ns0:p>
      <ns0:pPr>
        <ns0:numPr>
          <ns0:ilvl ns0:val="0"/>
          <ns0:numId ns0:val="1001"/>
        </ns0:numPr>
        <ns0:pStyle ns0:val="Compact"/>
      </ns0:pPr>
      <ns0:hyperlink ns0:anchor="introducción">
        <ns0:r>
          <ns0:rPr>
            <ns0:rStyle ns0:val="Hyperlink"/>
          </ns0:rPr>
          <ns0:t xml:space="preserve">1. Introducción</ns0:t>
        </ns0:r>
      </ns0:hyperlink>
    </ns0:p>
    <ns0:p>
      <ns0:pPr>
        <ns0:numPr>
          <ns0:ilvl ns0:val="1"/>
          <ns0:numId ns0:val="1002"/>
        </ns0:numPr>
        <ns0:pStyle ns0:val="Compact"/>
      </ns0:pPr>
      <ns0:hyperlink ns0:anchor="datos-identificativos">
        <ns0:r>
          <ns0:rPr>
            <ns0:rStyle ns0:val="Hyperlink"/>
          </ns0:rPr>
          <ns0:t xml:space="preserve">1.1. Datos identificativos</ns0:t>
        </ns0:r>
      </ns0:hyperlink>
    </ns0:p>
    <ns0:p>
      <ns0:pPr>
        <ns0:numPr>
          <ns0:ilvl ns0:val="1"/>
          <ns0:numId ns0:val="1002"/>
        </ns0:numPr>
        <ns0:pStyle ns0:val="Compact"/>
      </ns0:pPr>
      <ns0:hyperlink ns0:anchor="entorno">
        <ns0:r>
          <ns0:rPr>
            <ns0:rStyle ns0:val="Hyperlink"/>
          </ns0:rPr>
          <ns0:t xml:space="preserve">1.2. Entorno</ns0:t>
        </ns0:r>
      </ns0:hyperlink>
    </ns0:p>
    <ns0:p>
      <ns0:pPr>
        <ns0:numPr>
          <ns0:ilvl ns0:val="1"/>
          <ns0:numId ns0:val="1002"/>
        </ns0:numPr>
        <ns0:pStyle ns0:val="Compact"/>
      </ns0:pPr>
      <ns0:hyperlink ns0:anchor="características-del-alumnado">
        <ns0:r>
          <ns0:rPr>
            <ns0:rStyle ns0:val="Hyperlink"/>
          </ns0:rPr>
          <ns0:t xml:space="preserve">1.3. Características del alumnado</ns0:t>
        </ns0:r>
      </ns0:hyperlink>
    </ns0:p>
    <ns0:p>
      <ns0:pPr>
        <ns0:numPr>
          <ns0:ilvl ns0:val="1"/>
          <ns0:numId ns0:val="1002"/>
        </ns0:numPr>
        <ns0:pStyle ns0:val="Compact"/>
      </ns0:pPr>
      <ns0:hyperlink ns0:anchor="marco-legal">
        <ns0:r>
          <ns0:rPr>
            <ns0:rStyle ns0:val="Hyperlink"/>
          </ns0:rPr>
          <ns0:t xml:space="preserve">1.4. Marco legal</ns0:t>
        </ns0:r>
      </ns0:hyperlink>
    </ns0:p>
    <ns0:p>
      <ns0:pPr>
        <ns0:numPr>
          <ns0:ilvl ns0:val="1"/>
          <ns0:numId ns0:val="1002"/>
        </ns0:numPr>
        <ns0:pStyle ns0:val="Compact"/>
      </ns0:pPr>
      <ns0:hyperlink ns0:anchor="X1ee4cb180f51c427d9ae94a5f049bb50b564f1d">
        <ns0:r>
          <ns0:rPr>
            <ns0:rStyle ns0:val="Hyperlink"/>
          </ns0:rPr>
          <ns0:t xml:space="preserve">1.5. Mejoras respecto a cursos previos / arranque 2026-27</ns0:t>
        </ns0:r>
      </ns0:hyperlink>
    </ns0:p>
    <ns0:p>
      <ns0:pPr>
        <ns0:numPr>
          <ns0:ilvl ns0:val="0"/>
          <ns0:numId ns0:val="1001"/>
        </ns0:numPr>
        <ns0:pStyle ns0:val="Compact"/>
      </ns0:pPr>
      <ns0:hyperlink ns0:anchor="Xfb71e88763d6999b622df44bd40a9afa024e158">
        <ns0:r>
          <ns0:rPr>
            <ns0:rStyle ns0:val="Hyperlink"/>
          </ns0:rPr>
          <ns0:t xml:space="preserve">2. Aportaciones del módulo al perfil del ciclo</ns0:t>
        </ns0:r>
      </ns0:hyperlink>
    </ns0:p>
    <ns0:p>
      <ns0:pPr>
        <ns0:numPr>
          <ns0:ilvl ns0:val="0"/>
          <ns0:numId ns0:val="1001"/>
        </ns0:numPr>
        <ns0:pStyle ns0:val="Compact"/>
      </ns0:pPr>
      <ns0:hyperlink ns0:anchor="objetivos-y-resultados-de-aprendizaje">
        <ns0:r>
          <ns0:rPr>
            <ns0:rStyle ns0:val="Hyperlink"/>
          </ns0:rPr>
          <ns0:t xml:space="preserve">3. Objetivos y resultados de aprendizaje</ns0:t>
        </ns0:r>
      </ns0:hyperlink>
    </ns0:p>
    <ns0:p>
      <ns0:pPr>
        <ns0:numPr>
          <ns0:ilvl ns0:val="1"/>
          <ns0:numId ns0:val="1003"/>
        </ns0:numPr>
        <ns0:pStyle ns0:val="Compact"/>
      </ns0:pPr>
      <ns0:hyperlink ns0:anchor="X82452fd1af6f2a7aade2eef8b2b20328503e588">
        <ns0:r>
          <ns0:rPr>
            <ns0:rStyle ns0:val="Hyperlink"/>
          </ns0:rPr>
          <ns0:t xml:space="preserve">3.1. Resultados de aprendizaje (literales del anexo) y pesos</ns0:t>
        </ns0:r>
      </ns0:hyperlink>
    </ns0:p>
    <ns0:p>
      <ns0:pPr>
        <ns0:numPr>
          <ns0:ilvl ns0:val="1"/>
          <ns0:numId ns0:val="1003"/>
        </ns0:numPr>
        <ns0:pStyle ns0:val="Compact"/>
      </ns0:pPr>
      <ns0:hyperlink ns0:anchor="criterios-de-evaluación-literales">
        <ns0:r>
          <ns0:rPr>
            <ns0:rStyle ns0:val="Hyperlink"/>
          </ns0:rPr>
          <ns0:t xml:space="preserve">3.2. Criterios de evaluación (literales)</ns0:t>
        </ns0:r>
      </ns0:hyperlink>
    </ns0:p>
    <ns0:p>
      <ns0:pPr>
        <ns0:numPr>
          <ns0:ilvl ns0:val="2"/>
          <ns0:numId ns0:val="1004"/>
        </ns0:numPr>
        <ns0:pStyle ns0:val="Compact"/>
      </ns0:pPr>
      <ns0:hyperlink ns0:anchor="ra1">
        <ns0:r>
          <ns0:rPr>
            <ns0:rStyle ns0:val="Hyperlink"/>
          </ns0:rPr>
          <ns0:t xml:space="preserve">RA1</ns0:t>
        </ns0:r>
      </ns0:hyperlink>
    </ns0:p>
    <ns0:p>
      <ns0:pPr>
        <ns0:numPr>
          <ns0:ilvl ns0:val="2"/>
          <ns0:numId ns0:val="1004"/>
        </ns0:numPr>
        <ns0:pStyle ns0:val="Compact"/>
      </ns0:pPr>
      <ns0:hyperlink ns0:anchor="ra2">
        <ns0:r>
          <ns0:rPr>
            <ns0:rStyle ns0:val="Hyperlink"/>
          </ns0:rPr>
          <ns0:t xml:space="preserve">RA2</ns0:t>
        </ns0:r>
      </ns0:hyperlink>
    </ns0:p>
    <ns0:p>
      <ns0:pPr>
        <ns0:numPr>
          <ns0:ilvl ns0:val="2"/>
          <ns0:numId ns0:val="1004"/>
        </ns0:numPr>
        <ns0:pStyle ns0:val="Compact"/>
      </ns0:pPr>
      <ns0:hyperlink ns0:anchor="ra3">
        <ns0:r>
          <ns0:rPr>
            <ns0:rStyle ns0:val="Hyperlink"/>
          </ns0:rPr>
          <ns0:t xml:space="preserve">RA3</ns0:t>
        </ns0:r>
      </ns0:hyperlink>
    </ns0:p>
    <ns0:p>
      <ns0:pPr>
        <ns0:numPr>
          <ns0:ilvl ns0:val="2"/>
          <ns0:numId ns0:val="1004"/>
        </ns0:numPr>
        <ns0:pStyle ns0:val="Compact"/>
      </ns0:pPr>
      <ns0:hyperlink ns0:anchor="ra4">
        <ns0:r>
          <ns0:rPr>
            <ns0:rStyle ns0:val="Hyperlink"/>
          </ns0:rPr>
          <ns0:t xml:space="preserve">RA4</ns0:t>
        </ns0:r>
      </ns0:hyperlink>
    </ns0:p>
    <ns0:p>
      <ns0:pPr>
        <ns0:numPr>
          <ns0:ilvl ns0:val="1"/>
          <ns0:numId ns0:val="1003"/>
        </ns0:numPr>
        <ns0:pStyle ns0:val="Compact"/>
      </ns0:pPr>
      <ns0:hyperlink ns0:anchor="cómo-se-calcula-la-nota">
        <ns0:r>
          <ns0:rPr>
            <ns0:rStyle ns0:val="Hyperlink"/>
          </ns0:rPr>
          <ns0:t xml:space="preserve">3.3. Cómo se calcula la nota</ns0:t>
        </ns0:r>
      </ns0:hyperlink>
    </ns0:p>
    <ns0:p>
      <ns0:pPr>
        <ns0:numPr>
          <ns0:ilvl ns0:val="0"/>
          <ns0:numId ns0:val="1001"/>
        </ns0:numPr>
        <ns0:pStyle ns0:val="Compact"/>
      </ns0:pPr>
      <ns0:hyperlink ns0:anchor="contenidos-y-organización-en-unidades">
        <ns0:r>
          <ns0:rPr>
            <ns0:rStyle ns0:val="Hyperlink"/>
          </ns0:rPr>
          <ns0:t xml:space="preserve">4. Contenidos y organización en unidades</ns0:t>
        </ns0:r>
      </ns0:hyperlink>
    </ns0:p>
    <ns0:p>
      <ns0:pPr>
        <ns0:numPr>
          <ns0:ilvl ns0:val="1"/>
          <ns0:numId ns0:val="1005"/>
        </ns0:numPr>
        <ns0:pStyle ns0:val="Compact"/>
      </ns0:pPr>
      <ns0:hyperlink ns0:anchor="contenidos-de-soporte-anexo-resumidos">
        <ns0:r>
          <ns0:rPr>
            <ns0:rStyle ns0:val="Hyperlink"/>
          </ns0:rPr>
          <ns0:t xml:space="preserve">4.1. Contenidos de soporte (anexo, resumidos)</ns0:t>
        </ns0:r>
      </ns0:hyperlink>
    </ns0:p>
    <ns0:p>
      <ns0:pPr>
        <ns0:numPr>
          <ns0:ilvl ns0:val="1"/>
          <ns0:numId ns0:val="1005"/>
        </ns0:numPr>
        <ns0:pStyle ns0:val="Compact"/>
      </ns0:pPr>
      <ns0:hyperlink ns0:anchor="mapa-de-temas-up-academy-ra">
        <ns0:r>
          <ns0:rPr>
            <ns0:rStyle ns0:val="Hyperlink"/>
          </ns0:rPr>
          <ns0:t xml:space="preserve">4.2. Mapa de temas (UP) × Academy × RA</ns0:t>
        </ns0:r>
      </ns0:hyperlink>
    </ns0:p>
    <ns0:p>
      <ns0:pPr>
        <ns0:numPr>
          <ns0:ilvl ns0:val="1"/>
          <ns0:numId ns0:val="1005"/>
        </ns0:numPr>
        <ns0:pStyle ns0:val="Compact"/>
      </ns0:pPr>
      <ns0:hyperlink ns0:anchor="evaluaciones">
        <ns0:r>
          <ns0:rPr>
            <ns0:rStyle ns0:val="Hyperlink"/>
          </ns0:rPr>
          <ns0:t xml:space="preserve">4.3. Evaluaciones</ns0:t>
        </ns0:r>
      </ns0:hyperlink>
    </ns0:p>
    <ns0:p>
      <ns0:pPr>
        <ns0:numPr>
          <ns0:ilvl ns0:val="0"/>
          <ns0:numId ns0:val="1001"/>
        </ns0:numPr>
        <ns0:pStyle ns0:val="Compact"/>
      </ns0:pPr>
      <ns0:hyperlink ns0:anchor="metodología">
        <ns0:r>
          <ns0:rPr>
            <ns0:rStyle ns0:val="Hyperlink"/>
          </ns0:rPr>
          <ns0:t xml:space="preserve">5. Metodología</ns0:t>
        </ns0:r>
      </ns0:hyperlink>
    </ns0:p>
    <ns0:p>
      <ns0:pPr>
        <ns0:numPr>
          <ns0:ilvl ns0:val="0"/>
          <ns0:numId ns0:val="1001"/>
        </ns0:numPr>
        <ns0:pStyle ns0:val="Compact"/>
      </ns0:pPr>
      <ns0:hyperlink ns0:anchor="fomento-a-la-lectura">
        <ns0:r>
          <ns0:rPr>
            <ns0:rStyle ns0:val="Hyperlink"/>
          </ns0:rPr>
          <ns0:t xml:space="preserve">6. Fomento a la lectura</ns0:t>
        </ns0:r>
      </ns0:hyperlink>
    </ns0:p>
    <ns0:p>
      <ns0:pPr>
        <ns0:numPr>
          <ns0:ilvl ns0:val="0"/>
          <ns0:numId ns0:val="1001"/>
        </ns0:numPr>
        <ns0:pStyle ns0:val="Compact"/>
      </ns0:pPr>
      <ns0:hyperlink ns0:anchor="uso-didáctico-de-las-tecnologías">
        <ns0:r>
          <ns0:rPr>
            <ns0:rStyle ns0:val="Hyperlink"/>
          </ns0:rPr>
          <ns0:t xml:space="preserve">7. Uso didáctico de las tecnologías</ns0:t>
        </ns0:r>
      </ns0:hyperlink>
    </ns0:p>
    <ns0:p>
      <ns0:pPr>
        <ns0:numPr>
          <ns0:ilvl ns0:val="0"/>
          <ns0:numId ns0:val="1001"/>
        </ns0:numPr>
        <ns0:pStyle ns0:val="Compact"/>
      </ns0:pPr>
      <ns0:hyperlink ns0:anchor="evaluación">
        <ns0:r>
          <ns0:rPr>
            <ns0:rStyle ns0:val="Hyperlink"/>
          </ns0:rPr>
          <ns0:t xml:space="preserve">8. Evaluación</ns0:t>
        </ns0:r>
      </ns0:hyperlink>
    </ns0:p>
    <ns0:p>
      <ns0:pPr>
        <ns0:numPr>
          <ns0:ilvl ns0:val="1"/>
          <ns0:numId ns0:val="1006"/>
        </ns0:numPr>
        <ns0:pStyle ns0:val="Compact"/>
      </ns0:pPr>
      <ns0:hyperlink ns0:anchor="instrumentos">
        <ns0:r>
          <ns0:rPr>
            <ns0:rStyle ns0:val="Hyperlink"/>
          </ns0:rPr>
          <ns0:t xml:space="preserve">8.1. Instrumentos</ns0:t>
        </ns0:r>
      </ns0:hyperlink>
    </ns0:p>
    <ns0:p>
      <ns0:pPr>
        <ns0:numPr>
          <ns0:ilvl ns0:val="1"/>
          <ns0:numId ns0:val="1006"/>
        </ns0:numPr>
        <ns0:pStyle ns0:val="Compact"/>
      </ns0:pPr>
      <ns0:hyperlink ns0:anchor="guías-de-estudio-y-pruebas-objetivas">
        <ns0:r>
          <ns0:rPr>
            <ns0:rStyle ns0:val="Hyperlink"/>
          </ns0:rPr>
          <ns0:t xml:space="preserve">8.2. Guías de estudio y pruebas objetivas</ns0:t>
        </ns0:r>
      </ns0:hyperlink>
    </ns0:p>
    <ns0:p>
      <ns0:pPr>
        <ns0:numPr>
          <ns0:ilvl ns0:val="1"/>
          <ns0:numId ns0:val="1006"/>
        </ns0:numPr>
        <ns0:pStyle ns0:val="Compact"/>
      </ns0:pPr>
      <ns0:hyperlink ns0:anchor="entregas-y-capturas">
        <ns0:r>
          <ns0:rPr>
            <ns0:rStyle ns0:val="Hyperlink"/>
          </ns0:rPr>
          <ns0:t xml:space="preserve">8.3. Entregas y capturas</ns0:t>
        </ns0:r>
      </ns0:hyperlink>
    </ns0:p>
    <ns0:p>
      <ns0:pPr>
        <ns0:numPr>
          <ns0:ilvl ns0:val="1"/>
          <ns0:numId ns0:val="1006"/>
        </ns0:numPr>
        <ns0:pStyle ns0:val="Compact"/>
      </ns0:pPr>
      <ns0:hyperlink ns0:anchor="X655b389f437921bb05dcab4fca3b927aa394d6a">
        <ns0:r>
          <ns0:rPr>
            <ns0:rStyle ns0:val="Hyperlink"/>
          </ns0:rPr>
          <ns0:t xml:space="preserve">8.4. Banco de instrumentos (provisional, ampliable tras verificación)</ns0:t>
        </ns0:r>
      </ns0:hyperlink>
    </ns0:p>
    <ns0:p>
      <ns0:pPr>
        <ns0:numPr>
          <ns0:ilvl ns0:val="1"/>
          <ns0:numId ns0:val="1006"/>
        </ns0:numPr>
        <ns0:pStyle ns0:val="Compact"/>
      </ns0:pPr>
      <ns0:hyperlink ns0:anchor="cloud-practitioner">
        <ns0:r>
          <ns0:rPr>
            <ns0:rStyle ns0:val="Hyperlink"/>
          </ns0:rPr>
          <ns0:t xml:space="preserve">8.5. +1 Cloud Practitioner</ns0:t>
        </ns0:r>
      </ns0:hyperlink>
    </ns0:p>
    <ns0:p>
      <ns0:pPr>
        <ns0:numPr>
          <ns0:ilvl ns0:val="1"/>
          <ns0:numId ns0:val="1006"/>
        </ns0:numPr>
        <ns0:pStyle ns0:val="Compact"/>
      </ns0:pPr>
      <ns0:hyperlink ns0:anchor="recuperación-y-pendientes">
        <ns0:r>
          <ns0:rPr>
            <ns0:rStyle ns0:val="Hyperlink"/>
          </ns0:rPr>
          <ns0:t xml:space="preserve">8.6. Recuperación y pendientes</ns0:t>
        </ns0:r>
      </ns0:hyperlink>
    </ns0:p>
    <ns0:p>
      <ns0:pPr>
        <ns0:numPr>
          <ns0:ilvl ns0:val="0"/>
          <ns0:numId ns0:val="1001"/>
        </ns0:numPr>
        <ns0:pStyle ns0:val="Compact"/>
      </ns0:pPr>
      <ns0:hyperlink ns0:anchor="desarrollo-de-las-unidades-resumen">
        <ns0:r>
          <ns0:rPr>
            <ns0:rStyle ns0:val="Hyperlink"/>
          </ns0:rPr>
          <ns0:t xml:space="preserve">9. Desarrollo de las unidades (resumen)</ns0:t>
        </ns0:r>
      </ns0:hyperlink>
    </ns0:p>
    <ns0:p>
      <ns0:pPr>
        <ns0:numPr>
          <ns0:ilvl ns0:val="0"/>
          <ns0:numId ns0:val="1001"/>
        </ns0:numPr>
        <ns0:pStyle ns0:val="Compact"/>
      </ns0:pPr>
      <ns0:hyperlink ns0:anchor="atención-a-la-diversidad">
        <ns0:r>
          <ns0:rPr>
            <ns0:rStyle ns0:val="Hyperlink"/>
          </ns0:rPr>
          <ns0:t xml:space="preserve">10. Atención a la diversidad</ns0:t>
        </ns0:r>
      </ns0:hyperlink>
    </ns0:p>
    <ns0:p>
      <ns0:pPr>
        <ns0:numPr>
          <ns0:ilvl ns0:val="0"/>
          <ns0:numId ns0:val="1001"/>
        </ns0:numPr>
        <ns0:pStyle ns0:val="Compact"/>
      </ns0:pPr>
      <ns0:hyperlink ns0:anchor="actividades-complementarias">
        <ns0:r>
          <ns0:rPr>
            <ns0:rStyle ns0:val="Hyperlink"/>
          </ns0:rPr>
          <ns0:t xml:space="preserve">11. Actividades complementarias</ns0:t>
        </ns0:r>
      </ns0:hyperlink>
    </ns0:p>
    <ns0:p>
      <ns0:pPr>
        <ns0:numPr>
          <ns0:ilvl ns0:val="0"/>
          <ns0:numId ns0:val="1001"/>
        </ns0:numPr>
        <ns0:pStyle ns0:val="Compact"/>
      </ns0:pPr>
      <ns0:hyperlink ns0:anchor="formación-en-la-empresa">
        <ns0:r>
          <ns0:rPr>
            <ns0:rStyle ns0:val="Hyperlink"/>
          </ns0:rPr>
          <ns0:t xml:space="preserve">12. Formación en la empresa</ns0:t>
        </ns0:r>
      </ns0:hyperlink>
    </ns0:p>
    <ns0:p>
      <ns0:pPr>
        <ns0:numPr>
          <ns0:ilvl ns0:val="0"/>
          <ns0:numId ns0:val="1001"/>
        </ns0:numPr>
        <ns0:pStyle ns0:val="Compact"/>
      </ns0:pPr>
      <ns0:hyperlink ns0:anchor="X76fe0ee2fb4b6a958f89bf4d1638d7577abb7ed">
        <ns0:r>
          <ns0:rPr>
            <ns0:rStyle ns0:val="Hyperlink"/>
          </ns0:rPr>
          <ns0:t xml:space="preserve">13. Evaluación de la programación y de la práctica docente</ns0:t>
        </ns0:r>
      </ns0:hyperlink>
    </ns0:p>
    <ns0:p>
      <ns0:pPr>
        <ns0:numPr>
          <ns0:ilvl ns0:val="0"/>
          <ns0:numId ns0:val="1001"/>
        </ns0:numPr>
        <ns0:pStyle ns0:val="Compact"/>
      </ns0:pPr>
      <ns0:hyperlink ns0:anchor="anexos">
        <ns0:r>
          <ns0:rPr>
            <ns0:rStyle ns0:val="Hyperlink"/>
          </ns0:rPr>
          <ns0:t xml:space="preserve">Anexos</ns0:t>
        </ns0:r>
      </ns0:hyperlink>
    </ns0:p>
    <ns0:p>
      <ns0:r>
        <ns0:br ns0:type="page"/>
      </ns0:r>
    </ns0:p>
    <ns0:bookmarkEnd ns0:id="22"/>
    <ns0:bookmarkStart ns0:id="28" ns0:name="introducción"/>
    <ns0:p>
      <ns0:pPr>
        <ns0:pStyle ns0:val="Heading1"/>
      </ns0:pPr>
      <ns0:r>
        <ns0:t xml:space="preserve">1. Introducción</ns0:t>
      </ns0:r>
    </ns0:p>
    <ns0:p>
      <ns0:pPr>
        <ns0:pStyle ns0:val="FirstParagraph"/>
      </ns0:pPr>
      <ns0:r>
        <ns0:t xml:space="preserve">Esta programación didáctica concreta el módulo optativo</ns0:t>
      </ns0:r>
      <ns0:r>
        <ns0:t xml:space="preserve"> </ns0:t>
      </ns0:r>
      <ns0:r>
        <ns0:rPr>
          <ns0:bCs/>
          <ns0:b/>
        </ns0:rPr>
        <ns0:t xml:space="preserve">Introducción a la Nube Pública</ns0:t>
      </ns0:r>
      <ns0:r>
        <ns0:t xml:space="preserve"> </ns0:t>
      </ns0:r>
      <ns0:r>
        <ns0:t xml:space="preserve">del CFGS</ns0:t>
      </ns0:r>
      <ns0:r>
        <ns0:t xml:space="preserve"> </ns0:t>
      </ns0:r>
      <ns0:r>
        <ns0:rPr>
          <ns0:bCs/>
          <ns0:b/>
        </ns0:rPr>
        <ns0:t xml:space="preserve">Desarrollo de Aplicaciones Web</ns0:t>
      </ns0:r>
      <ns0:r>
        <ns0:t xml:space="preserve">, impartido en el</ns0:t>
      </ns0:r>
      <ns0:r>
        <ns0:t xml:space="preserve"> </ns0:t>
      </ns0:r>
      <ns0:r>
        <ns0:rPr>
          <ns0:bCs/>
          <ns0:b/>
        </ns0:rPr>
        <ns0:t xml:space="preserve">IES Macià Abela</ns0:t>
      </ns0:r>
      <ns0:r>
        <ns0:t xml:space="preserve"> </ns0:t>
      </ns0:r>
      <ns0:r>
        <ns0:t xml:space="preserve">(Crevillent) en el curso</ns0:t>
      </ns0:r>
      <ns0:r>
        <ns0:t xml:space="preserve"> </ns0:t>
      </ns0:r>
      <ns0:r>
        <ns0:rPr>
          <ns0:bCs/>
          <ns0:b/>
        </ns0:rPr>
        <ns0:t xml:space="preserve">2026/2027</ns0:t>
      </ns0:r>
      <ns0:r>
        <ns0:t xml:space="preserve">, grupo</ns0:t>
      </ns0:r>
      <ns0:r>
        <ns0:t xml:space="preserve"> </ns0:t>
      </ns0:r>
      <ns0:r>
        <ns0:rPr>
          <ns0:bCs/>
          <ns0:b/>
        </ns0:rPr>
        <ns0:t xml:space="preserve">2.º DAW semipresencial (INP)</ns0:t>
      </ns0:r>
      <ns0:r>
        <ns0:t xml:space="preserve">.</ns0:t>
      </ns0:r>
    </ns0:p>
    <ns0:p>
      <ns0:pPr>
        <ns0:pStyle ns0:val="BodyText"/>
      </ns0:pPr>
      <ns0:r>
        <ns0:t xml:space="preserve">Duración:</ns0:t>
      </ns0:r>
      <ns0:r>
        <ns0:t xml:space="preserve"> </ns0:t>
      </ns0:r>
      <ns0:r>
        <ns0:rPr>
          <ns0:bCs/>
          <ns0:b/>
        </ns0:rPr>
        <ns0:t xml:space="preserve">100 h</ns0:t>
      </ns0:r>
      <ns0:r>
        <ns0:t xml:space="preserve">. El</ns0:t>
      </ns0:r>
      <ns0:r>
        <ns0:t xml:space="preserve"> </ns0:t>
      </ns0:r>
      <ns0:r>
        <ns0:rPr>
          <ns0:bCs/>
          <ns0:b/>
        </ns0:rPr>
        <ns0:t xml:space="preserve">72 % (72 h)</ns0:t>
      </ns0:r>
      <ns0:r>
        <ns0:t xml:space="preserve"> </ns0:t>
      </ns0:r>
      <ns0:r>
        <ns0:t xml:space="preserve">se trabaja en el centro, antes de la formación en empresa (FE) del ciclo, que empieza el</ns0:t>
      </ns0:r>
      <ns0:r>
        <ns0:t xml:space="preserve"> </ns0:t>
      </ns0:r>
      <ns0:r>
        <ns0:rPr>
          <ns0:bCs/>
          <ns0:b/>
        </ns0:rPr>
        <ns0:t xml:space="preserve">1 de marzo de 2027</ns0:t>
      </ns0:r>
      <ns0:r>
        <ns0:t xml:space="preserve">. El</ns0:t>
      </ns0:r>
      <ns0:r>
        <ns0:t xml:space="preserve"> </ns0:t>
      </ns0:r>
      <ns0:r>
        <ns0:rPr>
          <ns0:bCs/>
          <ns0:b/>
        </ns0:rPr>
        <ns0:t xml:space="preserve">28 % (28 h)</ns0:t>
      </ns0:r>
      <ns0:r>
        <ns0:t xml:space="preserve"> </ns0:t>
      </ns0:r>
      <ns0:r>
        <ns0:t xml:space="preserve">queda vinculado a la FE, sin asignar resultados de aprendizaje concretos a la empresa. Esas 72 h son horas de trabajo del alumnado en el periodo de centro (tutorías y trabajo autónomo guiado), no horas de clase presencial, y no equivalen a tres horas presenciales cada semana. El cálculo y las normas que lo sostienen están en el apartado 12. En 2.º de grado superior</ns0:t>
      </ns0:r>
      <ns0:r>
        <ns0:t xml:space="preserve"> </ns0:t>
      </ns0:r>
      <ns0:r>
        <ns0:rPr>
          <ns0:bCs/>
          <ns0:b/>
        </ns0:rPr>
        <ns0:t xml:space="preserve">no</ns0:t>
      </ns0:r>
      <ns0:r>
        <ns0:t xml:space="preserve"> </ns0:t>
      </ns0:r>
      <ns0:r>
        <ns0:t xml:space="preserve">hay 3.ª evaluación: la 1.ª cubre los Temas 1 a 4 y la 2.ª, los Temas 5 a 8. Los ocho temas tienen que estar cerrados en el centro antes del 1 de marzo de 2027.</ns0:t>
      </ns0:r>
    </ns0:p>
    <ns0:p>
      <ns0:pPr>
        <ns0:pStyle ns0:val="BodyText"/>
      </ns0:pPr>
      <ns0:r>
        <ns0:t xml:space="preserve">Enfoque: referentes de calificación =</ns0:t>
      </ns0:r>
      <ns0:r>
        <ns0:t xml:space="preserve"> </ns0:t>
      </ns0:r>
      <ns0:r>
        <ns0:rPr>
          <ns0:bCs/>
          <ns0:b/>
        </ns0:rPr>
        <ns0:t xml:space="preserve">RA</ns0:t>
      </ns0:r>
      <ns0:r>
        <ns0:t xml:space="preserve">. Los</ns0:t>
      </ns0:r>
      <ns0:r>
        <ns0:t xml:space="preserve"> </ns0:t>
      </ns0:r>
      <ns0:r>
        <ns0:rPr>
          <ns0:bCs/>
          <ns0:b/>
        </ns0:rPr>
        <ns0:t xml:space="preserve">CE</ns0:t>
      </ns0:r>
      <ns0:r>
        <ns0:t xml:space="preserve"> </ns0:t>
      </ns0:r>
      <ns0:r>
        <ns0:t xml:space="preserve">sirven para</ns0:t>
      </ns0:r>
      <ns0:r>
        <ns0:t xml:space="preserve"> </ns0:t>
      </ns0:r>
      <ns0:r>
        <ns0:rPr>
          <ns0:bCs/>
          <ns0:b/>
        </ns0:rPr>
        <ns0:t xml:space="preserve">verificar cobertura</ns0:t>
      </ns0:r>
      <ns0:r>
        <ns0:t xml:space="preserve"> </ns0:t>
      </ns0:r>
      <ns0:r>
        <ns0:t xml:space="preserve">(Anexo A),</ns0:t>
      </ns0:r>
      <ns0:r>
        <ns0:t xml:space="preserve"> </ns0:t>
      </ns0:r>
      <ns0:r>
        <ns0:rPr>
          <ns0:bCs/>
          <ns0:b/>
        </ns0:rPr>
        <ns0:t xml:space="preserve">sin</ns0:t>
      </ns0:r>
      <ns0:r>
        <ns0:t xml:space="preserve"> </ns0:t>
      </ns0:r>
      <ns0:r>
        <ns0:t xml:space="preserve">porcentajes de boletín por CE. Itinerario formativo:</ns0:t>
      </ns0:r>
      <ns0:r>
        <ns0:t xml:space="preserve"> </ns0:t>
      </ns0:r>
      <ns0:r>
        <ns0:rPr>
          <ns0:bCs/>
          <ns0:b/>
        </ns0:rPr>
        <ns0:t xml:space="preserve">AWS Academy Cloud Foundations</ns0:t>
      </ns0:r>
      <ns0:r>
        <ns0:t xml:space="preserve"> </ns0:t>
      </ns0:r>
      <ns0:r>
        <ns0:t xml:space="preserve">+ ampliación</ns0:t>
      </ns0:r>
      <ns0:r>
        <ns0:t xml:space="preserve"> </ns0:t>
      </ns0:r>
      <ns0:r>
        <ns0:rPr>
          <ns0:bCs/>
          <ns0:b/>
        </ns0:rPr>
        <ns0:t xml:space="preserve">AWS Certified Cloud Practitioner (CLF-C02)</ns0:t>
      </ns0:r>
      <ns0:r>
        <ns0:t xml:space="preserve">. No es el curso</ns0:t>
      </ns0:r>
      <ns0:r>
        <ns0:t xml:space="preserve"> </ns0:t>
      </ns0:r>
      <ns0:r>
        <ns0:rPr>
          <ns0:iCs/>
          <ns0:i/>
        </ns0:rPr>
        <ns0:t xml:space="preserve">AWS Academy Cloud Architecting</ns0:t>
      </ns0:r>
      <ns0:r>
        <ns0:t xml:space="preserve">.</ns0:t>
      </ns0:r>
    </ns0:p>
    <ns0:bookmarkStart ns0:id="23" ns0:name="datos-identificativos"/>
    <ns0:p>
      <ns0:pPr>
        <ns0:pStyle ns0:val="Heading2"/>
      </ns0:pPr>
      <ns0:r>
        <ns0:t xml:space="preserve">1.1. Datos identificativos</ns0:t>
      </ns0:r>
    </ns0:p>
    <ns0:tbl>
      <ns0:tblPr>
        <ns0:tblStyle ns0:val="Table"/>
        <ns0:tblW ns0:type="pct" ns0:w="5000"/>
        <ns0:tblLook ns0:firstRow="1" ns0:lastRow="0" ns0:firstColumn="0" ns0:lastColumn="0" ns0:noHBand="0" ns0:noVBand="0" ns0:val="0020"/>
        <ns0:jc ns0:val="start"/>
      </ns0:tblPr>
      <ns0:tblGrid>
        <ns0:gridCol ns0:w="3960"/>
        <ns0:gridCol ns0:w="3960"/>
      </ns0:tblGrid>
      <ns0:tr>
        <ns0:trPr>
          <ns0:tblHeader ns0:val="true"/>
          <ns0:cantSplit/>
        </ns0:trPr>
        <ns0:tc>
          <ns0:tcPr/>
          <ns0:p>
            <ns0:pPr>
              <ns0:pStyle ns0:val="Compact"/>
              <ns0:jc ns0:val="left"/>
            </ns0:pPr>
            <ns0:r>
              <ns0:t xml:space="preserve">Campo</ns0:t>
            </ns0:r>
          </ns0:p>
        </ns0:tc>
        <ns0:tc>
          <ns0:tcPr/>
          <ns0:p>
            <ns0:pPr>
              <ns0:pStyle ns0:val="Compact"/>
              <ns0:jc ns0:val="left"/>
            </ns0:pPr>
            <ns0:r>
              <ns0:t xml:space="preserve">Valor</ns0:t>
            </ns0:r>
          </ns0:p>
        </ns0:tc>
      </ns0:tr>
      <ns0:tr>
        <ns0:trPr>
          <ns0:cantSplit/>
        </ns0:trPr>
        <ns0:tc>
          <ns0:tcPr/>
          <ns0:p>
            <ns0:pPr>
              <ns0:pStyle ns0:val="Compact"/>
              <ns0:jc ns0:val="left"/>
            </ns0:pPr>
            <ns0:r>
              <ns0:t xml:space="preserve">Denominación</ns0:t>
            </ns0:r>
          </ns0:p>
        </ns0:tc>
        <ns0:tc>
          <ns0:tcPr/>
          <ns0:p>
            <ns0:pPr>
              <ns0:pStyle ns0:val="Compact"/>
              <ns0:jc ns0:val="left"/>
            </ns0:pPr>
            <ns0:r>
              <ns0:t xml:space="preserve">Introducción a la Nube Pública</ns0:t>
            </ns0:r>
          </ns0:p>
        </ns0:tc>
      </ns0:tr>
      <ns0:tr>
        <ns0:trPr>
          <ns0:cantSplit/>
        </ns0:trPr>
        <ns0:tc>
          <ns0:tcPr/>
          <ns0:p>
            <ns0:pPr>
              <ns0:pStyle ns0:val="Compact"/>
              <ns0:jc ns0:val="left"/>
            </ns0:pPr>
            <ns0:r>
              <ns0:t xml:space="preserve">Familia profesional</ns0:t>
            </ns0:r>
          </ns0:p>
        </ns0:tc>
        <ns0:tc>
          <ns0:tcPr/>
          <ns0:p>
            <ns0:pPr>
              <ns0:pStyle ns0:val="Compact"/>
              <ns0:jc ns0:val="left"/>
            </ns0:pPr>
            <ns0:r>
              <ns0:t xml:space="preserve">Informática y Comunicaciones</ns0:t>
            </ns0:r>
          </ns0:p>
        </ns0:tc>
      </ns0:tr>
      <ns0:tr>
        <ns0:trPr>
          <ns0:cantSplit/>
        </ns0:trPr>
        <ns0:tc>
          <ns0:tcPr/>
          <ns0:p>
            <ns0:pPr>
              <ns0:pStyle ns0:val="Compact"/>
              <ns0:jc ns0:val="left"/>
            </ns0:pPr>
            <ns0:r>
              <ns0:t xml:space="preserve">Ciclo</ns0:t>
            </ns0:r>
          </ns0:p>
        </ns0:tc>
        <ns0:tc>
          <ns0:tcPr/>
          <ns0:p>
            <ns0:pPr>
              <ns0:pStyle ns0:val="Compact"/>
              <ns0:jc ns0:val="left"/>
            </ns0:pPr>
            <ns0:r>
              <ns0:t xml:space="preserve">Desarrollo de Aplicaciones Web</ns0:t>
            </ns0:r>
          </ns0:p>
        </ns0:tc>
      </ns0:tr>
      <ns0:tr>
        <ns0:trPr>
          <ns0:cantSplit/>
        </ns0:trPr>
        <ns0:tc>
          <ns0:tcPr/>
          <ns0:p>
            <ns0:pPr>
              <ns0:pStyle ns0:val="Compact"/>
              <ns0:jc ns0:val="left"/>
            </ns0:pPr>
            <ns0:r>
              <ns0:t xml:space="preserve">Nivel</ns0:t>
            </ns0:r>
          </ns0:p>
        </ns0:tc>
        <ns0:tc>
          <ns0:tcPr/>
          <ns0:p>
            <ns0:pPr>
              <ns0:pStyle ns0:val="Compact"/>
              <ns0:jc ns0:val="left"/>
            </ns0:pPr>
            <ns0:r>
              <ns0:t xml:space="preserve">Grado superior</ns0:t>
            </ns0:r>
          </ns0:p>
        </ns0:tc>
      </ns0:tr>
      <ns0:tr>
        <ns0:trPr>
          <ns0:cantSplit/>
        </ns0:trPr>
        <ns0:tc>
          <ns0:tcPr/>
          <ns0:p>
            <ns0:pPr>
              <ns0:pStyle ns0:val="Compact"/>
              <ns0:jc ns0:val="left"/>
            </ns0:pPr>
            <ns0:r>
              <ns0:t xml:space="preserve">Curso</ns0:t>
            </ns0:r>
          </ns0:p>
        </ns0:tc>
        <ns0:tc>
          <ns0:tcPr/>
          <ns0:p>
            <ns0:pPr>
              <ns0:pStyle ns0:val="Compact"/>
              <ns0:jc ns0:val="left"/>
            </ns0:pPr>
            <ns0:r>
              <ns0:t xml:space="preserve">Segundo (2.º DAW), semipresencial INP</ns0:t>
            </ns0:r>
          </ns0:p>
        </ns0:tc>
      </ns0:tr>
      <ns0:tr>
        <ns0:trPr>
          <ns0:cantSplit/>
        </ns0:trPr>
        <ns0:tc>
          <ns0:tcPr/>
          <ns0:p>
            <ns0:pPr>
              <ns0:pStyle ns0:val="Compact"/>
              <ns0:jc ns0:val="left"/>
            </ns0:pPr>
            <ns0:r>
              <ns0:t xml:space="preserve">Duración</ns0:t>
            </ns0:r>
          </ns0:p>
        </ns0:tc>
        <ns0:tc>
          <ns0:tcPr/>
          <ns0:p>
            <ns0:pPr>
              <ns0:pStyle ns0:val="Compact"/>
              <ns0:jc ns0:val="left"/>
            </ns0:pPr>
            <ns0:r>
              <ns0:rPr>
                <ns0:bCs/>
                <ns0:b/>
              </ns0:rPr>
              <ns0:t xml:space="preserve">100 h</ns0:t>
            </ns0:r>
            <ns0:r>
              <ns0:t xml:space="preserve"> </ns0:t>
            </ns0:r>
            <ns0:r>
              <ns0:t xml:space="preserve">(72 h en el centro y 28 h vinculadas a la FE)</ns0:t>
            </ns0:r>
          </ns0:p>
        </ns0:tc>
      </ns0:tr>
      <ns0:tr>
        <ns0:trPr>
          <ns0:cantSplit/>
        </ns0:trPr>
        <ns0:tc>
          <ns0:tcPr/>
          <ns0:p>
            <ns0:pPr>
              <ns0:pStyle ns0:val="Compact"/>
              <ns0:jc ns0:val="left"/>
            </ns0:pPr>
            <ns0:r>
              <ns0:t xml:space="preserve">Ritmo de aula</ns0:t>
            </ns0:r>
          </ns0:p>
        </ns0:tc>
        <ns0:tc>
          <ns0:tcPr/>
          <ns0:p>
            <ns0:pPr>
              <ns0:pStyle ns0:val="Compact"/>
              <ns0:jc ns0:val="left"/>
            </ns0:pPr>
            <ns0:r>
              <ns0:t xml:space="preserve">Semanas alternas: una semana, tutoría colectiva (sesión de mañana y sesión de tarde, con el mismo contenido); la siguiente, tutoría individual (también mañana y tarde, con el mismo contenido). La primera tutoría colectiva es el 22 de septiembre de 2026. El resto es trabajo autónomo guiado. Las 72 h de centro suman tutorías y trabajo autónomo; no son tres horas presenciales cada semana.</ns0:t>
            </ns0:r>
          </ns0:p>
        </ns0:tc>
      </ns0:tr>
      <ns0:tr>
        <ns0:trPr>
          <ns0:cantSplit/>
        </ns0:trPr>
        <ns0:tc>
          <ns0:tcPr/>
          <ns0:p>
            <ns0:pPr>
              <ns0:pStyle ns0:val="Compact"/>
              <ns0:jc ns0:val="left"/>
            </ns0:pPr>
            <ns0:r>
              <ns0:t xml:space="preserve">Curso académico</ns0:t>
            </ns0:r>
          </ns0:p>
        </ns0:tc>
        <ns0:tc>
          <ns0:tcPr/>
          <ns0:p>
            <ns0:pPr>
              <ns0:pStyle ns0:val="Compact"/>
              <ns0:jc ns0:val="left"/>
            </ns0:pPr>
            <ns0:r>
              <ns0:t xml:space="preserve">2026/2027</ns0:t>
            </ns0:r>
          </ns0:p>
        </ns0:tc>
      </ns0:tr>
      <ns0:tr>
        <ns0:trPr>
          <ns0:cantSplit/>
        </ns0:trPr>
        <ns0:tc>
          <ns0:tcPr/>
          <ns0:p>
            <ns0:pPr>
              <ns0:pStyle ns0:val="Compact"/>
              <ns0:jc ns0:val="left"/>
            </ns0:pPr>
            <ns0:r>
              <ns0:t xml:space="preserve">Profesor</ns0:t>
            </ns0:r>
          </ns0:p>
        </ns0:tc>
        <ns0:tc>
          <ns0:tcPr/>
          <ns0:p>
            <ns0:pPr>
              <ns0:pStyle ns0:val="Compact"/>
              <ns0:jc ns0:val="left"/>
            </ns0:pPr>
            <ns0:r>
              <ns0:t xml:space="preserve">Javier Hernández Illán</ns0:t>
            </ns0:r>
          </ns0:p>
        </ns0:tc>
      </ns0:tr>
    </ns0:tbl>
    <ns0:p>
      <ns0:pPr>
        <ns0:pStyle ns0:val="BodyText"/>
      </ns0:pPr>
      <ns0:r>
        <ns0:t xml:space="preserve">Documento abierto: podrá ajustarse por evaluación inicial, evolución del grupo u organización, respetando currículo y transparencia de calificación.</ns0:t>
      </ns0:r>
    </ns0:p>
    <ns0:bookmarkEnd ns0:id="23"/>
    <ns0:bookmarkStart ns0:id="24" ns0:name="entorno"/>
    <ns0:p>
      <ns0:pPr>
        <ns0:pStyle ns0:val="Heading2"/>
      </ns0:pPr>
      <ns0:r>
        <ns0:t xml:space="preserve">1.2. Entorno</ns0:t>
      </ns0:r>
    </ns0:p>
    <ns0:p>
      <ns0:pPr>
        <ns0:pStyle ns0:val="FirstParagraph"/>
      </ns0:pPr>
      <ns0:r>
        <ns0:t xml:space="preserve">El centro forma técnicos superiores en desarrollo web. El módulo aporta vocabulario y práctica de</ns0:t>
      </ns0:r>
      <ns0:r>
        <ns0:t xml:space="preserve"> </ns0:t>
      </ns0:r>
      <ns0:r>
        <ns0:rPr>
          <ns0:bCs/>
          <ns0:b/>
        </ns0:rPr>
        <ns0:t xml:space="preserve">nube pública AWS</ns0:t>
      </ns0:r>
      <ns0:r>
        <ns0:t xml:space="preserve"> </ns0:t>
      </ns0:r>
      <ns0:r>
        <ns0:t xml:space="preserve">(cuenta lab, consola, servicios Foundations) alineados a apps web (API, front estático, datos, identidad, red).</ns0:t>
      </ns0:r>
    </ns0:p>
    <ns0:bookmarkEnd ns0:id="24"/>
    <ns0:bookmarkStart ns0:id="25" ns0:name="características-del-alumnado"/>
    <ns0:p>
      <ns0:pPr>
        <ns0:pStyle ns0:val="Heading2"/>
      </ns0:pPr>
      <ns0:r>
        <ns0:t xml:space="preserve">1.3. Características del alumnado</ns0:t>
      </ns0:r>
    </ns0:p>
    <ns0:p>
      <ns0:pPr>
        <ns0:pStyle ns0:val="FirstParagraph"/>
      </ns0:pPr>
      <ns0:r>
        <ns0:t xml:space="preserve">2.º DAW semipresencial: carga autónoma alta; tutorías en semanas alternas (colectiva e individual, cada una con sesión de mañana y de tarde). Heterogeneidad en experiencia previa con cloud. Decisiones a partir de evaluación inicial y observación; refuerzo/ampliación</ns0:t>
      </ns0:r>
      <ns0:r>
        <ns0:t xml:space="preserve"> </ns0:t>
      </ns0:r>
      <ns0:r>
        <ns0:rPr>
          <ns0:bCs/>
          <ns0:b/>
        </ns0:rPr>
        <ns0:t xml:space="preserve">sin modificar los RA</ns0:t>
      </ns0:r>
      <ns0:r>
        <ns0:t xml:space="preserve">.</ns0:t>
      </ns0:r>
    </ns0:p>
    <ns0:bookmarkEnd ns0:id="25"/>
    <ns0:bookmarkStart ns0:id="26" ns0:name="marco-legal"/>
    <ns0:p>
      <ns0:pPr>
        <ns0:pStyle ns0:val="Heading2"/>
      </ns0:pPr>
      <ns0:r>
        <ns0:t xml:space="preserve">1.4. Marco legal</ns0:t>
      </ns0:r>
    </ns0:p>
    <ns0:p>
      <ns0:pPr>
        <ns0:numPr>
          <ns0:ilvl ns0:val="0"/>
          <ns0:numId ns0:val="1007"/>
        </ns0:numPr>
        <ns0:pStyle ns0:val="Compact"/>
      </ns0:pPr>
      <ns0:r>
        <ns0:t xml:space="preserve">Ley Orgánica 3/2022, de 31 de marzo, de ordenación e integración de la Formación Profesional.</ns0:t>
      </ns0:r>
    </ns0:p>
    <ns0:p>
      <ns0:pPr>
        <ns0:numPr>
          <ns0:ilvl ns0:val="0"/>
          <ns0:numId ns0:val="1007"/>
        </ns0:numPr>
        <ns0:pStyle ns0:val="Compact"/>
      </ns0:pPr>
      <ns0:r>
        <ns0:t xml:space="preserve">Real Decreto 659/2023, de 18 de julio, por el que se desarrolla la ordenación del Sistema de Formación Profesional.</ns0:t>
      </ns0:r>
    </ns0:p>
    <ns0:p>
      <ns0:pPr>
        <ns0:numPr>
          <ns0:ilvl ns0:val="0"/>
          <ns0:numId ns0:val="1007"/>
        </ns0:numPr>
        <ns0:pStyle ns0:val="Compact"/>
      </ns0:pPr>
      <ns0:r>
        <ns0:t xml:space="preserve">Real Decreto 686/2010, de 20 de mayo, por el que se establece el título de Técnico Superior en Desarrollo de Aplicaciones Web y se fijan sus enseñanzas mínimas, actualizado por el Real Decreto 405/2023, de 29 de mayo.</ns0:t>
      </ns0:r>
    </ns0:p>
    <ns0:p>
      <ns0:pPr>
        <ns0:numPr>
          <ns0:ilvl ns0:val="0"/>
          <ns0:numId ns0:val="1007"/>
        </ns0:numPr>
        <ns0:pStyle ns0:val="Compact"/>
      </ns0:pPr>
      <ns0:r>
        <ns0:t xml:space="preserve">Real Decreto 500/2024, de 21 de mayo, por el que se modifican determinados reales decretos por los que se establecen títulos de Formación Profesional de grado superior y se fijan sus enseñanzas mínimas.</ns0:t>
      </ns0:r>
    </ns0:p>
    <ns0:p>
      <ns0:pPr>
        <ns0:numPr>
          <ns0:ilvl ns0:val="0"/>
          <ns0:numId ns0:val="1007"/>
        </ns0:numPr>
        <ns0:pStyle ns0:val="Compact"/>
      </ns0:pPr>
      <ns0:r>
        <ns0:t xml:space="preserve">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(anexo X-XVII: currículo autonómico vigente de este módulo, 100 h), modificado por el Decreto 95/2026, de 19 de junio.</ns0:t>
      </ns0:r>
    </ns0:p>
    <ns0:p>
      <ns0:pPr>
        <ns0:numPr>
          <ns0:ilvl ns0:val="0"/>
          <ns0:numId ns0:val="1007"/>
        </ns0:numPr>
        <ns0:pStyle ns0:val="Compact"/>
      </ns0:pPr>
      <ns0:r>
        <ns0:t xml:space="preserve">Orden 30/2022, de 12 de mayo, de la Conselleria de Educación, Cultura y Deporte, por la que se regula la organización y autorización de las enseñanzas de los ciclos formativos de Formación Profesional en el régimen semipresencial en centros docentes públicos y privados de la Comunitat Valenciana (art. 3 y art. 28.2, este último modificado por la Orden 9/2025, de 5 de junio, de la Conselleria de Educación, Cultura, Universidades y Empleo).</ns0:t>
      </ns0:r>
    </ns0:p>
    <ns0:p>
      <ns0:pPr>
        <ns0:numPr>
          <ns0:ilvl ns0:val="0"/>
          <ns0:numId ns0:val="1007"/>
        </ns0:numPr>
        <ns0:pStyle ns0:val="Compact"/>
      </ns0:pPr>
      <ns0:r>
        <ns0:t xml:space="preserve">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ns0:t>
      </ns0:r>
    </ns0:p>
    <ns0:p>
      <ns0:pPr>
        <ns0:numPr>
          <ns0:ilvl ns0:val="0"/>
          <ns0:numId ns0:val="1007"/>
        </ns0:numPr>
        <ns0:pStyle ns0:val="Compact"/>
      </ns0:pPr>
      <ns0:r>
        <ns0:t xml:space="preserve">Resolución de 15 de junio de 2026, de la Dirección General de Centros Docentes, por la que se fija el calendario escolar del curso académico 2026-2027 en la Comunitat Valenciana.</ns0:t>
      </ns0:r>
    </ns0:p>
    <ns0:bookmarkEnd ns0:id="26"/>
    <ns0:bookmarkStart ns0:id="27" ns0:name="X1ee4cb180f51c427d9ae94a5f049bb50b564f1d"/>
    <ns0:p>
      <ns0:pPr>
        <ns0:pStyle ns0:val="Heading2"/>
      </ns0:pPr>
      <ns0:r>
        <ns0:t xml:space="preserve">1.5. Mejoras respecto a cursos previos / arranque 2026-27</ns0:t>
      </ns0:r>
    </ns0:p>
    <ns0:tbl>
      <ns0:tblPr>
        <ns0:tblStyle ns0:val="Table"/>
        <ns0:tblW ns0:type="pct" ns0:w="5000"/>
        <ns0:tblLook ns0:firstRow="1" ns0:lastRow="0" ns0:firstColumn="0" ns0:lastColumn="0" ns0:noHBand="0" ns0:noVBand="0" ns0:val="0020"/>
        <ns0:jc ns0:val="start"/>
      </ns0:tblPr>
      <ns0:tblGrid>
        <ns0:gridCol ns0:w="3960"/>
        <ns0:gridCol ns0:w="3960"/>
      </ns0:tblGrid>
      <ns0:tr>
        <ns0:trPr>
          <ns0:tblHeader ns0:val="true"/>
          <ns0:cantSplit/>
        </ns0:trPr>
        <ns0:tc>
          <ns0:tcPr/>
          <ns0:p>
            <ns0:pPr>
              <ns0:pStyle ns0:val="Compact"/>
              <ns0:jc ns0:val="left"/>
              <ns0:keepNext/>
              <ns0:keepLines/>
            </ns0:pPr>
            <ns0:r>
              <ns0:t xml:space="preserve">Mejora</ns0:t>
            </ns0:r>
          </ns0:p>
        </ns0:tc>
        <ns0:tc>
          <ns0:tcPr/>
          <ns0:p>
            <ns0:pPr>
              <ns0:pStyle ns0:val="Compact"/>
              <ns0:jc ns0:val="left"/>
              <ns0:keepNext/>
              <ns0:keepLines/>
            </ns0:pPr>
            <ns0:r>
              <ns0:t xml:space="preserve">Aplicación</ns0:t>
            </ns0:r>
          </ns0:p>
        </ns0:tc>
      </ns0:tr>
      <ns0:tr>
        <ns0:trPr>
          <ns0:cantSplit/>
        </ns0:trPr>
        <ns0:tc>
          <ns0:tcPr/>
          <ns0:p>
            <ns0:pPr>
              <ns0:pStyle ns0:val="Compact"/>
              <ns0:jc ns0:val="left"/>
              <ns0:keepNext/>
              <ns0:keepLines/>
            </ns0:pPr>
            <ns0:r>
              <ns0:t xml:space="preserve">Mapa de</ns0:t>
            </ns0:r>
            <ns0:r>
              <ns0:t xml:space="preserve"> </ns0:t>
            </ns0:r>
            <ns0:r>
              <ns0:rPr>
                <ns0:bCs/>
                <ns0:b/>
              </ns0:rPr>
              <ns0:t xml:space="preserve">8 temas</ns0:t>
            </ns0:r>
            <ns0:r>
              <ns0:t xml:space="preserve"> </ns0:t>
            </ns0:r>
            <ns0:r>
              <ns0:t xml:space="preserve">(T1 = Foundations M0–M3)</ns0:t>
            </ns0:r>
          </ns0:p>
        </ns0:tc>
        <ns0:tc>
          <ns0:tcPr/>
          <ns0:p>
            <ns0:pPr>
              <ns0:pStyle ns0:val="Compact"/>
              <ns0:jc ns0:val="left"/>
              <ns0:keepNext/>
              <ns0:keepLines/>
            </ns0:pPr>
            <ns0:r>
              <ns0:t xml:space="preserve">Sitio MkDocs + esta PD</ns0:t>
            </ns0:r>
          </ns0:p>
        </ns0:tc>
      </ns0:tr>
      <ns0:tr>
        <ns0:trPr>
          <ns0:cantSplit/>
        </ns0:trPr>
        <ns0:tc>
          <ns0:tcPr/>
          <ns0:p>
            <ns0:pPr>
              <ns0:pStyle ns0:val="Compact"/>
              <ns0:jc ns0:val="left"/>
              <ns0:keepNext/>
              <ns0:keepLines/>
            </ns0:pPr>
            <ns0:r>
              <ns0:t xml:space="preserve">Evaluación por</ns0:t>
            </ns0:r>
            <ns0:r>
              <ns0:t xml:space="preserve"> </ns0:t>
            </ns0:r>
            <ns0:r>
              <ns0:rPr>
                <ns0:bCs/>
                <ns0:b/>
              </ns0:rPr>
              <ns0:t xml:space="preserve">RA</ns0:t>
            </ns0:r>
            <ns0:r>
              <ns0:t xml:space="preserve"> </ns0:t>
            </ns0:r>
            <ns0:r>
              <ns0:t xml:space="preserve">(CE = cobertura)</ns0:t>
            </ns0:r>
          </ns0:p>
        </ns0:tc>
        <ns0:tc>
          <ns0:tcPr/>
          <ns0:p>
            <ns0:pPr>
              <ns0:pStyle ns0:val="Compact"/>
              <ns0:jc ns0:val="left"/>
              <ns0:keepNext/>
              <ns0:keepLines/>
            </ns0:pPr>
            <ns0:r>
              <ns0:t xml:space="preserve">§ 8 y matriz CE</ns0:t>
            </ns0:r>
          </ns0:p>
        </ns0:tc>
      </ns0:tr>
      <ns0:tr>
        <ns0:trPr>
          <ns0:cantSplit/>
        </ns0:trPr>
        <ns0:tc>
          <ns0:tcPr/>
          <ns0:p>
            <ns0:pPr>
              <ns0:pStyle ns0:val="Compact"/>
              <ns0:jc ns0:val="left"/>
              <ns0:keepNext/>
              <ns0:keepLines/>
            </ns0:pPr>
            <ns0:r>
              <ns0:t xml:space="preserve">Nav completa (Acceso + T1–T8 + Certificación)</ns0:t>
            </ns0:r>
          </ns0:p>
        </ns0:tc>
        <ns0:tc>
          <ns0:tcPr/>
          <ns0:p>
            <ns0:pPr>
              <ns0:pStyle ns0:val="Compact"/>
              <ns0:jc ns0:val="left"/>
              <ns0:keepNext/>
              <ns0:keepLines/>
            </ns0:pPr>
            <ns0:r>
              <ns0:t xml:space="preserve">Ritmo de entregas = Aules / calendario</ns0:t>
            </ns0:r>
          </ns0:p>
        </ns0:tc>
      </ns0:tr>
      <ns0:tr>
        <ns0:trPr>
          <ns0:cantSplit/>
        </ns0:trPr>
        <ns0:tc>
          <ns0:tcPr/>
          <ns0:p>
            <ns0:pPr>
              <ns0:pStyle ns0:val="Compact"/>
              <ns0:jc ns0:val="left"/>
              <ns0:keepNext/>
              <ns0:keepLines/>
            </ns0:pPr>
            <ns0:r>
              <ns0:t xml:space="preserve">+1 CLF-C02</ns0:t>
            </ns0:r>
          </ns0:p>
        </ns0:tc>
        <ns0:tc>
          <ns0:tcPr/>
          <ns0:p>
            <ns0:pPr>
              <ns0:pStyle ns0:val="Compact"/>
              <ns0:jc ns0:val="left"/>
              <ns0:keepNext/>
              <ns0:keepLines/>
            </ns0:pPr>
            <ns0:r>
              <ns0:t xml:space="preserve">Checklist Aules +</ns0:t>
            </ns0:r>
            <ns0:r>
              <ns0:t xml:space="preserve"> </ns0:t>
            </ns0:r>
            <ns0:r>
              <ns0:rPr>
                <ns0:rStyle ns0:val="VerbatimChar"/>
              </ns0:rPr>
              <ns0:t xml:space="preserve">#mas-uno-clf</ns0:t>
            </ns0:r>
            <ns0:r>
              <ns0:t xml:space="preserve"> </ns0:t>
            </ns0:r>
            <ns0:r>
              <ns0:t xml:space="preserve">(detalle en Aules; sin rúbrica en este documento)</ns0:t>
            </ns0:r>
          </ns0:p>
        </ns0:tc>
      </ns0:tr>
      <ns0:tr>
        <ns0:trPr>
          <ns0:cantSplit/>
        </ns0:trPr>
        <ns0:tc>
          <ns0:tcPr/>
          <ns0:p>
            <ns0:pPr>
              <ns0:pStyle ns0:val="Compact"/>
              <ns0:jc ns0:val="left"/>
              <ns0:keepNext/>
              <ns0:keepLines/>
            </ns0:pPr>
            <ns0:r>
              <ns0:t xml:space="preserve">Entregas</ns0:t>
            </ns0:r>
          </ns0:p>
        </ns0:tc>
        <ns0:tc>
          <ns0:tcPr/>
          <ns0:p>
            <ns0:pPr>
              <ns0:pStyle ns0:val="Compact"/>
              <ns0:jc ns0:val="left"/>
            </ns0:pPr>
            <ns0:r>
              <ns0:t xml:space="preserve">Markdown (</ns0:t>
            </ns0:r>
            <ns0:r>
              <ns0:rPr>
                <ns0:rStyle ns0:val="VerbatimChar"/>
              </ns0:rPr>
              <ns0:t xml:space="preserve">.md</ns0:t>
            </ns0:r>
            <ns0:r>
              <ns0:t xml:space="preserve">) vía Aules</ns0:t>
            </ns0:r>
          </ns0:p>
        </ns0:tc>
      </ns0:tr>
    </ns0:tbl>
    <ns0:p>
      <ns0:r>
        <ns0:pict>
          <ns1:rect style="width:0;height:1.5pt" ns2:hralign="center" ns2:hrstd="t" ns2:hr="t"/>
        </ns0:pict>
      </ns0:r>
    </ns0:p>
    <ns0:bookmarkEnd ns0:id="27"/>
    <ns0:bookmarkEnd ns0:id="28"/>
    <ns0:bookmarkStart ns0:id="29" ns0:name="Xfb71e88763d6999b622df44bd40a9afa024e158"/>
    <ns0:p>
      <ns0:pPr>
        <ns0:pStyle ns0:val="Heading1"/>
      </ns0:pPr>
      <ns0:r>
        <ns0:t xml:space="preserve">2. Aportaciones del módulo al perfil del ciclo</ns0:t>
      </ns0:r>
    </ns0:p>
    <ns0:p>
      <ns0:pPr>
        <ns0:pStyle ns0:val="FirstParagraph"/>
      </ns0:pPr>
      <ns0:r>
        <ns0:t xml:space="preserve">El módulo contribuye a que el alumnado de DAW comprenda y use servicios de nube pública en escenarios de aplicación web: modelos de servicio, identidad, red, cómputo, almacenamiento, datos, principios Well-Architected, escalado y observación.</ns0:t>
      </ns0:r>
    </ns0:p>
    <ns0:p>
      <ns0:pPr>
        <ns0:pStyle ns0:val="BodyText"/>
      </ns0:pPr>
      <ns0:r>
        <ns0:t xml:space="preserve">No sustituye módulos de desarrollo de aplicaciones; aporta el contexto de</ns0:t>
      </ns0:r>
      <ns0:r>
        <ns0:t xml:space="preserve"> </ns0:t>
      </ns0:r>
      <ns0:r>
        <ns0:rPr>
          <ns0:bCs/>
          <ns0:b/>
        </ns0:rPr>
        <ns0:t xml:space="preserve">despliegue y operación</ns0:t>
      </ns0:r>
      <ns0:r>
        <ns0:t xml:space="preserve"> </ns0:t>
      </ns0:r>
      <ns0:r>
        <ns0:t xml:space="preserve">en AWS a nivel Foundations / Practitioner.</ns0:t>
      </ns0:r>
    </ns0:p>
    <ns0:p>
      <ns0:r>
        <ns0:pict>
          <ns1:rect style="width:0;height:1.5pt" ns2:hralign="center" ns2:hrstd="t" ns2:hr="t"/>
        </ns0:pict>
      </ns0:r>
    </ns0:p>
    <ns0:bookmarkEnd ns0:id="29"/>
    <ns0:bookmarkStart ns0:id="37" ns0:name="objetivos-y-resultados-de-aprendizaje"/>
    <ns0:p>
      <ns0:pPr>
        <ns0:pStyle ns0:val="Heading1"/>
      </ns0:pPr>
      <ns0:r>
        <ns0:t xml:space="preserve">3. Objetivos y resultados de aprendizaje</ns0:t>
      </ns0:r>
    </ns0:p>
    <ns0:bookmarkStart ns0:id="30" ns0:name="X82452fd1af6f2a7aade2eef8b2b20328503e588"/>
    <ns0:p>
      <ns0:pPr>
        <ns0:pStyle ns0:val="Heading2"/>
      </ns0:pPr>
      <ns0:r>
        <ns0:t xml:space="preserve">3.1. Resultados de aprendizaje (literales del anexo) y pesos</ns0:t>
      </ns0:r>
    </ns0:p>
    <ns0:tbl>
      <ns0:tblPr>
        <ns0:tblStyle ns0:val="Table"/>
        <ns0:tblW ns0:type="pct" ns0:w="5000"/>
        <ns0:tblLayout ns0:type="fixed"/>
        <ns0:tblLook ns0:firstRow="1" ns0:lastRow="0" ns0:firstColumn="0" ns0:lastColumn="0" ns0:noHBand="0" ns0:noVBand="0" ns0:val="0020"/>
        <ns0:jc ns0:val="start"/>
      </ns0:tblPr>
      <ns0:tblGrid>
        <ns0:gridCol ns0:w="950"/>
        <ns0:gridCol ns0:w="6019"/>
        <ns0:gridCol ns0:w="950"/>
      </ns0:tblGrid>
      <ns0:tr>
        <ns0:trPr>
          <ns0:tblHeader ns0:val="true"/>
          <ns0:cantSplit/>
        </ns0:trPr>
        <ns0:tc>
          <ns0:tcPr>
            <ns0:tcW ns0:type="pct" ns0:w="600"/>
          </ns0:tcPr>
          <ns0:p>
            <ns0:pPr>
              <ns0:pStyle ns0:val="Compact"/>
              <ns0:jc ns0:val="left"/>
              <ns0:keepNext/>
              <ns0:keepLines/>
            </ns0:pPr>
            <ns0:r>
              <ns0:t xml:space="preserve">Código</ns0:t>
            </ns0:r>
          </ns0:p>
        </ns0:tc>
        <ns0:tc>
          <ns0:tcPr>
            <ns0:tcW ns0:type="pct" ns0:w="3800"/>
          </ns0:tcPr>
          <ns0:p>
            <ns0:pPr>
              <ns0:pStyle ns0:val="Compact"/>
              <ns0:jc ns0:val="left"/>
              <ns0:keepNext/>
              <ns0:keepLines/>
            </ns0:pPr>
            <ns0:r>
              <ns0:t xml:space="preserve">Descripción (literal)</ns0:t>
            </ns0:r>
          </ns0:p>
        </ns0:tc>
        <ns0:tc>
          <ns0:tcPr>
            <ns0:tcW ns0:type="pct" ns0:w="600"/>
          </ns0:tcPr>
          <ns0:p>
            <ns0:pPr>
              <ns0:pStyle ns0:val="Compact"/>
              <ns0:jc ns0:val="right"/>
              <ns0:keepNext/>
              <ns0:keepLines/>
            </ns0:pPr>
            <ns0:r>
              <ns0:t xml:space="preserve">Peso</ns0:t>
            </ns0:r>
          </ns0:p>
        </ns0:tc>
      </ns0:tr>
      <ns0:tr>
        <ns0:trPr>
          <ns0:cantSplit/>
        </ns0:trPr>
        <ns0:tc>
          <ns0:tcPr>
            <ns0:tcW ns0:type="pct" ns0:w="600"/>
          </ns0:tcPr>
          <ns0:p>
            <ns0:pPr>
              <ns0:pStyle ns0:val="Compact"/>
              <ns0:jc ns0:val="left"/>
              <ns0:keepNext/>
              <ns0:keepLines/>
            </ns0:pPr>
            <ns0:r>
              <ns0:rPr>
                <ns0:bCs/>
                <ns0:b/>
              </ns0:rPr>
              <ns0:t xml:space="preserve">RA1</ns0:t>
            </ns0:r>
          </ns0:p>
        </ns0:tc>
        <ns0:tc>
          <ns0:tcPr>
            <ns0:tcW ns0:type="pct" ns0:w="3800"/>
          </ns0:tcPr>
          <ns0:p>
            <ns0:pPr>
              <ns0:pStyle ns0:val="Compact"/>
              <ns0:jc ns0:val="left"/>
              <ns0:keepNext/>
              <ns0:keepLines/>
            </ns0:pPr>
            <ns0:r>
              <ns0:t xml:space="preserve">Comprende los fundamentos de la computación en la nube, sus ventajas frente a sistemas tradicionales, el marco de adopción, los principios de migración y los aspectos clave de facturación, como estimación y optimización de costos.</ns0:t>
            </ns0:r>
          </ns0:p>
        </ns0:tc>
        <ns0:tc>
          <ns0:tcPr>
            <ns0:tcW ns0:type="pct" ns0:w="600"/>
          </ns0:tcPr>
          <ns0:p>
            <ns0:pPr>
              <ns0:pStyle ns0:val="Compact"/>
              <ns0:jc ns0:val="right"/>
              <ns0:keepNext/>
              <ns0:keepLines/>
            </ns0:pPr>
            <ns0:r>
              <ns0:rPr>
                <ns0:bCs/>
                <ns0:b/>
              </ns0:rPr>
              <ns0:t xml:space="preserve">20 %</ns0:t>
            </ns0:r>
          </ns0:p>
        </ns0:tc>
      </ns0:tr>
      <ns0:tr>
        <ns0:trPr>
          <ns0:cantSplit/>
        </ns0:trPr>
        <ns0:tc>
          <ns0:tcPr>
            <ns0:tcW ns0:type="pct" ns0:w="600"/>
          </ns0:tcPr>
          <ns0:p>
            <ns0:pPr>
              <ns0:pStyle ns0:val="Compact"/>
              <ns0:jc ns0:val="left"/>
              <ns0:keepNext/>
              <ns0:keepLines/>
            </ns0:pPr>
            <ns0:r>
              <ns0:rPr>
                <ns0:bCs/>
                <ns0:b/>
              </ns0:rPr>
              <ns0:t xml:space="preserve">RA2</ns0:t>
            </ns0:r>
          </ns0:p>
        </ns0:tc>
        <ns0:tc>
          <ns0:tcPr>
            <ns0:tcW ns0:type="pct" ns0:w="3800"/>
          </ns0:tcPr>
          <ns0:p>
            <ns0:pPr>
              <ns0:pStyle ns0:val="Compact"/>
              <ns0:jc ns0:val="left"/>
              <ns0:keepNext/>
              <ns0:keepLines/>
            </ns0:pPr>
            <ns0:r>
              <ns0:t xml:space="preserve">Identifica los componentes clave de la infraestructura global de la nube, diferenciando servicios principales, regiones, zonas de disponibilidad y aplicando medidas básicas de seguridad como el modelo de responsabilidad compartida, gestión de accesos y protección de datos.</ns0:t>
            </ns0:r>
          </ns0:p>
        </ns0:tc>
        <ns0:tc>
          <ns0:tcPr>
            <ns0:tcW ns0:type="pct" ns0:w="600"/>
          </ns0:tcPr>
          <ns0:p>
            <ns0:pPr>
              <ns0:pStyle ns0:val="Compact"/>
              <ns0:jc ns0:val="right"/>
              <ns0:keepNext/>
              <ns0:keepLines/>
            </ns0:pPr>
            <ns0:r>
              <ns0:rPr>
                <ns0:bCs/>
                <ns0:b/>
              </ns0:rPr>
              <ns0:t xml:space="preserve">25 %</ns0:t>
            </ns0:r>
          </ns0:p>
        </ns0:tc>
      </ns0:tr>
      <ns0:tr>
        <ns0:trPr>
          <ns0:cantSplit/>
        </ns0:trPr>
        <ns0:tc>
          <ns0:tcPr>
            <ns0:tcW ns0:type="pct" ns0:w="600"/>
          </ns0:tcPr>
          <ns0:p>
            <ns0:pPr>
              <ns0:pStyle ns0:val="Compact"/>
              <ns0:jc ns0:val="left"/>
              <ns0:keepNext/>
              <ns0:keepLines/>
            </ns0:pPr>
            <ns0:r>
              <ns0:rPr>
                <ns0:bCs/>
                <ns0:b/>
              </ns0:rPr>
              <ns0:t xml:space="preserve">RA3</ns0:t>
            </ns0:r>
          </ns0:p>
        </ns0:tc>
        <ns0:tc>
          <ns0:tcPr>
            <ns0:tcW ns0:type="pct" ns0:w="3800"/>
          </ns0:tcPr>
          <ns0:p>
            <ns0:pPr>
              <ns0:pStyle ns0:val="Compact"/>
              <ns0:jc ns0:val="left"/>
              <ns0:keepNext/>
              <ns0:keepLines/>
            </ns0:pPr>
            <ns0:r>
              <ns0:t xml:space="preserve">Diseña y configura redes virtuales y servicios de cómputo en la nube, aplicando buenas prácticas de seguridad, estrategias de balanceo de carga, escalado automático y aprovechando tecnologías serverless, contenedores y máquinas virtuales según casos de uso específicos.</ns0:t>
            </ns0:r>
          </ns0:p>
        </ns0:tc>
        <ns0:tc>
          <ns0:tcPr>
            <ns0:tcW ns0:type="pct" ns0:w="600"/>
          </ns0:tcPr>
          <ns0:p>
            <ns0:pPr>
              <ns0:pStyle ns0:val="Compact"/>
              <ns0:jc ns0:val="right"/>
              <ns0:keepNext/>
              <ns0:keepLines/>
            </ns0:pPr>
            <ns0:r>
              <ns0:rPr>
                <ns0:bCs/>
                <ns0:b/>
              </ns0:rPr>
              <ns0:t xml:space="preserve">30 %</ns0:t>
            </ns0:r>
          </ns0:p>
        </ns0:tc>
      </ns0:tr>
      <ns0:tr>
        <ns0:trPr>
          <ns0:cantSplit/>
        </ns0:trPr>
        <ns0:tc>
          <ns0:tcPr>
            <ns0:tcW ns0:type="pct" ns0:w="600"/>
          </ns0:tcPr>
          <ns0:p>
            <ns0:pPr>
              <ns0:pStyle ns0:val="Compact"/>
              <ns0:jc ns0:val="left"/>
              <ns0:keepNext/>
              <ns0:keepLines/>
            </ns0:pPr>
            <ns0:r>
              <ns0:rPr>
                <ns0:bCs/>
                <ns0:b/>
              </ns0:rPr>
              <ns0:t xml:space="preserve">RA4</ns0:t>
            </ns0:r>
          </ns0:p>
        </ns0:tc>
        <ns0:tc>
          <ns0:tcPr>
            <ns0:tcW ns0:type="pct" ns0:w="3800"/>
          </ns0:tcPr>
          <ns0:p>
            <ns0:pPr>
              <ns0:pStyle ns0:val="Compact"/>
              <ns0:jc ns0:val="left"/>
              <ns0:keepNext/>
              <ns0:keepLines/>
            </ns0:pPr>
            <ns0:r>
              <ns0:t xml:space="preserve">Gestiona servicios de almacenamiento y bases de datos en la nube, seleccionando tecnologías adecuadas para casos específicos, y diseña arquitecturas escalables y resilientes utilizando herramientas de monitoreo y optimización para mejorar el rendimiento.</ns0:t>
            </ns0:r>
          </ns0:p>
        </ns0:tc>
        <ns0:tc>
          <ns0:tcPr>
            <ns0:tcW ns0:type="pct" ns0:w="600"/>
          </ns0:tcPr>
          <ns0:p>
            <ns0:pPr>
              <ns0:pStyle ns0:val="Compact"/>
              <ns0:jc ns0:val="right"/>
              <ns0:keepNext/>
              <ns0:keepLines/>
            </ns0:pPr>
            <ns0:r>
              <ns0:rPr>
                <ns0:bCs/>
                <ns0:b/>
              </ns0:rPr>
              <ns0:t xml:space="preserve">25 %</ns0:t>
            </ns0:r>
          </ns0:p>
        </ns0:tc>
      </ns0:tr>
      <ns0:tr>
        <ns0:trPr>
          <ns0:cantSplit/>
        </ns0:trPr>
        <ns0:tc>
          <ns0:tcPr>
            <ns0:tcW ns0:type="pct" ns0:w="600"/>
          </ns0:tcPr>
          <ns0:p>
            <ns0:pPr>
              <ns0:pStyle ns0:val="Compact"/>
              <ns0:keepNext/>
              <ns0:keepLines/>
            </ns0:pPr>
          </ns0:p>
        </ns0:tc>
        <ns0:tc>
          <ns0:tcPr>
            <ns0:tcW ns0:type="pct" ns0:w="3800"/>
          </ns0:tcPr>
          <ns0:p>
            <ns0:pPr>
              <ns0:pStyle ns0:val="Compact"/>
              <ns0:jc ns0:val="left"/>
              <ns0:keepNext/>
              <ns0:keepLines/>
            </ns0:pPr>
            <ns0:r>
              <ns0:rPr>
                <ns0:bCs/>
                <ns0:b/>
              </ns0:rPr>
              <ns0:t xml:space="preserve">Total</ns0:t>
            </ns0:r>
          </ns0:p>
        </ns0:tc>
        <ns0:tc>
          <ns0:tcPr>
            <ns0:tcW ns0:type="pct" ns0:w="600"/>
          </ns0:tcPr>
          <ns0:p>
            <ns0:pPr>
              <ns0:pStyle ns0:val="Compact"/>
              <ns0:jc ns0:val="right"/>
            </ns0:pPr>
            <ns0:r>
              <ns0:rPr>
                <ns0:bCs/>
                <ns0:b/>
              </ns0:rPr>
              <ns0:t xml:space="preserve">100 %</ns0:t>
            </ns0:r>
          </ns0:p>
        </ns0:tc>
      </ns0:tr>
    </ns0:tbl>
    <ns0:p>
      <ns0:pPr>
        <ns0:pStyle ns0:val="BodyText"/>
      </ns0:pPr>
      <ns0:r>
        <ns0:rPr>
          <ns0:bCs/>
          <ns0:b/>
        </ns0:rPr>
        <ns0:t xml:space="preserve">Criterio de los pesos (propuesta de departamento, ajustable):</ns0:t>
      </ns0:r>
      <ns0:r>
        <ns0:t xml:space="preserve"> </ns0:t>
      </ns0:r>
      <ns0:r>
        <ns0:t xml:space="preserve">carga práctica Foundations y alineación CLF-C02, sin convertir el módulo en Architecting. Detalle en el README de</ns0:t>
      </ns0:r>
      <ns0:r>
        <ns0:t xml:space="preserve"> </ns0:t>
      </ns0:r>
      <ns0:r>
        <ns0:rPr>
          <ns0:rStyle ns0:val="VerbatimChar"/>
        </ns0:rPr>
        <ns0:t xml:space="preserve">Planificación/</ns0:t>
      </ns0:r>
      <ns0:r>
        <ns0:t xml:space="preserve">.</ns0:t>
      </ns0:r>
    </ns0:p>
    <ns0:bookmarkEnd ns0:id="30"/>
    <ns0:bookmarkStart ns0:id="35" ns0:name="criterios-de-evaluación-literales"/>
    <ns0:p>
      <ns0:pPr>
        <ns0:pStyle ns0:val="Heading2"/>
      </ns0:pPr>
      <ns0:r>
        <ns0:t xml:space="preserve">3.2. Criterios de evaluación (literales)</ns0:t>
      </ns0:r>
    </ns0:p>
    <ns0:bookmarkStart ns0:id="31" ns0:name="ra1"/>
    <ns0:p>
      <ns0:pPr>
        <ns0:pStyle ns0:val="Heading3"/>
      </ns0:pPr>
      <ns0:r>
        <ns0:t xml:space="preserve">RA1</ns0:t>
      </ns0:r>
    </ns0:p>
    <ns0:p>
      <ns0:pPr>
        <ns0:numPr>
          <ns0:ilvl ns0:val="0"/>
          <ns0:numId ns0:val="1008"/>
        </ns0:numPr>
        <ns0:pStyle ns0:val="Compact"/>
      </ns0:pPr>
      <ns0:r>
        <ns0:rPr>
          <ns0:bCs/>
          <ns0:b/>
        </ns0:rPr>
        <ns0:t xml:space="preserve">a)</ns0:t>
      </ns0:r>
      <ns0:r>
        <ns0:t xml:space="preserve"> </ns0:t>
      </ns0:r>
      <ns0:r>
        <ns0:t xml:space="preserve">Se ha comprendido los conceptos fundamentales de la computación en la nube.</ns0:t>
      </ns0:r>
      <ns0:r>
        <ns0:br/>
      </ns0:r>
    </ns0:p>
    <ns0:p>
      <ns0:pPr>
        <ns0:numPr>
          <ns0:ilvl ns0:val="0"/>
          <ns0:numId ns0:val="1008"/>
        </ns0:numPr>
        <ns0:pStyle ns0:val="Compact"/>
      </ns0:pPr>
      <ns0:r>
        <ns0:rPr>
          <ns0:bCs/>
          <ns0:b/>
        </ns0:rPr>
        <ns0:t xml:space="preserve">b)</ns0:t>
      </ns0:r>
      <ns0:r>
        <ns0:t xml:space="preserve"> </ns0:t>
      </ns0:r>
      <ns0:r>
        <ns0:t xml:space="preserve">Se ha demostrado la capacidad para explicar las ventajas de la nube frente a sistemas tradicionales.</ns0:t>
      </ns0:r>
      <ns0:r>
        <ns0:br/>
      </ns0:r>
    </ns0:p>
    <ns0:p>
      <ns0:pPr>
        <ns0:numPr>
          <ns0:ilvl ns0:val="0"/>
          <ns0:numId ns0:val="1008"/>
        </ns0:numPr>
        <ns0:pStyle ns0:val="Compact"/>
      </ns0:pPr>
      <ns0:r>
        <ns0:rPr>
          <ns0:bCs/>
          <ns0:b/>
        </ns0:rPr>
        <ns0:t xml:space="preserve">c)</ns0:t>
      </ns0:r>
      <ns0:r>
        <ns0:t xml:space="preserve"> </ns0:t>
      </ns0:r>
      <ns0:r>
        <ns0:t xml:space="preserve">Se ha participado en actividades relacionadas con el ecosistema de servicios en la nube.</ns0:t>
      </ns0:r>
      <ns0:r>
        <ns0:br/>
      </ns0:r>
    </ns0:p>
    <ns0:p>
      <ns0:pPr>
        <ns0:numPr>
          <ns0:ilvl ns0:val="0"/>
          <ns0:numId ns0:val="1008"/>
        </ns0:numPr>
        <ns0:pStyle ns0:val="Compact"/>
      </ns0:pPr>
      <ns0:r>
        <ns0:rPr>
          <ns0:bCs/>
          <ns0:b/>
        </ns0:rPr>
        <ns0:t xml:space="preserve">d)</ns0:t>
      </ns0:r>
      <ns0:r>
        <ns0:t xml:space="preserve"> </ns0:t>
      </ns0:r>
      <ns0:r>
        <ns0:t xml:space="preserve">Se han identificado los principios básicos de la facturación y costos en la nube.</ns0:t>
      </ns0:r>
      <ns0:r>
        <ns0:br/>
      </ns0:r>
    </ns0:p>
    <ns0:p>
      <ns0:pPr>
        <ns0:numPr>
          <ns0:ilvl ns0:val="0"/>
          <ns0:numId ns0:val="1008"/>
        </ns0:numPr>
        <ns0:pStyle ns0:val="Compact"/>
      </ns0:pPr>
      <ns0:r>
        <ns0:rPr>
          <ns0:bCs/>
          <ns0:b/>
        </ns0:rPr>
        <ns0:t xml:space="preserve">e)</ns0:t>
      </ns0:r>
      <ns0:r>
        <ns0:t xml:space="preserve"> </ns0:t>
      </ns0:r>
      <ns0:r>
        <ns0:t xml:space="preserve">Se ha hecho uso correcto de herramientas para estimar y gestionar presupuestos.</ns0:t>
      </ns0:r>
      <ns0:r>
        <ns0:br/>
      </ns0:r>
    </ns0:p>
    <ns0:p>
      <ns0:pPr>
        <ns0:numPr>
          <ns0:ilvl ns0:val="0"/>
          <ns0:numId ns0:val="1008"/>
        </ns0:numPr>
        <ns0:pStyle ns0:val="Compact"/>
      </ns0:pPr>
      <ns0:r>
        <ns0:rPr>
          <ns0:bCs/>
          <ns0:b/>
        </ns0:rPr>
        <ns0:t xml:space="preserve">f)</ns0:t>
      </ns0:r>
      <ns0:r>
        <ns0:t xml:space="preserve"> </ns0:t>
      </ns0:r>
      <ns0:r>
        <ns0:t xml:space="preserve">Se ha participado en actividades prácticas sobre gestión de costos.</ns0:t>
      </ns0:r>
    </ns0:p>
    <ns0:bookmarkEnd ns0:id="31"/>
    <ns0:bookmarkStart ns0:id="32" ns0:name="ra2"/>
    <ns0:p>
      <ns0:pPr>
        <ns0:pStyle ns0:val="Heading3"/>
      </ns0:pPr>
      <ns0:r>
        <ns0:t xml:space="preserve">RA2</ns0:t>
      </ns0:r>
    </ns0:p>
    <ns0:p>
      <ns0:pPr>
        <ns0:numPr>
          <ns0:ilvl ns0:val="0"/>
          <ns0:numId ns0:val="1009"/>
        </ns0:numPr>
        <ns0:pStyle ns0:val="Compact"/>
      </ns0:pPr>
      <ns0:r>
        <ns0:rPr>
          <ns0:bCs/>
          <ns0:b/>
        </ns0:rPr>
        <ns0:t xml:space="preserve">a)</ns0:t>
      </ns0:r>
      <ns0:r>
        <ns0:t xml:space="preserve"> </ns0:t>
      </ns0:r>
      <ns0:r>
        <ns0:t xml:space="preserve">Se ha adquirido conocimiento de los componentes de una infraestructura global en la nube.</ns0:t>
      </ns0:r>
      <ns0:r>
        <ns0:br/>
      </ns0:r>
    </ns0:p>
    <ns0:p>
      <ns0:pPr>
        <ns0:numPr>
          <ns0:ilvl ns0:val="0"/>
          <ns0:numId ns0:val="1009"/>
        </ns0:numPr>
        <ns0:pStyle ns0:val="Compact"/>
      </ns0:pPr>
      <ns0:r>
        <ns0:rPr>
          <ns0:bCs/>
          <ns0:b/>
        </ns0:rPr>
        <ns0:t xml:space="preserve">b)</ns0:t>
      </ns0:r>
      <ns0:r>
        <ns0:t xml:space="preserve"> </ns0:t>
      </ns0:r>
      <ns0:r>
        <ns0:t xml:space="preserve">Se ha demostrado la capacidad para explorar y describir las principales categorías de servicios disponibles.</ns0:t>
      </ns0:r>
      <ns0:r>
        <ns0:br/>
      </ns0:r>
    </ns0:p>
    <ns0:p>
      <ns0:pPr>
        <ns0:numPr>
          <ns0:ilvl ns0:val="0"/>
          <ns0:numId ns0:val="1009"/>
        </ns0:numPr>
        <ns0:pStyle ns0:val="Compact"/>
      </ns0:pPr>
      <ns0:r>
        <ns0:rPr>
          <ns0:bCs/>
          <ns0:b/>
        </ns0:rPr>
        <ns0:t xml:space="preserve">c)</ns0:t>
      </ns0:r>
      <ns0:r>
        <ns0:t xml:space="preserve"> </ns0:t>
      </ns0:r>
      <ns0:r>
        <ns0:t xml:space="preserve">Se ha realizado una evaluación del uso adecuado de servicios básicos en ejercicios prácticos.</ns0:t>
      </ns0:r>
      <ns0:r>
        <ns0:br/>
      </ns0:r>
    </ns0:p>
    <ns0:p>
      <ns0:pPr>
        <ns0:numPr>
          <ns0:ilvl ns0:val="0"/>
          <ns0:numId ns0:val="1009"/>
        </ns0:numPr>
        <ns0:pStyle ns0:val="Compact"/>
      </ns0:pPr>
      <ns0:r>
        <ns0:rPr>
          <ns0:bCs/>
          <ns0:b/>
        </ns0:rPr>
        <ns0:t xml:space="preserve">d)</ns0:t>
      </ns0:r>
      <ns0:r>
        <ns0:t xml:space="preserve"> </ns0:t>
      </ns0:r>
      <ns0:r>
        <ns0:t xml:space="preserve">Se ha comprendido el modelo de responsabilidad compartida en la nube.</ns0:t>
      </ns0:r>
      <ns0:r>
        <ns0:br/>
      </ns0:r>
    </ns0:p>
    <ns0:p>
      <ns0:pPr>
        <ns0:numPr>
          <ns0:ilvl ns0:val="0"/>
          <ns0:numId ns0:val="1009"/>
        </ns0:numPr>
        <ns0:pStyle ns0:val="Compact"/>
      </ns0:pPr>
      <ns0:r>
        <ns0:rPr>
          <ns0:bCs/>
          <ns0:b/>
        </ns0:rPr>
        <ns0:t xml:space="preserve">e)</ns0:t>
      </ns0:r>
      <ns0:r>
        <ns0:t xml:space="preserve"> </ns0:t>
      </ns0:r>
      <ns0:r>
        <ns0:t xml:space="preserve">Se ha aplicado medidas de seguridad básicas mediante herramientas de gestión de acceso.</ns0:t>
      </ns0:r>
      <ns0:r>
        <ns0:br/>
      </ns0:r>
    </ns0:p>
    <ns0:p>
      <ns0:pPr>
        <ns0:numPr>
          <ns0:ilvl ns0:val="0"/>
          <ns0:numId ns0:val="1009"/>
        </ns0:numPr>
        <ns0:pStyle ns0:val="Compact"/>
      </ns0:pPr>
      <ns0:r>
        <ns0:rPr>
          <ns0:bCs/>
          <ns0:b/>
        </ns0:rPr>
        <ns0:t xml:space="preserve">f)</ns0:t>
      </ns0:r>
      <ns0:r>
        <ns0:t xml:space="preserve"> </ns0:t>
      </ns0:r>
      <ns0:r>
        <ns0:t xml:space="preserve">Se han realizado ejercicios sobre gestión de usuarios y políticas de seguridad.</ns0:t>
      </ns0:r>
    </ns0:p>
    <ns0:bookmarkEnd ns0:id="32"/>
    <ns0:bookmarkStart ns0:id="33" ns0:name="ra3"/>
    <ns0:p>
      <ns0:pPr>
        <ns0:pStyle ns0:val="Heading3"/>
      </ns0:pPr>
      <ns0:r>
        <ns0:t xml:space="preserve">RA3</ns0:t>
      </ns0:r>
    </ns0:p>
    <ns0:p>
      <ns0:pPr>
        <ns0:numPr>
          <ns0:ilvl ns0:val="0"/>
          <ns0:numId ns0:val="1010"/>
        </ns0:numPr>
        <ns0:pStyle ns0:val="Compact"/>
      </ns0:pPr>
      <ns0:r>
        <ns0:rPr>
          <ns0:bCs/>
          <ns0:b/>
        </ns0:rPr>
        <ns0:t xml:space="preserve">a)</ns0:t>
      </ns0:r>
      <ns0:r>
        <ns0:t xml:space="preserve"> </ns0:t>
      </ns0:r>
      <ns0:r>
        <ns0:t xml:space="preserve">Se ha realizado el diseño y configuración de redes virtuales privadas.</ns0:t>
      </ns0:r>
      <ns0:r>
        <ns0:br/>
      </ns0:r>
    </ns0:p>
    <ns0:p>
      <ns0:pPr>
        <ns0:numPr>
          <ns0:ilvl ns0:val="0"/>
          <ns0:numId ns0:val="1010"/>
        </ns0:numPr>
        <ns0:pStyle ns0:val="Compact"/>
      </ns0:pPr>
      <ns0:r>
        <ns0:rPr>
          <ns0:bCs/>
          <ns0:b/>
        </ns0:rPr>
        <ns0:t xml:space="preserve">b)</ns0:t>
      </ns0:r>
      <ns0:r>
        <ns0:t xml:space="preserve"> </ns0:t>
      </ns0:r>
      <ns0:r>
        <ns0:t xml:space="preserve">Se ha aplicado buenas prácticas de seguridad en redes y arquitecturas.</ns0:t>
      </ns0:r>
      <ns0:r>
        <ns0:br/>
      </ns0:r>
    </ns0:p>
    <ns0:p>
      <ns0:pPr>
        <ns0:numPr>
          <ns0:ilvl ns0:val="0"/>
          <ns0:numId ns0:val="1010"/>
        </ns0:numPr>
        <ns0:pStyle ns0:val="Compact"/>
      </ns0:pPr>
      <ns0:r>
        <ns0:rPr>
          <ns0:bCs/>
          <ns0:b/>
        </ns0:rPr>
        <ns0:t xml:space="preserve">c)</ns0:t>
      </ns0:r>
      <ns0:r>
        <ns0:t xml:space="preserve"> </ns0:t>
      </ns0:r>
      <ns0:r>
        <ns0:t xml:space="preserve">Se ha participado activamente en la creación y configuración de una red funcional.</ns0:t>
      </ns0:r>
      <ns0:r>
        <ns0:br/>
      </ns0:r>
    </ns0:p>
    <ns0:p>
      <ns0:pPr>
        <ns0:numPr>
          <ns0:ilvl ns0:val="0"/>
          <ns0:numId ns0:val="1010"/>
        </ns0:numPr>
        <ns0:pStyle ns0:val="Compact"/>
      </ns0:pPr>
      <ns0:r>
        <ns0:rPr>
          <ns0:bCs/>
          <ns0:b/>
        </ns0:rPr>
        <ns0:t xml:space="preserve">d)</ns0:t>
      </ns0:r>
      <ns0:r>
        <ns0:t xml:space="preserve"> </ns0:t>
      </ns0:r>
      <ns0:r>
        <ns0:t xml:space="preserve">Se ha realizado la selección de servicios de computación adecuados según casos de uso.</ns0:t>
      </ns0:r>
      <ns0:r>
        <ns0:br/>
      </ns0:r>
    </ns0:p>
    <ns0:p>
      <ns0:pPr>
        <ns0:numPr>
          <ns0:ilvl ns0:val="0"/>
          <ns0:numId ns0:val="1010"/>
        </ns0:numPr>
        <ns0:pStyle ns0:val="Compact"/>
      </ns0:pPr>
      <ns0:r>
        <ns0:rPr>
          <ns0:bCs/>
          <ns0:b/>
        </ns0:rPr>
        <ns0:t xml:space="preserve">e)</ns0:t>
      </ns0:r>
      <ns0:r>
        <ns0:t xml:space="preserve"> </ns0:t>
      </ns0:r>
      <ns0:r>
        <ns0:t xml:space="preserve">Se ha llevado a cabo la configuración y gestión de balanceo de carga y escalado automático.</ns0:t>
      </ns0:r>
      <ns0:r>
        <ns0:br/>
      </ns0:r>
    </ns0:p>
    <ns0:p>
      <ns0:pPr>
        <ns0:numPr>
          <ns0:ilvl ns0:val="0"/>
          <ns0:numId ns0:val="1010"/>
        </ns0:numPr>
        <ns0:pStyle ns0:val="Compact"/>
      </ns0:pPr>
      <ns0:r>
        <ns0:rPr>
          <ns0:bCs/>
          <ns0:b/>
        </ns0:rPr>
        <ns0:t xml:space="preserve">f)</ns0:t>
      </ns0:r>
      <ns0:r>
        <ns0:t xml:space="preserve"> </ns0:t>
      </ns0:r>
      <ns0:r>
        <ns0:t xml:space="preserve">Se han desarrollado prácticas relacionadas con la optimización de recursos computacionales.</ns0:t>
      </ns0:r>
    </ns0:p>
    <ns0:bookmarkEnd ns0:id="33"/>
    <ns0:bookmarkStart ns0:id="34" ns0:name="ra4"/>
    <ns0:p>
      <ns0:pPr>
        <ns0:pStyle ns0:val="Heading3"/>
      </ns0:pPr>
      <ns0:r>
        <ns0:t xml:space="preserve">RA4</ns0:t>
      </ns0:r>
    </ns0:p>
    <ns0:p>
      <ns0:pPr>
        <ns0:numPr>
          <ns0:ilvl ns0:val="0"/>
          <ns0:numId ns0:val="1011"/>
        </ns0:numPr>
        <ns0:pStyle ns0:val="Compact"/>
      </ns0:pPr>
      <ns0:r>
        <ns0:rPr>
          <ns0:bCs/>
          <ns0:b/>
        </ns0:rPr>
        <ns0:t xml:space="preserve">a)</ns0:t>
      </ns0:r>
      <ns0:r>
        <ns0:t xml:space="preserve"> </ns0:t>
      </ns0:r>
      <ns0:r>
        <ns0:t xml:space="preserve">Se ha realizado la diferenciación entre tecnologías de almacenamiento en la nube.</ns0:t>
      </ns0:r>
      <ns0:r>
        <ns0:br/>
      </ns0:r>
    </ns0:p>
    <ns0:p>
      <ns0:pPr>
        <ns0:numPr>
          <ns0:ilvl ns0:val="0"/>
          <ns0:numId ns0:val="1011"/>
        </ns0:numPr>
        <ns0:pStyle ns0:val="Compact"/>
      </ns0:pPr>
      <ns0:r>
        <ns0:rPr>
          <ns0:bCs/>
          <ns0:b/>
        </ns0:rPr>
        <ns0:t xml:space="preserve">b)</ns0:t>
      </ns0:r>
      <ns0:r>
        <ns0:t xml:space="preserve"> </ns0:t>
      </ns0:r>
      <ns0:r>
        <ns0:t xml:space="preserve">Se ha llevado a cabo la configuración y gestión de bases de datos en un entorno de nube.</ns0:t>
      </ns0:r>
      <ns0:r>
        <ns0:br/>
      </ns0:r>
    </ns0:p>
    <ns0:p>
      <ns0:pPr>
        <ns0:numPr>
          <ns0:ilvl ns0:val="0"/>
          <ns0:numId ns0:val="1011"/>
        </ns0:numPr>
        <ns0:pStyle ns0:val="Compact"/>
      </ns0:pPr>
      <ns0:r>
        <ns0:rPr>
          <ns0:bCs/>
          <ns0:b/>
        </ns0:rPr>
        <ns0:t xml:space="preserve">c)</ns0:t>
      </ns0:r>
      <ns0:r>
        <ns0:t xml:space="preserve"> </ns0:t>
      </ns0:r>
      <ns0:r>
        <ns0:t xml:space="preserve">Se ha trabajado en la resolución de problemas prácticos sobre almacenamiento y bases de datos.</ns0:t>
      </ns0:r>
      <ns0:r>
        <ns0:br/>
      </ns0:r>
    </ns0:p>
    <ns0:p>
      <ns0:pPr>
        <ns0:numPr>
          <ns0:ilvl ns0:val="0"/>
          <ns0:numId ns0:val="1011"/>
        </ns0:numPr>
        <ns0:pStyle ns0:val="Compact"/>
      </ns0:pPr>
      <ns0:r>
        <ns0:rPr>
          <ns0:bCs/>
          <ns0:b/>
        </ns0:rPr>
        <ns0:t xml:space="preserve">d)</ns0:t>
      </ns0:r>
      <ns0:r>
        <ns0:t xml:space="preserve"> </ns0:t>
      </ns0:r>
      <ns0:r>
        <ns0:t xml:space="preserve">Se ha diseñado arquitecturas escalables y resilientes basadas en las mejores prácticas.</ns0:t>
      </ns0:r>
      <ns0:r>
        <ns0:br/>
      </ns0:r>
    </ns0:p>
    <ns0:p>
      <ns0:pPr>
        <ns0:numPr>
          <ns0:ilvl ns0:val="0"/>
          <ns0:numId ns0:val="1011"/>
        </ns0:numPr>
        <ns0:pStyle ns0:val="Compact"/>
      </ns0:pPr>
      <ns0:r>
        <ns0:rPr>
          <ns0:bCs/>
          <ns0:b/>
        </ns0:rPr>
        <ns0:t xml:space="preserve">e)</ns0:t>
      </ns0:r>
      <ns0:r>
        <ns0:t xml:space="preserve"> </ns0:t>
      </ns0:r>
      <ns0:r>
        <ns0:t xml:space="preserve">Se ha hecho uso de herramientas de monitoreo y recomendaciones de optimización.</ns0:t>
      </ns0:r>
      <ns0:r>
        <ns0:br/>
      </ns0:r>
    </ns0:p>
    <ns0:p>
      <ns0:pPr>
        <ns0:numPr>
          <ns0:ilvl ns0:val="0"/>
          <ns0:numId ns0:val="1011"/>
        </ns0:numPr>
        <ns0:pStyle ns0:val="Compact"/>
      </ns0:pPr>
      <ns0:r>
        <ns0:rPr>
          <ns0:bCs/>
          <ns0:b/>
        </ns0:rPr>
        <ns0:t xml:space="preserve">f)</ns0:t>
      </ns0:r>
      <ns0:r>
        <ns0:t xml:space="preserve"> </ns0:t>
      </ns0:r>
      <ns0:r>
        <ns0:t xml:space="preserve">Se ha participado en actividades que simulen el análisis y mejora de arquitecturas existentes.</ns0:t>
      </ns0:r>
    </ns0:p>
    <ns0:bookmarkEnd ns0:id="34"/>
    <ns0:bookmarkEnd ns0:id="35"/>
    <ns0:bookmarkStart ns0:id="36" ns0:name="cómo-se-calcula-la-nota"/>
    <ns0:p>
      <ns0:pPr>
        <ns0:pStyle ns0:val="Heading2"/>
      </ns0:pPr>
      <ns0:r>
        <ns0:t xml:space="preserve">3.3. Cómo se calcula la nota</ns0:t>
      </ns0:r>
    </ns0:p>
    <ns0:p>
      <ns0:pPr>
        <ns0:pStyle ns0:val="FirstParagraph"/>
      </ns0:pPr>
      <ns0:r>
        <ns0:t xml:space="preserve">Los instrumentos son la actividad de clase (AC), la práctica (PR), el proyecto (PY) y la prueba objetiva (PO). Su escala, su codificación y el punto adicional por la certificación AWS Certified Cloud Practitioner (CLF-C02) se definen al principio del apartado 8, antes de usarlos en el banco de instrumentos.</ns0:t>
      </ns0:r>
    </ns0:p>
    <ns0:p>
      <ns0:pPr>
        <ns0:numPr>
          <ns0:ilvl ns0:val="0"/>
          <ns0:numId ns0:val="1012"/>
        </ns0:numPr>
        <ns0:pStyle ns0:val="Compact"/>
      </ns0:pPr>
      <ns0:r>
        <ns0:rPr>
          <ns0:bCs/>
          <ns0:b/>
        </ns0:rPr>
        <ns0:t xml:space="preserve">Nota de cada RA</ns0:t>
      </ns0:r>
      <ns0:r>
        <ns0:t xml:space="preserve"> </ns0:t>
      </ns0:r>
      <ns0:r>
        <ns0:t xml:space="preserve">= media ponderada de los instrumentos que evalúan ese RA.</ns0:t>
      </ns0:r>
      <ns0:r>
        <ns0:br/>
      </ns0:r>
    </ns0:p>
    <ns0:p>
      <ns0:pPr>
        <ns0:numPr>
          <ns0:ilvl ns0:val="0"/>
          <ns0:numId ns0:val="1012"/>
        </ns0:numPr>
        <ns0:pStyle ns0:val="Compact"/>
      </ns0:pPr>
      <ns0:r>
        <ns0:rPr>
          <ns0:bCs/>
          <ns0:b/>
        </ns0:rPr>
        <ns0:t xml:space="preserve">Nota final</ns0:t>
      </ns0:r>
      <ns0:r>
        <ns0:t xml:space="preserve"> </ns0:t>
      </ns0:r>
      <ns0:r>
        <ns0:t xml:space="preserve">= (nota del RA1 × 0,20) + (nota del RA2 × 0,25) + (nota del RA3 × 0,30) + (nota del RA4 × 0,25).</ns0:t>
      </ns0:r>
      <ns0:r>
        <ns0:br/>
      </ns0:r>
    </ns0:p>
    <ns0:p>
      <ns0:pPr>
        <ns0:numPr>
          <ns0:ilvl ns0:val="0"/>
          <ns0:numId ns0:val="1012"/>
        </ns0:numPr>
        <ns0:pStyle ns0:val="Compact"/>
      </ns0:pPr>
      <ns0:r>
        <ns0:t xml:space="preserve">Los</ns0:t>
      </ns0:r>
      <ns0:r>
        <ns0:t xml:space="preserve"> </ns0:t>
      </ns0:r>
      <ns0:r>
        <ns0:rPr>
          <ns0:bCs/>
          <ns0:b/>
        </ns0:rPr>
        <ns0:t xml:space="preserve">RA no se compensan</ns0:t>
      </ns0:r>
      <ns0:r>
        <ns0:t xml:space="preserve"> </ns0:t>
      </ns0:r>
      <ns0:r>
        <ns0:t xml:space="preserve">entre sí.</ns0:t>
      </ns0:r>
      <ns0:r>
        <ns0:br/>
      </ns0:r>
    </ns0:p>
    <ns0:p>
      <ns0:pPr>
        <ns0:numPr>
          <ns0:ilvl ns0:val="0"/>
          <ns0:numId ns0:val="1012"/>
        </ns0:numPr>
        <ns0:pStyle ns0:val="Compact"/>
      </ns0:pPr>
      <ns0:r>
        <ns0:rPr>
          <ns0:bCs/>
          <ns0:b/>
        </ns0:rPr>
        <ns0:t xml:space="preserve">+1 CLF-C02:</ns0:t>
      </ns0:r>
      <ns0:r>
        <ns0:t xml:space="preserve"> </ns0:t>
      </ns0:r>
      <ns0:r>
        <ns0:t xml:space="preserve">puede sumar a la nota final según las condiciones publicadas en</ns0:t>
      </ns0:r>
      <ns0:r>
        <ns0:t xml:space="preserve"> </ns0:t>
      </ns0:r>
      <ns0:r>
        <ns0:rPr>
          <ns0:bCs/>
          <ns0:b/>
        </ns0:rPr>
        <ns0:t xml:space="preserve">Aules</ns0:t>
      </ns0:r>
      <ns0:r>
        <ns0:t xml:space="preserve"> </ns0:t>
      </ns0:r>
      <ns0:r>
        <ns0:t xml:space="preserve">(checklist interno +</ns0:t>
      </ns0:r>
      <ns0:r>
        <ns0:t xml:space="preserve"> </ns0:t>
      </ns0:r>
      <ns0:r>
        <ns0:rPr>
          <ns0:rStyle ns0:val="VerbatimChar"/>
        </ns0:rPr>
        <ns0:t xml:space="preserve">#mas-uno-clf</ns0:t>
      </ns0:r>
      <ns0:r>
        <ns0:t xml:space="preserve">). Sin rúbrica en este documento. No recupera un RA suspendido; la suma puede llevar la calificación del módulo</ns0:t>
      </ns0:r>
      <ns0:r>
        <ns0:t xml:space="preserve"> </ns0:t>
      </ns0:r>
      <ns0:r>
        <ns0:rPr>
          <ns0:bCs/>
          <ns0:b/>
        </ns0:rPr>
        <ns0:t xml:space="preserve">hasta 11</ns0:t>
      </ns0:r>
      <ns0:r>
        <ns0:t xml:space="preserve">.</ns0:t>
      </ns0:r>
    </ns0:p>
    <ns0:p>
      <ns0:pPr>
        <ns0:pStyle ns0:val="FirstParagraph"/>
      </ns0:pPr>
      <ns0:r>
        <ns0:t xml:space="preserve">Los</ns0:t>
      </ns0:r>
      <ns0:r>
        <ns0:t xml:space="preserve"> </ns0:t>
      </ns0:r>
      <ns0:r>
        <ns0:rPr>
          <ns0:bCs/>
          <ns0:b/>
        </ns0:rPr>
        <ns0:t xml:space="preserve">CE</ns0:t>
      </ns0:r>
      <ns0:r>
        <ns0:t xml:space="preserve"> </ns0:t>
      </ns0:r>
      <ns0:r>
        <ns0:t xml:space="preserve">verifican cobertura (matriz);</ns0:t>
      </ns0:r>
      <ns0:r>
        <ns0:t xml:space="preserve"> </ns0:t>
      </ns0:r>
      <ns0:r>
        <ns0:rPr>
          <ns0:bCs/>
          <ns0:b/>
        </ns0:rPr>
        <ns0:t xml:space="preserve">no</ns0:t>
      </ns0:r>
      <ns0:r>
        <ns0:t xml:space="preserve"> </ns0:t>
      </ns0:r>
      <ns0:r>
        <ns0:t xml:space="preserve">llevan % de boletín.</ns0:t>
      </ns0:r>
    </ns0:p>
    <ns0:p>
      <ns0:r>
        <ns0:pict>
          <ns1:rect style="width:0;height:1.5pt" ns2:hralign="center" ns2:hrstd="t" ns2:hr="t"/>
        </ns0:pict>
      </ns0:r>
    </ns0:p>
    <ns0:bookmarkEnd ns0:id="36"/>
    <ns0:bookmarkEnd ns0:id="37"/>
    <ns0:bookmarkStart ns0:id="41" ns0:name="contenidos-y-organización-en-unidades"/>
    <ns0:p>
      <ns0:pPr>
        <ns0:pStyle ns0:val="Heading1"/>
      </ns0:pPr>
      <ns0:r>
        <ns0:t xml:space="preserve">4. Contenidos y organización en unidades</ns0:t>
      </ns0:r>
    </ns0:p>
    <ns0:bookmarkStart ns0:id="38" ns0:name="contenidos-de-soporte-anexo-resumidos"/>
    <ns0:p>
      <ns0:pPr>
        <ns0:pStyle ns0:val="Heading2"/>
      </ns0:pPr>
      <ns0:r>
        <ns0:t xml:space="preserve">4.1. Contenidos de soporte (anexo, resumidos)</ns0:t>
      </ns0:r>
    </ns0:p>
    <ns0:p>
      <ns0:pPr>
        <ns0:pStyle ns0:val="FirstParagraph"/>
      </ns0:pPr>
      <ns0:r>
        <ns0:t xml:space="preserve">Introducción a la nube; facturación y economía; infraestructura global y servicios; seguridad (responsabilidad compartida, IAM); redes y entrega de contenido; cómputo y escalado; almacenamiento y bases de datos; arquitectura Well-Architected y monitoreo.</ns0:t>
      </ns0:r>
    </ns0:p>
    <ns0:bookmarkEnd ns0:id="38"/>
    <ns0:bookmarkStart ns0:id="39" ns0:name="mapa-de-temas-up-academy-ra"/>
    <ns0:p>
      <ns0:pPr>
        <ns0:pStyle ns0:val="Heading2"/>
      </ns0:pPr>
      <ns0:r>
        <ns0:t xml:space="preserve">4.2. Mapa de temas (UP) × Academy × RA</ns0:t>
      </ns0:r>
    </ns0:p>
    <ns0:tbl>
      <ns0:tblPr>
        <ns0:tblStyle ns0:val="Table"/>
        <ns0:tblW ns0:type="auto" ns0:w="0"/>
        <ns0:tblLook ns0:firstRow="1" ns0:lastRow="0" ns0:firstColumn="0" ns0:lastColumn="0" ns0:noHBand="0" ns0:noVBand="0" ns0:val="0020"/>
        <ns0:jc ns0:val="start"/>
      </ns0:tblPr>
      <ns0:tblGrid>
        <ns0:gridCol ns0:w="1980"/>
        <ns0:gridCol ns0:w="1980"/>
        <ns0:gridCol ns0:w="1980"/>
        <ns0:gridCol ns0:w="1980"/>
      </ns0:tblGrid>
      <ns0:tr>
        <ns0:trPr>
          <ns0:tblHeader ns0:val="true"/>
          <ns0:cantSplit/>
        </ns0:trPr>
        <ns0:tc>
          <ns0:tcPr/>
          <ns0:p>
            <ns0:pPr>
              <ns0:pStyle ns0:val="Compact"/>
              <ns0:jc ns0:val="right"/>
            </ns0:pPr>
            <ns0:r>
              <ns0:t xml:space="preserve">Tema</ns0:t>
            </ns0:r>
          </ns0:p>
        </ns0:tc>
        <ns0:tc>
          <ns0:tcPr/>
          <ns0:p>
            <ns0:pPr>
              <ns0:pStyle ns0:val="Compact"/>
              <ns0:jc ns0:val="left"/>
            </ns0:pPr>
            <ns0:r>
              <ns0:t xml:space="preserve">Título</ns0:t>
            </ns0:r>
          </ns0:p>
        </ns0:tc>
        <ns0:tc>
          <ns0:tcPr/>
          <ns0:p>
            <ns0:pPr>
              <ns0:pStyle ns0:val="Compact"/>
              <ns0:jc ns0:val="left"/>
            </ns0:pPr>
            <ns0:r>
              <ns0:t xml:space="preserve">Academy</ns0:t>
            </ns0:r>
          </ns0:p>
        </ns0:tc>
        <ns0:tc>
          <ns0:tcPr/>
          <ns0:p>
            <ns0:pPr>
              <ns0:pStyle ns0:val="Compact"/>
              <ns0:jc ns0:val="left"/>
            </ns0:pPr>
            <ns0:r>
              <ns0:t xml:space="preserve">RA foco</ns0:t>
            </ns0:r>
          </ns0:p>
        </ns0:tc>
      </ns0:tr>
      <ns0:tr>
        <ns0:trPr>
          <ns0:cantSplit/>
        </ns0:trPr>
        <ns0:tc>
          <ns0:tcPr/>
          <ns0:p>
            <ns0:pPr>
              <ns0:pStyle ns0:val="Compact"/>
              <ns0:jc ns0:val="right"/>
            </ns0:pPr>
            <ns0:r>
              <ns0:rPr>
                <ns0:bCs/>
                <ns0:b/>
              </ns0:rPr>
              <ns0:t xml:space="preserve">1</ns0:t>
            </ns0:r>
          </ns0:p>
        </ns0:tc>
        <ns0:tc>
          <ns0:tcPr/>
          <ns0:p>
            <ns0:pPr>
              <ns0:pStyle ns0:val="Compact"/>
              <ns0:jc ns0:val="left"/>
            </ns0:pPr>
            <ns0:r>
              <ns0:t xml:space="preserve">Fundamentos de la nube AWS</ns0:t>
            </ns0:r>
          </ns0:p>
        </ns0:tc>
        <ns0:tc>
          <ns0:tcPr/>
          <ns0:p>
            <ns0:pPr>
              <ns0:pStyle ns0:val="Compact"/>
              <ns0:jc ns0:val="left"/>
            </ns0:pPr>
            <ns0:r>
              <ns0:t xml:space="preserve">M0–M3</ns0:t>
            </ns0:r>
          </ns0:p>
        </ns0:tc>
        <ns0:tc>
          <ns0:tcPr/>
          <ns0:p>
            <ns0:pPr>
              <ns0:pStyle ns0:val="Compact"/>
              <ns0:jc ns0:val="left"/>
            </ns0:pPr>
            <ns0:r>
              <ns0:t xml:space="preserve">RA1 (+ arranque RA2)</ns0:t>
            </ns0:r>
          </ns0:p>
        </ns0:tc>
      </ns0:tr>
      <ns0:tr>
        <ns0:trPr>
          <ns0:cantSplit/>
        </ns0:trPr>
        <ns0:tc>
          <ns0:tcPr/>
          <ns0:p>
            <ns0:pPr>
              <ns0:pStyle ns0:val="Compact"/>
              <ns0:jc ns0:val="right"/>
            </ns0:pPr>
            <ns0:r>
              <ns0:rPr>
                <ns0:bCs/>
                <ns0:b/>
              </ns0:rPr>
              <ns0:t xml:space="preserve">2</ns0:t>
            </ns0:r>
          </ns0:p>
        </ns0:tc>
        <ns0:tc>
          <ns0:tcPr/>
          <ns0:p>
            <ns0:pPr>
              <ns0:pStyle ns0:val="Compact"/>
              <ns0:jc ns0:val="left"/>
            </ns0:pPr>
            <ns0:r>
              <ns0:t xml:space="preserve">Seguridad, IAM y responsabilidad compartida</ns0:t>
            </ns0:r>
          </ns0:p>
        </ns0:tc>
        <ns0:tc>
          <ns0:tcPr/>
          <ns0:p>
            <ns0:pPr>
              <ns0:pStyle ns0:val="Compact"/>
              <ns0:jc ns0:val="left"/>
            </ns0:pPr>
            <ns0:r>
              <ns0:t xml:space="preserve">M4</ns0:t>
            </ns0:r>
          </ns0:p>
        </ns0:tc>
        <ns0:tc>
          <ns0:tcPr/>
          <ns0:p>
            <ns0:pPr>
              <ns0:pStyle ns0:val="Compact"/>
              <ns0:jc ns0:val="left"/>
            </ns0:pPr>
            <ns0:r>
              <ns0:t xml:space="preserve">RA2</ns0:t>
            </ns0:r>
          </ns0:p>
        </ns0:tc>
      </ns0:tr>
      <ns0:tr>
        <ns0:trPr>
          <ns0:cantSplit/>
        </ns0:trPr>
        <ns0:tc>
          <ns0:tcPr/>
          <ns0:p>
            <ns0:pPr>
              <ns0:pStyle ns0:val="Compact"/>
              <ns0:jc ns0:val="right"/>
            </ns0:pPr>
            <ns0:r>
              <ns0:rPr>
                <ns0:bCs/>
                <ns0:b/>
              </ns0:rPr>
              <ns0:t xml:space="preserve">3</ns0:t>
            </ns0:r>
          </ns0:p>
        </ns0:tc>
        <ns0:tc>
          <ns0:tcPr/>
          <ns0:p>
            <ns0:pPr>
              <ns0:pStyle ns0:val="Compact"/>
              <ns0:jc ns0:val="left"/>
            </ns0:pPr>
            <ns0:r>
              <ns0:t xml:space="preserve">Redes, VPC y entrega de contenido</ns0:t>
            </ns0:r>
          </ns0:p>
        </ns0:tc>
        <ns0:tc>
          <ns0:tcPr/>
          <ns0:p>
            <ns0:pPr>
              <ns0:pStyle ns0:val="Compact"/>
              <ns0:jc ns0:val="left"/>
            </ns0:pPr>
            <ns0:r>
              <ns0:t xml:space="preserve">M5</ns0:t>
            </ns0:r>
          </ns0:p>
        </ns0:tc>
        <ns0:tc>
          <ns0:tcPr/>
          <ns0:p>
            <ns0:pPr>
              <ns0:pStyle ns0:val="Compact"/>
              <ns0:jc ns0:val="left"/>
            </ns0:pPr>
            <ns0:r>
              <ns0:t xml:space="preserve">RA3</ns0:t>
            </ns0:r>
          </ns0:p>
        </ns0:tc>
      </ns0:tr>
      <ns0:tr>
        <ns0:trPr>
          <ns0:cantSplit/>
        </ns0:trPr>
        <ns0:tc>
          <ns0:tcPr/>
          <ns0:p>
            <ns0:pPr>
              <ns0:pStyle ns0:val="Compact"/>
              <ns0:jc ns0:val="right"/>
            </ns0:pPr>
            <ns0:r>
              <ns0:rPr>
                <ns0:bCs/>
                <ns0:b/>
              </ns0:rPr>
              <ns0:t xml:space="preserve">4</ns0:t>
            </ns0:r>
          </ns0:p>
        </ns0:tc>
        <ns0:tc>
          <ns0:tcPr/>
          <ns0:p>
            <ns0:pPr>
              <ns0:pStyle ns0:val="Compact"/>
              <ns0:jc ns0:val="left"/>
            </ns0:pPr>
            <ns0:r>
              <ns0:t xml:space="preserve">Cómputo: EC2, Lambda y contenedores</ns0:t>
            </ns0:r>
          </ns0:p>
        </ns0:tc>
        <ns0:tc>
          <ns0:tcPr/>
          <ns0:p>
            <ns0:pPr>
              <ns0:pStyle ns0:val="Compact"/>
              <ns0:jc ns0:val="left"/>
            </ns0:pPr>
            <ns0:r>
              <ns0:t xml:space="preserve">M6</ns0:t>
            </ns0:r>
          </ns0:p>
        </ns0:tc>
        <ns0:tc>
          <ns0:tcPr/>
          <ns0:p>
            <ns0:pPr>
              <ns0:pStyle ns0:val="Compact"/>
              <ns0:jc ns0:val="left"/>
            </ns0:pPr>
            <ns0:r>
              <ns0:t xml:space="preserve">RA3</ns0:t>
            </ns0:r>
          </ns0:p>
        </ns0:tc>
      </ns0:tr>
      <ns0:tr>
        <ns0:trPr>
          <ns0:cantSplit/>
        </ns0:trPr>
        <ns0:tc>
          <ns0:tcPr/>
          <ns0:p>
            <ns0:pPr>
              <ns0:pStyle ns0:val="Compact"/>
              <ns0:jc ns0:val="right"/>
            </ns0:pPr>
            <ns0:r>
              <ns0:rPr>
                <ns0:bCs/>
                <ns0:b/>
              </ns0:rPr>
              <ns0:t xml:space="preserve">5</ns0:t>
            </ns0:r>
          </ns0:p>
        </ns0:tc>
        <ns0:tc>
          <ns0:tcPr/>
          <ns0:p>
            <ns0:pPr>
              <ns0:pStyle ns0:val="Compact"/>
              <ns0:jc ns0:val="left"/>
            </ns0:pPr>
            <ns0:r>
              <ns0:t xml:space="preserve">Almacenamiento</ns0:t>
            </ns0:r>
          </ns0:p>
        </ns0:tc>
        <ns0:tc>
          <ns0:tcPr/>
          <ns0:p>
            <ns0:pPr>
              <ns0:pStyle ns0:val="Compact"/>
              <ns0:jc ns0:val="left"/>
            </ns0:pPr>
            <ns0:r>
              <ns0:t xml:space="preserve">M7</ns0:t>
            </ns0:r>
          </ns0:p>
        </ns0:tc>
        <ns0:tc>
          <ns0:tcPr/>
          <ns0:p>
            <ns0:pPr>
              <ns0:pStyle ns0:val="Compact"/>
              <ns0:jc ns0:val="left"/>
            </ns0:pPr>
            <ns0:r>
              <ns0:t xml:space="preserve">RA4</ns0:t>
            </ns0:r>
          </ns0:p>
        </ns0:tc>
      </ns0:tr>
      <ns0:tr>
        <ns0:trPr>
          <ns0:cantSplit/>
        </ns0:trPr>
        <ns0:tc>
          <ns0:tcPr/>
          <ns0:p>
            <ns0:pPr>
              <ns0:pStyle ns0:val="Compact"/>
              <ns0:jc ns0:val="right"/>
            </ns0:pPr>
            <ns0:r>
              <ns0:rPr>
                <ns0:bCs/>
                <ns0:b/>
              </ns0:rPr>
              <ns0:t xml:space="preserve">6</ns0:t>
            </ns0:r>
          </ns0:p>
        </ns0:tc>
        <ns0:tc>
          <ns0:tcPr/>
          <ns0:p>
            <ns0:pPr>
              <ns0:pStyle ns0:val="Compact"/>
              <ns0:jc ns0:val="left"/>
            </ns0:pPr>
            <ns0:r>
              <ns0:t xml:space="preserve">Bases de datos</ns0:t>
            </ns0:r>
          </ns0:p>
        </ns0:tc>
        <ns0:tc>
          <ns0:tcPr/>
          <ns0:p>
            <ns0:pPr>
              <ns0:pStyle ns0:val="Compact"/>
              <ns0:jc ns0:val="left"/>
            </ns0:pPr>
            <ns0:r>
              <ns0:t xml:space="preserve">M8</ns0:t>
            </ns0:r>
          </ns0:p>
        </ns0:tc>
        <ns0:tc>
          <ns0:tcPr/>
          <ns0:p>
            <ns0:pPr>
              <ns0:pStyle ns0:val="Compact"/>
              <ns0:jc ns0:val="left"/>
            </ns0:pPr>
            <ns0:r>
              <ns0:t xml:space="preserve">RA4</ns0:t>
            </ns0:r>
          </ns0:p>
        </ns0:tc>
      </ns0:tr>
      <ns0:tr>
        <ns0:trPr>
          <ns0:cantSplit/>
        </ns0:trPr>
        <ns0:tc>
          <ns0:tcPr/>
          <ns0:p>
            <ns0:pPr>
              <ns0:pStyle ns0:val="Compact"/>
              <ns0:jc ns0:val="right"/>
            </ns0:pPr>
            <ns0:r>
              <ns0:rPr>
                <ns0:bCs/>
                <ns0:b/>
              </ns0:rPr>
              <ns0:t xml:space="preserve">7</ns0:t>
            </ns0:r>
          </ns0:p>
        </ns0:tc>
        <ns0:tc>
          <ns0:tcPr/>
          <ns0:p>
            <ns0:pPr>
              <ns0:pStyle ns0:val="Compact"/>
              <ns0:jc ns0:val="left"/>
            </ns0:pPr>
            <ns0:r>
              <ns0:t xml:space="preserve">Arquitectura Well-Architected</ns0:t>
            </ns0:r>
          </ns0:p>
        </ns0:tc>
        <ns0:tc>
          <ns0:tcPr/>
          <ns0:p>
            <ns0:pPr>
              <ns0:pStyle ns0:val="Compact"/>
              <ns0:jc ns0:val="left"/>
            </ns0:pPr>
            <ns0:r>
              <ns0:t xml:space="preserve">M9</ns0:t>
            </ns0:r>
          </ns0:p>
        </ns0:tc>
        <ns0:tc>
          <ns0:tcPr/>
          <ns0:p>
            <ns0:pPr>
              <ns0:pStyle ns0:val="Compact"/>
              <ns0:jc ns0:val="left"/>
            </ns0:pPr>
            <ns0:r>
              <ns0:t xml:space="preserve">RA4</ns0:t>
            </ns0:r>
          </ns0:p>
        </ns0:tc>
      </ns0:tr>
      <ns0:tr>
        <ns0:trPr>
          <ns0:cantSplit/>
        </ns0:trPr>
        <ns0:tc>
          <ns0:tcPr/>
          <ns0:p>
            <ns0:pPr>
              <ns0:pStyle ns0:val="Compact"/>
              <ns0:jc ns0:val="right"/>
            </ns0:pPr>
            <ns0:r>
              <ns0:rPr>
                <ns0:bCs/>
                <ns0:b/>
              </ns0:rPr>
              <ns0:t xml:space="preserve">8</ns0:t>
            </ns0:r>
          </ns0:p>
        </ns0:tc>
        <ns0:tc>
          <ns0:tcPr/>
          <ns0:p>
            <ns0:pPr>
              <ns0:pStyle ns0:val="Compact"/>
              <ns0:jc ns0:val="left"/>
            </ns0:pPr>
            <ns0:r>
              <ns0:t xml:space="preserve">Escalado, monitorización y cierre CLF-C02</ns0:t>
            </ns0:r>
          </ns0:p>
        </ns0:tc>
        <ns0:tc>
          <ns0:tcPr/>
          <ns0:p>
            <ns0:pPr>
              <ns0:pStyle ns0:val="Compact"/>
              <ns0:jc ns0:val="left"/>
            </ns0:pPr>
            <ns0:r>
              <ns0:t xml:space="preserve">M10</ns0:t>
            </ns0:r>
          </ns0:p>
        </ns0:tc>
        <ns0:tc>
          <ns0:tcPr/>
          <ns0:p>
            <ns0:pPr>
              <ns0:pStyle ns0:val="Compact"/>
              <ns0:jc ns0:val="left"/>
            </ns0:pPr>
            <ns0:r>
              <ns0:t xml:space="preserve">RA3, RA4</ns0:t>
            </ns0:r>
          </ns0:p>
        </ns0:tc>
      </ns0:tr>
    </ns0:tbl>
    <ns0:p>
      <ns0:pPr>
        <ns0:pStyle ns0:val="BodyText"/>
      </ns0:pPr>
      <ns0:r>
        <ns0:t xml:space="preserve">Antes del Tema 1: página</ns0:t>
      </ns0:r>
      <ns0:r>
        <ns0:t xml:space="preserve"> </ns0:t>
      </ns0:r>
      <ns0:r>
        <ns0:rPr>
          <ns0:bCs/>
          <ns0:b/>
        </ns0:rPr>
        <ns0:t xml:space="preserve">Acceso</ns0:t>
      </ns0:r>
      <ns0:r>
        <ns0:t xml:space="preserve"> </ns0:t>
      </ns0:r>
      <ns0:r>
        <ns0:t xml:space="preserve">(Academy, lab, Skill Builder). Prep. examen: hub</ns0:t>
      </ns0:r>
      <ns0:r>
        <ns0:t xml:space="preserve"> </ns0:t>
      </ns0:r>
      <ns0:r>
        <ns0:rPr>
          <ns0:bCs/>
          <ns0:b/>
        </ns0:rPr>
        <ns0:t xml:space="preserve">Certificación</ns0:t>
      </ns0:r>
      <ns0:r>
        <ns0:t xml:space="preserve"> </ns0:t>
      </ns0:r>
      <ns0:r>
        <ns0:t xml:space="preserve">(MkDocs).</ns0:t>
      </ns0:r>
    </ns0:p>
    <ns0:bookmarkEnd ns0:id="39"/>
    <ns0:bookmarkStart ns0:id="40" ns0:name="evaluaciones"/>
    <ns0:p>
      <ns0:pPr>
        <ns0:pStyle ns0:val="Heading2"/>
      </ns0:pPr>
      <ns0:r>
        <ns0:t xml:space="preserve">4.3. Evaluaciones</ns0:t>
      </ns0:r>
    </ns0:p>
    <ns0:tbl>
      <ns0:tblPr>
        <ns0:tblStyle ns0:val="Table"/>
        <ns0:tblW ns0:type="pct" ns0:w="5000"/>
        <ns0:tblLook ns0:firstRow="1" ns0:lastRow="0" ns0:firstColumn="0" ns0:lastColumn="0" ns0:noHBand="0" ns0:noVBand="0" ns0:val="0020"/>
        <ns0:jc ns0:val="start"/>
      </ns0:tblPr>
      <ns0:tblGrid>
        <ns0:gridCol ns0:w="2640"/>
        <ns0:gridCol ns0:w="2640"/>
        <ns0:gridCol ns0:w="2640"/>
      </ns0:tblGrid>
      <ns0:tr>
        <ns0:trPr>
          <ns0:tblHeader ns0:val="true"/>
          <ns0:cantSplit/>
        </ns0:trPr>
        <ns0:tc>
          <ns0:tcPr/>
          <ns0:p>
            <ns0:pPr>
              <ns0:pStyle ns0:val="Compact"/>
              <ns0:jc ns0:val="left"/>
              <ns0:keepNext/>
              <ns0:keepLines/>
            </ns0:pPr>
            <ns0:r>
              <ns0:t xml:space="preserve">Evaluación</ns0:t>
            </ns0:r>
          </ns0:p>
        </ns0:tc>
        <ns0:tc>
          <ns0:tcPr/>
          <ns0:p>
            <ns0:pPr>
              <ns0:pStyle ns0:val="Compact"/>
              <ns0:jc ns0:val="left"/>
              <ns0:keepNext/>
              <ns0:keepLines/>
            </ns0:pPr>
            <ns0:r>
              <ns0:t xml:space="preserve">Periodo</ns0:t>
            </ns0:r>
          </ns0:p>
        </ns0:tc>
        <ns0:tc>
          <ns0:tcPr/>
          <ns0:p>
            <ns0:pPr>
              <ns0:pStyle ns0:val="Compact"/>
              <ns0:jc ns0:val="left"/>
              <ns0:keepNext/>
              <ns0:keepLines/>
            </ns0:pPr>
            <ns0:r>
              <ns0:t xml:space="preserve">Temas</ns0:t>
            </ns0:r>
          </ns0:p>
        </ns0:tc>
      </ns0:tr>
      <ns0:tr>
        <ns0:trPr>
          <ns0:cantSplit/>
        </ns0:trPr>
        <ns0:tc>
          <ns0:tcPr/>
          <ns0:p>
            <ns0:pPr>
              <ns0:pStyle ns0:val="Compact"/>
              <ns0:jc ns0:val="left"/>
              <ns0:keepNext/>
              <ns0:keepLines/>
            </ns0:pPr>
            <ns0:r>
              <ns0:rPr>
                <ns0:bCs/>
                <ns0:b/>
              </ns0:rPr>
              <ns0:t xml:space="preserve">1.ª</ns0:t>
            </ns0:r>
          </ns0:p>
        </ns0:tc>
        <ns0:tc>
          <ns0:tcPr/>
          <ns0:p>
            <ns0:pPr>
              <ns0:pStyle ns0:val="Compact"/>
              <ns0:jc ns0:val="left"/>
              <ns0:keepNext/>
              <ns0:keepLines/>
            </ns0:pPr>
            <ns0:r>
              <ns0:t xml:space="preserve">22 de septiembre de 2026 hasta la semana del 1 de diciembre de 2026</ns0:t>
            </ns0:r>
          </ns0:p>
        </ns0:tc>
        <ns0:tc>
          <ns0:tcPr/>
          <ns0:p>
            <ns0:pPr>
              <ns0:pStyle ns0:val="Compact"/>
              <ns0:jc ns0:val="left"/>
              <ns0:keepNext/>
              <ns0:keepLines/>
            </ns0:pPr>
            <ns0:r>
              <ns0:t xml:space="preserve">Temas 1 a 4 y prueba objetiva de la 1.ª evaluación</ns0:t>
            </ns0:r>
          </ns0:p>
        </ns0:tc>
      </ns0:tr>
      <ns0:tr>
        <ns0:trPr>
          <ns0:cantSplit/>
        </ns0:trPr>
        <ns0:tc>
          <ns0:tcPr/>
          <ns0:p>
            <ns0:pPr>
              <ns0:pStyle ns0:val="Compact"/>
              <ns0:jc ns0:val="left"/>
              <ns0:keepNext/>
              <ns0:keepLines/>
            </ns0:pPr>
            <ns0:r>
              <ns0:rPr>
                <ns0:bCs/>
                <ns0:b/>
              </ns0:rPr>
              <ns0:t xml:space="preserve">2.ª</ns0:t>
            </ns0:r>
          </ns0:p>
        </ns0:tc>
        <ns0:tc>
          <ns0:tcPr/>
          <ns0:p>
            <ns0:pPr>
              <ns0:pStyle ns0:val="Compact"/>
              <ns0:jc ns0:val="left"/>
              <ns0:keepNext/>
              <ns0:keepLines/>
            </ns0:pPr>
            <ns0:r>
              <ns0:t xml:space="preserve">Desde el arranque del Tema 5, en la semana del 1 de diciembre de 2026, hasta el 26 de febrero de 2027</ns0:t>
            </ns0:r>
          </ns0:p>
        </ns0:tc>
        <ns0:tc>
          <ns0:tcPr/>
          <ns0:p>
            <ns0:pPr>
              <ns0:pStyle ns0:val="Compact"/>
              <ns0:jc ns0:val="left"/>
            </ns0:pPr>
            <ns0:r>
              <ns0:t xml:space="preserve">Temas 5 a 8, prueba objetiva de la 2.ª evaluación y cierre</ns0:t>
            </ns0:r>
          </ns0:p>
        </ns0:tc>
      </ns0:tr>
    </ns0:tbl>
    <ns0:p>
      <ns0:pPr>
        <ns0:pStyle ns0:val="BodyText"/>
      </ns0:pPr>
      <ns0:r>
        <ns0:t xml:space="preserve">La temporalización y el reparto de las</ns0:t>
      </ns0:r>
      <ns0:r>
        <ns0:t xml:space="preserve"> </ns0:t>
      </ns0:r>
      <ns0:r>
        <ns0:rPr>
          <ns0:bCs/>
          <ns0:b/>
        </ns0:rPr>
        <ns0:t xml:space="preserve">72 h</ns0:t>
      </ns0:r>
      <ns0:r>
        <ns0:t xml:space="preserve"> </ns0:t>
      </ns0:r>
      <ns0:r>
        <ns0:t xml:space="preserve">de centro están en el anexo B. El resumen por bloque, que suma esas mismas 72 h, está en el apartado 9.</ns0:t>
      </ns0:r>
    </ns0:p>
    <ns0:p>
      <ns0:r>
        <ns0:pict>
          <ns1:rect style="width:0;height:1.5pt" ns2:hralign="center" ns2:hrstd="t" ns2:hr="t"/>
        </ns0:pict>
      </ns0:r>
    </ns0:p>
    <ns0:bookmarkEnd ns0:id="40"/>
    <ns0:bookmarkEnd ns0:id="41"/>
    <ns0:bookmarkStart ns0:id="42" ns0:name="metodología"/>
    <ns0:p>
      <ns0:pPr>
        <ns0:pStyle ns0:val="Heading1"/>
      </ns0:pPr>
      <ns0:r>
        <ns0:t xml:space="preserve">5. Metodología</ns0:t>
      </ns0:r>
    </ns0:p>
    <ns0:p>
      <ns0:pPr>
        <ns0:numPr>
          <ns0:ilvl ns0:val="0"/>
          <ns0:numId ns0:val="1013"/>
        </ns0:numPr>
        <ns0:pStyle ns0:val="Compact"/>
      </ns0:pPr>
      <ns0:r>
        <ns0:t xml:space="preserve">Tutoría colectiva (semana correspondiente): presentar el bloque, indicar recursos y resolver dudas del anterior; no explicar el tema entero. Tutoría individual (semana siguiente): seguimiento de prácticas y labs.</ns0:t>
      </ns0:r>
      <ns0:r>
        <ns0:br/>
      </ns0:r>
    </ns0:p>
    <ns0:p>
      <ns0:pPr>
        <ns0:numPr>
          <ns0:ilvl ns0:val="0"/>
          <ns0:numId ns0:val="1013"/>
        </ns0:numPr>
        <ns0:pStyle ns0:val="Compact"/>
      </ns0:pPr>
      <ns0:r>
        <ns0:t xml:space="preserve">Trabajo autónomo: apuntes MkDocs, vídeos curados, labs Academy / consola.</ns0:t>
      </ns0:r>
      <ns0:r>
        <ns0:br/>
      </ns0:r>
    </ns0:p>
    <ns0:p>
      <ns0:pPr>
        <ns0:numPr>
          <ns0:ilvl ns0:val="0"/>
          <ns0:numId ns0:val="1013"/>
        </ns0:numPr>
        <ns0:pStyle ns0:val="Compact"/>
      </ns0:pPr>
      <ns0:r>
        <ns0:t xml:space="preserve">Aprendizaje basado en casos de app web (API, front estático, datos).</ns0:t>
      </ns0:r>
      <ns0:r>
        <ns0:br/>
      </ns0:r>
    </ns0:p>
    <ns0:p>
      <ns0:pPr>
        <ns0:numPr>
          <ns0:ilvl ns0:val="0"/>
          <ns0:numId ns0:val="1013"/>
        </ns0:numPr>
        <ns0:pStyle ns0:val="Compact"/>
      </ns0:pPr>
      <ns0:r>
        <ns0:t xml:space="preserve">Entregas en</ns0:t>
      </ns0:r>
      <ns0:r>
        <ns0:t xml:space="preserve"> </ns0:t>
      </ns0:r>
      <ns0:r>
        <ns0:rPr>
          <ns0:bCs/>
          <ns0:b/>
        </ns0:rPr>
        <ns0:t xml:space="preserve">Markdown</ns0:t>
      </ns0:r>
      <ns0:r>
        <ns0:t xml:space="preserve"> </ns0:t>
      </ns0:r>
      <ns0:r>
        <ns0:t xml:space="preserve">por Aules.</ns0:t>
      </ns0:r>
      <ns0:r>
        <ns0:br/>
      </ns0:r>
    </ns0:p>
    <ns0:p>
      <ns0:pPr>
        <ns0:numPr>
          <ns0:ilvl ns0:val="0"/>
          <ns0:numId ns0:val="1013"/>
        </ns0:numPr>
        <ns0:pStyle ns0:val="Compact"/>
      </ns0:pPr>
      <ns0:r>
        <ns0:t xml:space="preserve">Ampliación Practitioner opcional respecto al núcleo Foundations evaluable.</ns0:t>
      </ns0:r>
    </ns0:p>
    <ns0:p>
      <ns0:r>
        <ns0:pict>
          <ns1:rect style="width:0;height:1.5pt" ns2:hralign="center" ns2:hrstd="t" ns2:hr="t"/>
        </ns0:pict>
      </ns0:r>
    </ns0:p>
    <ns0:bookmarkEnd ns0:id="42"/>
    <ns0:bookmarkStart ns0:id="43" ns0:name="fomento-a-la-lectura"/>
    <ns0:p>
      <ns0:pPr>
        <ns0:pStyle ns0:val="Heading1"/>
      </ns0:pPr>
      <ns0:r>
        <ns0:t xml:space="preserve">6. Fomento a la lectura</ns0:t>
      </ns0:r>
    </ns0:p>
    <ns0:p>
      <ns0:pPr>
        <ns0:pStyle ns0:val="FirstParagraph"/>
      </ns0:pPr>
      <ns0:r>
        <ns0:t xml:space="preserve">Lectura de documentación AWS (guías de servicio), apuntes del sitio y enunciados de lab. Entregas</ns0:t>
      </ns0:r>
      <ns0:r>
        <ns0:t xml:space="preserve"> </ns0:t>
      </ns0:r>
      <ns0:r>
        <ns0:rPr>
          <ns0:rStyle ns0:val="VerbatimChar"/>
        </ns0:rPr>
        <ns0:t xml:space="preserve">.md</ns0:t>
      </ns0:r>
      <ns0:r>
        <ns0:t xml:space="preserve"> </ns0:t>
      </ns0:r>
      <ns0:r>
        <ns0:t xml:space="preserve">como práctica de escritura técnica.</ns0:t>
      </ns0:r>
    </ns0:p>
    <ns0:p>
      <ns0:r>
        <ns0:pict>
          <ns1:rect style="width:0;height:1.5pt" ns2:hralign="center" ns2:hrstd="t" ns2:hr="t"/>
        </ns0:pict>
      </ns0:r>
    </ns0:p>
    <ns0:bookmarkEnd ns0:id="43"/>
    <ns0:bookmarkStart ns0:id="44" ns0:name="uso-didáctico-de-las-tecnologías"/>
    <ns0:p>
      <ns0:pPr>
        <ns0:pStyle ns0:val="Heading1"/>
      </ns0:pPr>
      <ns0:r>
        <ns0:t xml:space="preserve">7. Uso didáctico de las tecnologías</ns0:t>
      </ns0:r>
    </ns0:p>
    <ns0:p>
      <ns0:pPr>
        <ns0:numPr>
          <ns0:ilvl ns0:val="0"/>
          <ns0:numId ns0:val="1014"/>
        </ns0:numPr>
        <ns0:pStyle ns0:val="Compact"/>
      </ns0:pPr>
      <ns0:r>
        <ns0:rPr>
          <ns0:bCs/>
          <ns0:b/>
        </ns0:rPr>
        <ns0:t xml:space="preserve">Aules:</ns0:t>
      </ns0:r>
      <ns0:r>
        <ns0:t xml:space="preserve"> </ns0:t>
      </ns0:r>
      <ns0:r>
        <ns0:t xml:space="preserve">entregas, plazos, comunicación.</ns0:t>
      </ns0:r>
      <ns0:r>
        <ns0:br/>
      </ns0:r>
    </ns0:p>
    <ns0:p>
      <ns0:pPr>
        <ns0:numPr>
          <ns0:ilvl ns0:val="0"/>
          <ns0:numId ns0:val="1014"/>
        </ns0:numPr>
        <ns0:pStyle ns0:val="Compact"/>
      </ns0:pPr>
      <ns0:r>
        <ns0:rPr>
          <ns0:bCs/>
          <ns0:b/>
        </ns0:rPr>
        <ns0:t xml:space="preserve">AWS Academy / Learner Lab / Skill Builder:</ns0:t>
      </ns0:r>
      <ns0:r>
        <ns0:t xml:space="preserve"> </ns0:t>
      </ns0:r>
      <ns0:r>
        <ns0:t xml:space="preserve">labs y prep. CLF.</ns0:t>
      </ns0:r>
      <ns0:r>
        <ns0:br/>
      </ns0:r>
    </ns0:p>
    <ns0:p>
      <ns0:pPr>
        <ns0:numPr>
          <ns0:ilvl ns0:val="0"/>
          <ns0:numId ns0:val="1014"/>
        </ns0:numPr>
        <ns0:pStyle ns0:val="Compact"/>
      </ns0:pPr>
      <ns0:r>
        <ns0:rPr>
          <ns0:bCs/>
          <ns0:b/>
        </ns0:rPr>
        <ns0:t xml:space="preserve">Sitio MkDocs</ns0:t>
      </ns0:r>
      <ns0:r>
        <ns0:t xml:space="preserve"> </ns0:t>
      </ns0:r>
      <ns0:r>
        <ns0:t xml:space="preserve">del módulo: apuntes.</ns0:t>
      </ns0:r>
      <ns0:r>
        <ns0:br/>
      </ns0:r>
    </ns0:p>
    <ns0:p>
      <ns0:pPr>
        <ns0:numPr>
          <ns0:ilvl ns0:val="0"/>
          <ns0:numId ns0:val="1014"/>
        </ns0:numPr>
        <ns0:pStyle ns0:val="Compact"/>
      </ns0:pPr>
      <ns0:r>
        <ns0:t xml:space="preserve">Uso responsable de cuentas lab (créditos, terminar recursos).</ns0:t>
      </ns0:r>
    </ns0:p>
    <ns0:p>
      <ns0:r>
        <ns0:pict>
          <ns1:rect style="width:0;height:1.5pt" ns2:hralign="center" ns2:hrstd="t" ns2:hr="t"/>
        </ns0:pict>
      </ns0:r>
    </ns0:p>
    <ns0:bookmarkEnd ns0:id="44"/>
    <ns0:bookmarkStart ns0:id="51" ns0:name="evaluación"/>
    <ns0:p>
      <ns0:pPr>
        <ns0:pStyle ns0:val="Heading1"/>
      </ns0:pPr>
      <ns0:r>
        <ns0:t xml:space="preserve">8. Evaluación</ns0:t>
      </ns0:r>
    </ns0:p>
    <ns0:bookmarkStart ns0:id="45" ns0:name="instrumentos"/>
    <ns0:p>
      <ns0:pPr>
        <ns0:pStyle ns0:val="Heading2"/>
      </ns0:pPr>
      <ns0:r>
        <ns0:t xml:space="preserve">8.1. Instrumentos</ns0:t>
      </ns0:r>
    </ns0:p>
    <ns0:p>
      <ns0:pPr>
        <ns0:pStyle ns0:val="FirstParagraph"/>
      </ns0:pPr>
      <ns0:r>
        <ns0:t xml:space="preserve">Los referentes de la calificación son los</ns0:t>
      </ns0:r>
      <ns0:r>
        <ns0:t xml:space="preserve"> </ns0:t>
      </ns0:r>
      <ns0:r>
        <ns0:rPr>
          <ns0:bCs/>
          <ns0:b/>
        </ns0:rPr>
        <ns0:t xml:space="preserve">resultados de aprendizaje (RA)</ns0:t>
      </ns0:r>
      <ns0:r>
        <ns0:t xml:space="preserve">. Los instrumentos se definen aquí, antes de usarlos en el banco. Cada instrumento se codifica con el tipo, el número de tema y el orden dentro del tema. Por ejemplo,</ns0:t>
      </ns0:r>
      <ns0:r>
        <ns0:t xml:space="preserve"> </ns0:t>
      </ns0:r>
      <ns0:r>
        <ns0:rPr>
          <ns0:bCs/>
          <ns0:b/>
        </ns0:rPr>
        <ns0:t xml:space="preserve">PR201</ns0:t>
      </ns0:r>
      <ns0:r>
        <ns0:t xml:space="preserve"> </ns0:t>
      </ns0:r>
      <ns0:r>
        <ns0:t xml:space="preserve">es la práctica 01 del Tema 2 y</ns0:t>
      </ns0:r>
      <ns0:r>
        <ns0:t xml:space="preserve"> </ns0:t>
      </ns0:r>
      <ns0:r>
        <ns0:rPr>
          <ns0:bCs/>
          <ns0:b/>
        </ns0:rPr>
        <ns0:t xml:space="preserve">AC802</ns0:t>
      </ns0:r>
      <ns0:r>
        <ns0:t xml:space="preserve"> </ns0:t>
      </ns0:r>
      <ns0:r>
        <ns0:t xml:space="preserve">es la actividad de clase 02 del Tema 8.</ns0:t>
      </ns0:r>
    </ns0:p>
    <ns0:tbl>
      <ns0:tblPr>
        <ns0:tblStyle ns0:val="Table"/>
        <ns0:tblW ns0:type="pct" ns0:w="5000"/>
        <ns0:tblLayout ns0:type="fixed"/>
        <ns0:tblLook ns0:firstRow="1" ns0:lastRow="0" ns0:firstColumn="0" ns0:lastColumn="0" ns0:noHBand="0" ns0:noVBand="0" ns0:val="0020"/>
        <ns0:jc ns0:val="start"/>
      </ns0:tblPr>
      <ns0:tblGrid>
        <ns0:gridCol ns0:w="1742"/>
        <ns0:gridCol ns0:w="950"/>
        <ns0:gridCol ns0:w="3960"/>
        <ns0:gridCol ns0:w="1267"/>
      </ns0:tblGrid>
      <ns0:tr>
        <ns0:trPr>
          <ns0:tblHeader ns0:val="true"/>
          <ns0:cantSplit/>
        </ns0:trPr>
        <ns0:tc>
          <ns0:tcPr>
            <ns0:tcW ns0:type="pct" ns0:w="1100"/>
          </ns0:tcPr>
          <ns0:p>
            <ns0:pPr>
              <ns0:pStyle ns0:val="Compact"/>
              <ns0:jc ns0:val="left"/>
              <ns0:keepNext/>
              <ns0:keepLines/>
            </ns0:pPr>
            <ns0:r>
              <ns0:t xml:space="preserve">Instrumento</ns0:t>
            </ns0:r>
          </ns0:p>
        </ns0:tc>
        <ns0:tc>
          <ns0:tcPr>
            <ns0:tcW ns0:type="pct" ns0:w="600"/>
          </ns0:tcPr>
          <ns0:p>
            <ns0:pPr>
              <ns0:pStyle ns0:val="Compact"/>
              <ns0:jc ns0:val="left"/>
              <ns0:keepNext/>
              <ns0:keepLines/>
            </ns0:pPr>
            <ns0:r>
              <ns0:t xml:space="preserve">Código</ns0:t>
            </ns0:r>
          </ns0:p>
        </ns0:tc>
        <ns0:tc>
          <ns0:tcPr>
            <ns0:tcW ns0:type="pct" ns0:w="2500"/>
          </ns0:tcPr>
          <ns0:p>
            <ns0:pPr>
              <ns0:pStyle ns0:val="Compact"/>
              <ns0:jc ns0:val="left"/>
              <ns0:keepNext/>
              <ns0:keepLines/>
            </ns0:pPr>
            <ns0:r>
              <ns0:t xml:space="preserve">Qué es</ns0:t>
            </ns0:r>
          </ns0:p>
        </ns0:tc>
        <ns0:tc>
          <ns0:tcPr>
            <ns0:tcW ns0:type="pct" ns0:w="800"/>
          </ns0:tcPr>
          <ns0:p>
            <ns0:pPr>
              <ns0:pStyle ns0:val="Compact"/>
              <ns0:jc ns0:val="left"/>
              <ns0:keepNext/>
              <ns0:keepLines/>
            </ns0:pPr>
            <ns0:r>
              <ns0:t xml:space="preserve">Escala</ns0:t>
            </ns0:r>
          </ns0:p>
        </ns0:tc>
      </ns0:tr>
      <ns0:tr>
        <ns0:trPr>
          <ns0:cantSplit/>
        </ns0:trPr>
        <ns0:tc>
          <ns0:tcPr>
            <ns0:tcW ns0:type="pct" ns0:w="1100"/>
          </ns0:tcPr>
          <ns0:p>
            <ns0:pPr>
              <ns0:pStyle ns0:val="Compact"/>
              <ns0:jc ns0:val="left"/>
              <ns0:keepNext/>
              <ns0:keepLines/>
            </ns0:pPr>
            <ns0:r>
              <ns0:t xml:space="preserve">Actividad de clase</ns0:t>
            </ns0:r>
          </ns0:p>
        </ns0:tc>
        <ns0:tc>
          <ns0:tcPr>
            <ns0:tcW ns0:type="pct" ns0:w="600"/>
          </ns0:tcPr>
          <ns0:p>
            <ns0:pPr>
              <ns0:pStyle ns0:val="Compact"/>
              <ns0:jc ns0:val="left"/>
              <ns0:keepNext/>
              <ns0:keepLines/>
            </ns0:pPr>
            <ns0:r>
              <ns0:rPr>
                <ns0:bCs/>
                <ns0:b/>
              </ns0:rPr>
              <ns0:t xml:space="preserve">AC</ns0:t>
            </ns0:r>
          </ns0:p>
        </ns0:tc>
        <ns0:tc>
          <ns0:tcPr>
            <ns0:tcW ns0:type="pct" ns0:w="2500"/>
          </ns0:tcPr>
          <ns0:p>
            <ns0:pPr>
              <ns0:pStyle ns0:val="Compact"/>
              <ns0:jc ns0:val="left"/>
              <ns0:keepNext/>
              <ns0:keepLines/>
            </ns0:pPr>
            <ns0:r>
              <ns0:t xml:space="preserve">Microevidencia de aula o de Academy, incluido el Autocheck de cada tema</ns0:t>
            </ns0:r>
          </ns0:p>
        </ns0:tc>
        <ns0:tc>
          <ns0:tcPr>
            <ns0:tcW ns0:type="pct" ns0:w="800"/>
          </ns0:tcPr>
          <ns0:p>
            <ns0:pPr>
              <ns0:pStyle ns0:val="Compact"/>
              <ns0:jc ns0:val="left"/>
              <ns0:keepNext/>
              <ns0:keepLines/>
            </ns0:pPr>
            <ns0:r>
              <ns0:t xml:space="preserve">de 0 a 1</ns0:t>
            </ns0:r>
          </ns0:p>
        </ns0:tc>
      </ns0:tr>
      <ns0:tr>
        <ns0:trPr>
          <ns0:cantSplit/>
        </ns0:trPr>
        <ns0:tc>
          <ns0:tcPr>
            <ns0:tcW ns0:type="pct" ns0:w="1100"/>
          </ns0:tcPr>
          <ns0:p>
            <ns0:pPr>
              <ns0:pStyle ns0:val="Compact"/>
              <ns0:jc ns0:val="left"/>
              <ns0:keepNext/>
              <ns0:keepLines/>
            </ns0:pPr>
            <ns0:r>
              <ns0:t xml:space="preserve">Práctica</ns0:t>
            </ns0:r>
          </ns0:p>
        </ns0:tc>
        <ns0:tc>
          <ns0:tcPr>
            <ns0:tcW ns0:type="pct" ns0:w="600"/>
          </ns0:tcPr>
          <ns0:p>
            <ns0:pPr>
              <ns0:pStyle ns0:val="Compact"/>
              <ns0:jc ns0:val="left"/>
              <ns0:keepNext/>
              <ns0:keepLines/>
            </ns0:pPr>
            <ns0:r>
              <ns0:rPr>
                <ns0:bCs/>
                <ns0:b/>
              </ns0:rPr>
              <ns0:t xml:space="preserve">PR</ns0:t>
            </ns0:r>
          </ns0:p>
        </ns0:tc>
        <ns0:tc>
          <ns0:tcPr>
            <ns0:tcW ns0:type="pct" ns0:w="2500"/>
          </ns0:tcPr>
          <ns0:p>
            <ns0:pPr>
              <ns0:pStyle ns0:val="Compact"/>
              <ns0:jc ns0:val="left"/>
              <ns0:keepNext/>
              <ns0:keepLines/>
            </ns0:pPr>
            <ns0:r>
              <ns0:t xml:space="preserve">Laboratorio de Academy o de la consola</ns0:t>
            </ns0:r>
          </ns0:p>
        </ns0:tc>
        <ns0:tc>
          <ns0:tcPr>
            <ns0:tcW ns0:type="pct" ns0:w="800"/>
          </ns0:tcPr>
          <ns0:p>
            <ns0:pPr>
              <ns0:pStyle ns0:val="Compact"/>
              <ns0:jc ns0:val="left"/>
              <ns0:keepNext/>
              <ns0:keepLines/>
            </ns0:pPr>
            <ns0:r>
              <ns0:t xml:space="preserve">de 0 a 10</ns0:t>
            </ns0:r>
          </ns0:p>
        </ns0:tc>
      </ns0:tr>
      <ns0:tr>
        <ns0:trPr>
          <ns0:cantSplit/>
        </ns0:trPr>
        <ns0:tc>
          <ns0:tcPr>
            <ns0:tcW ns0:type="pct" ns0:w="1100"/>
          </ns0:tcPr>
          <ns0:p>
            <ns0:pPr>
              <ns0:pStyle ns0:val="Compact"/>
              <ns0:jc ns0:val="left"/>
              <ns0:keepNext/>
              <ns0:keepLines/>
            </ns0:pPr>
            <ns0:r>
              <ns0:t xml:space="preserve">Proyecto</ns0:t>
            </ns0:r>
          </ns0:p>
        </ns0:tc>
        <ns0:tc>
          <ns0:tcPr>
            <ns0:tcW ns0:type="pct" ns0:w="600"/>
          </ns0:tcPr>
          <ns0:p>
            <ns0:pPr>
              <ns0:pStyle ns0:val="Compact"/>
              <ns0:jc ns0:val="left"/>
              <ns0:keepNext/>
              <ns0:keepLines/>
            </ns0:pPr>
            <ns0:r>
              <ns0:rPr>
                <ns0:bCs/>
                <ns0:b/>
              </ns0:rPr>
              <ns0:t xml:space="preserve">PY</ns0:t>
            </ns0:r>
          </ns0:p>
        </ns0:tc>
        <ns0:tc>
          <ns0:tcPr>
            <ns0:tcW ns0:type="pct" ns0:w="2500"/>
          </ns0:tcPr>
          <ns0:p>
            <ns0:pPr>
              <ns0:pStyle ns0:val="Compact"/>
              <ns0:jc ns0:val="left"/>
              <ns0:keepNext/>
              <ns0:keepLines/>
            </ns0:pPr>
            <ns0:r>
              <ns0:t xml:space="preserve">Entregable mayor, si el departamento lo exige</ns0:t>
            </ns0:r>
          </ns0:p>
        </ns0:tc>
        <ns0:tc>
          <ns0:tcPr>
            <ns0:tcW ns0:type="pct" ns0:w="800"/>
          </ns0:tcPr>
          <ns0:p>
            <ns0:pPr>
              <ns0:pStyle ns0:val="Compact"/>
              <ns0:jc ns0:val="left"/>
              <ns0:keepNext/>
              <ns0:keepLines/>
            </ns0:pPr>
            <ns0:r>
              <ns0:t xml:space="preserve">de 0 a 30</ns0:t>
            </ns0:r>
          </ns0:p>
        </ns0:tc>
      </ns0:tr>
      <ns0:tr>
        <ns0:trPr>
          <ns0:cantSplit/>
        </ns0:trPr>
        <ns0:tc>
          <ns0:tcPr>
            <ns0:tcW ns0:type="pct" ns0:w="1100"/>
          </ns0:tcPr>
          <ns0:p>
            <ns0:pPr>
              <ns0:pStyle ns0:val="Compact"/>
              <ns0:jc ns0:val="left"/>
              <ns0:keepNext/>
              <ns0:keepLines/>
            </ns0:pPr>
            <ns0:r>
              <ns0:t xml:space="preserve">Prueba objetiva</ns0:t>
            </ns0:r>
          </ns0:p>
        </ns0:tc>
        <ns0:tc>
          <ns0:tcPr>
            <ns0:tcW ns0:type="pct" ns0:w="600"/>
          </ns0:tcPr>
          <ns0:p>
            <ns0:pPr>
              <ns0:pStyle ns0:val="Compact"/>
              <ns0:jc ns0:val="left"/>
              <ns0:keepNext/>
              <ns0:keepLines/>
            </ns0:pPr>
            <ns0:r>
              <ns0:rPr>
                <ns0:bCs/>
                <ns0:b/>
              </ns0:rPr>
              <ns0:t xml:space="preserve">PO</ns0:t>
            </ns0:r>
          </ns0:p>
        </ns0:tc>
        <ns0:tc>
          <ns0:tcPr>
            <ns0:tcW ns0:type="pct" ns0:w="2500"/>
          </ns0:tcPr>
          <ns0:p>
            <ns0:pPr>
              <ns0:pStyle ns0:val="Compact"/>
              <ns0:jc ns0:val="left"/>
              <ns0:keepNext/>
              <ns0:keepLines/>
            </ns0:pPr>
            <ns0:r>
              <ns0:t xml:space="preserve">Examen de la evaluación.</ns0:t>
            </ns0:r>
            <ns0:r>
              <ns0:t xml:space="preserve"> </ns0:t>
            </ns0:r>
            <ns0:r>
              <ns0:rPr>
                <ns0:bCs/>
                <ns0:b/>
              </ns0:rPr>
              <ns0:t xml:space="preserve">PO1</ns0:t>
            </ns0:r>
            <ns0:r>
              <ns0:t xml:space="preserve"> </ns0:t>
            </ns0:r>
            <ns0:r>
              <ns0:t xml:space="preserve">cierra los Temas 1 a 4 y</ns0:t>
            </ns0:r>
            <ns0:r>
              <ns0:t xml:space="preserve"> </ns0:t>
            </ns0:r>
            <ns0:r>
              <ns0:rPr>
                <ns0:bCs/>
                <ns0:b/>
              </ns0:rPr>
              <ns0:t xml:space="preserve">PO2</ns0:t>
            </ns0:r>
            <ns0:r>
              <ns0:t xml:space="preserve"> </ns0:t>
            </ns0:r>
            <ns0:r>
              <ns0:t xml:space="preserve">cierra los Temas 5 a 8</ns0:t>
            </ns0:r>
          </ns0:p>
        </ns0:tc>
        <ns0:tc>
          <ns0:tcPr>
            <ns0:tcW ns0:type="pct" ns0:w="800"/>
          </ns0:tcPr>
          <ns0:p>
            <ns0:pPr>
              <ns0:pStyle ns0:val="Compact"/>
              <ns0:jc ns0:val="left"/>
            </ns0:pPr>
            <ns0:r>
              <ns0:t xml:space="preserve">de 0 a 100</ns0:t>
            </ns0:r>
          </ns0:p>
        </ns0:tc>
      </ns0:tr>
    </ns0:tbl>
    <ns0:p>
      <ns0:pPr>
        <ns0:pStyle ns0:val="BodyText"/>
      </ns0:pPr>
      <ns0:r>
        <ns0:t xml:space="preserve">La certificación</ns0:t>
      </ns0:r>
      <ns0:r>
        <ns0:t xml:space="preserve"> </ns0:t>
      </ns0:r>
      <ns0:r>
        <ns0:rPr>
          <ns0:bCs/>
          <ns0:b/>
        </ns0:rPr>
        <ns0:t xml:space="preserve">AWS Certified Cloud Practitioner (CLF-C02)</ns0:t>
      </ns0:r>
      <ns0:r>
        <ns0:t xml:space="preserve"> </ns0:t>
      </ns0:r>
      <ns0:r>
        <ns0:t xml:space="preserve">puede sumar</ns0:t>
      </ns0:r>
      <ns0:r>
        <ns0:t xml:space="preserve"> </ns0:t>
      </ns0:r>
      <ns0:r>
        <ns0:rPr>
          <ns0:bCs/>
          <ns0:b/>
        </ns0:rPr>
        <ns0:t xml:space="preserve">+1</ns0:t>
      </ns0:r>
      <ns0:r>
        <ns0:t xml:space="preserve"> </ns0:t>
      </ns0:r>
      <ns0:r>
        <ns0:t xml:space="preserve">a la nota final del módulo, hasta un máximo de 11, según las condiciones publicadas en Aules. Ese punto no recupera un resultado de aprendizaje suspendido y no sustituye prácticas ni pruebas. El detalle operativo está en Aules (</ns0:t>
      </ns0:r>
      <ns0:r>
        <ns0:rPr>
          <ns0:rStyle ns0:val="VerbatimChar"/>
        </ns0:rPr>
        <ns0:t xml:space="preserve">#mas-uno-clf</ns0:t>
      </ns0:r>
      <ns0:r>
        <ns0:t xml:space="preserve">) y en el checklist interno; esta programación no incluye la rúbrica de ese punto.</ns0:t>
      </ns0:r>
    </ns0:p>
    <ns0:p>
      <ns0:pPr>
        <ns0:pStyle ns0:val="BodyText"/>
      </ns0:pPr>
      <ns0:r>
        <ns0:t xml:space="preserve">La nota de cada resultado de aprendizaje es la media ponderada de los instrumentos que lo evalúan. La nota final aplica los pesos del apartado 3: (nota del RA1 × 0,20) + (nota del RA2 × 0,25) + (nota del RA3 × 0,30) + (nota del RA4 × 0,25). Los resultados de aprendizaje no se compensan entre sí. Los criterios de evaluación solo verifican la cobertura y no llevan porcentaje.</ns0:t>
      </ns0:r>
    </ns0:p>
    <ns0:bookmarkEnd ns0:id="45"/>
    <ns0:bookmarkStart ns0:id="46" ns0:name="guías-de-estudio-y-pruebas-objetivas"/>
    <ns0:p>
      <ns0:pPr>
        <ns0:pStyle ns0:val="Heading2"/>
      </ns0:pPr>
      <ns0:r>
        <ns0:t xml:space="preserve">8.2. Guías de estudio y pruebas objetivas</ns0:t>
      </ns0:r>
    </ns0:p>
    <ns0:p>
      <ns0:pPr>
        <ns0:pStyle ns0:val="FirstParagraph"/>
      </ns0:pPr>
      <ns0:r>
        <ns0:t xml:space="preserve">Como el módulo es semipresencial, las guías de soluciones de las prácticas (</ns0:t>
      </ns0:r>
      <ns0:r>
        <ns0:rPr>
          <ns0:rStyle ns0:val="VerbatimChar"/>
        </ns0:rPr>
        <ns0:t xml:space="preserve">docs/90-soluciones/pr/</ns0:t>
      </ns0:r>
      <ns0:r>
        <ns0:t xml:space="preserve">) y las soluciones del Autocheck se mantienen visibles como guía de estudio. Las soluciones, los enunciados con respuestas y las claves de las pruebas objetivas (PO1 y PO2) no se publican y no se suben al repositorio.</ns0:t>
      </ns0:r>
    </ns0:p>
    <ns0:bookmarkEnd ns0:id="46"/>
    <ns0:bookmarkStart ns0:id="47" ns0:name="entregas-y-capturas"/>
    <ns0:p>
      <ns0:pPr>
        <ns0:pStyle ns0:val="Heading2"/>
      </ns0:pPr>
      <ns0:r>
        <ns0:t xml:space="preserve">8.3. Entregas y capturas</ns0:t>
      </ns0:r>
    </ns0:p>
    <ns0:p>
      <ns0:pPr>
        <ns0:pStyle ns0:val="FirstParagraph"/>
      </ns0:pPr>
      <ns0:r>
        <ns0:t xml:space="preserve">Las prácticas exigen capturas propias dentro del desarrollo, como ya dice la norma de entrega del sitio. En esas capturas no debe verse el identificador de la cuenta de AWS (Account ID), ni claves de acceso, ni contraseñas. El resto de la norma de entrega no cambia: el fichero es Markdown, se entrega en Aules y, si hay imágenes, viajan en un ZIP junto al Markdown.</ns0:t>
      </ns0:r>
    </ns0:p>
    <ns0:bookmarkEnd ns0:id="47"/>
    <ns0:bookmarkStart ns0:id="48" ns0:name="X655b389f437921bb05dcab4fca3b927aa394d6a"/>
    <ns0:p>
      <ns0:pPr>
        <ns0:pStyle ns0:val="Heading2"/>
      </ns0:pPr>
      <ns0:r>
        <ns0:t xml:space="preserve">8.4. Banco de instrumentos (provisional, ampliable tras verificación)</ns0:t>
      </ns0:r>
    </ns0:p>
    <ns0:tbl>
      <ns0:tblPr>
        <ns0:tblStyle ns0:val="Table"/>
        <ns0:tblW ns0:type="pct" ns0:w="5000"/>
        <ns0:tblLayout ns0:type="fixed"/>
        <ns0:tblLook ns0:firstRow="1" ns0:lastRow="0" ns0:firstColumn="0" ns0:lastColumn="0" ns0:noHBand="0" ns0:noVBand="0" ns0:val="0020"/>
        <ns0:jc ns0:val="start"/>
      </ns0:tblPr>
      <ns0:tblGrid>
        <ns0:gridCol ns0:w="1426"/>
        <ns0:gridCol ns0:w="950"/>
        <ns0:gridCol ns0:w="1267"/>
        <ns0:gridCol ns0:w="2218"/>
        <ns0:gridCol ns0:w="2059"/>
      </ns0:tblGrid>
      <ns0:tr>
        <ns0:trPr>
          <ns0:tblHeader ns0:val="true"/>
          <ns0:cantSplit/>
        </ns0:trPr>
        <ns0:tc>
          <ns0:tcPr>
            <ns0:tcW ns0:type="pct" ns0:w="900"/>
          </ns0:tcPr>
          <ns0:p>
            <ns0:pPr>
              <ns0:pStyle ns0:val="Compact"/>
              <ns0:jc ns0:val="left"/>
            </ns0:pPr>
            <ns0:r>
              <ns0:t xml:space="preserve">Código</ns0:t>
            </ns0:r>
          </ns0:p>
        </ns0:tc>
        <ns0:tc>
          <ns0:tcPr>
            <ns0:tcW ns0:type="pct" ns0:w="600"/>
          </ns0:tcPr>
          <ns0:p>
            <ns0:pPr>
              <ns0:pStyle ns0:val="Compact"/>
              <ns0:jc ns0:val="right"/>
            </ns0:pPr>
            <ns0:r>
              <ns0:t xml:space="preserve">Tema</ns0:t>
            </ns0:r>
          </ns0:p>
        </ns0:tc>
        <ns0:tc>
          <ns0:tcPr>
            <ns0:tcW ns0:type="pct" ns0:w="800"/>
          </ns0:tcPr>
          <ns0:p>
            <ns0:pPr>
              <ns0:pStyle ns0:val="Compact"/>
              <ns0:jc ns0:val="left"/>
            </ns0:pPr>
            <ns0:r>
              <ns0:t xml:space="preserve">Tipo</ns0:t>
            </ns0:r>
          </ns0:p>
        </ns0:tc>
        <ns0:tc>
          <ns0:tcPr>
            <ns0:tcW ns0:type="pct" ns0:w="1400"/>
          </ns0:tcPr>
          <ns0:p>
            <ns0:pPr>
              <ns0:pStyle ns0:val="Compact"/>
              <ns0:jc ns0:val="left"/>
            </ns0:pPr>
            <ns0:r>
              <ns0:t xml:space="preserve">RA (principal)</ns0:t>
            </ns0:r>
          </ns0:p>
        </ns0:tc>
        <ns0:tc>
          <ns0:tcPr>
            <ns0:tcW ns0:type="pct" ns0:w="1300"/>
          </ns0:tcPr>
          <ns0:p>
            <ns0:pPr>
              <ns0:pStyle ns0:val="Compact"/>
              <ns0:jc ns0:val="left"/>
            </ns0:pPr>
            <ns0:r>
              <ns0:t xml:space="preserve">Estado</ns0:t>
            </ns0:r>
          </ns0:p>
        </ns0:tc>
      </ns0:tr>
      <ns0:tr>
        <ns0:trPr>
          <ns0:cantSplit/>
        </ns0:trPr>
        <ns0:tc>
          <ns0:tcPr>
            <ns0:tcW ns0:type="pct" ns0:w="900"/>
          </ns0:tcPr>
          <ns0:p>
            <ns0:pPr>
              <ns0:pStyle ns0:val="Compact"/>
              <ns0:jc ns0:val="left"/>
            </ns0:pPr>
            <ns0:r>
              <ns0:t xml:space="preserve">PR101–PR104</ns0:t>
            </ns0:r>
          </ns0:p>
        </ns0:tc>
        <ns0:tc>
          <ns0:tcPr>
            <ns0:tcW ns0:type="pct" ns0:w="600"/>
          </ns0:tcPr>
          <ns0:p>
            <ns0:pPr>
              <ns0:pStyle ns0:val="Compact"/>
              <ns0:jc ns0:val="right"/>
            </ns0:pPr>
            <ns0:r>
              <ns0:t xml:space="preserve">1</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RA1 / RA2</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PR201</ns0:t>
            </ns0:r>
          </ns0:p>
        </ns0:tc>
        <ns0:tc>
          <ns0:tcPr>
            <ns0:tcW ns0:type="pct" ns0:w="600"/>
          </ns0:tcPr>
          <ns0:p>
            <ns0:pPr>
              <ns0:pStyle ns0:val="Compact"/>
              <ns0:jc ns0:val="right"/>
            </ns0:pPr>
            <ns0:r>
              <ns0:t xml:space="preserve">2</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RA2</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PR301</ns0:t>
            </ns0:r>
          </ns0:p>
        </ns0:tc>
        <ns0:tc>
          <ns0:tcPr>
            <ns0:tcW ns0:type="pct" ns0:w="600"/>
          </ns0:tcPr>
          <ns0:p>
            <ns0:pPr>
              <ns0:pStyle ns0:val="Compact"/>
              <ns0:jc ns0:val="right"/>
            </ns0:pPr>
            <ns0:r>
              <ns0:t xml:space="preserve">3</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RA3</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PR401</ns0:t>
            </ns0:r>
          </ns0:p>
        </ns0:tc>
        <ns0:tc>
          <ns0:tcPr>
            <ns0:tcW ns0:type="pct" ns0:w="600"/>
          </ns0:tcPr>
          <ns0:p>
            <ns0:pPr>
              <ns0:pStyle ns0:val="Compact"/>
              <ns0:jc ns0:val="right"/>
            </ns0:pPr>
            <ns0:r>
              <ns0:t xml:space="preserve">4</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RA3</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PR501</ns0:t>
            </ns0:r>
          </ns0:p>
        </ns0:tc>
        <ns0:tc>
          <ns0:tcPr>
            <ns0:tcW ns0:type="pct" ns0:w="600"/>
          </ns0:tcPr>
          <ns0:p>
            <ns0:pPr>
              <ns0:pStyle ns0:val="Compact"/>
              <ns0:jc ns0:val="right"/>
            </ns0:pPr>
            <ns0:r>
              <ns0:t xml:space="preserve">5</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RA4</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PR601</ns0:t>
            </ns0:r>
          </ns0:p>
        </ns0:tc>
        <ns0:tc>
          <ns0:tcPr>
            <ns0:tcW ns0:type="pct" ns0:w="600"/>
          </ns0:tcPr>
          <ns0:p>
            <ns0:pPr>
              <ns0:pStyle ns0:val="Compact"/>
              <ns0:jc ns0:val="right"/>
            </ns0:pPr>
            <ns0:r>
              <ns0:t xml:space="preserve">6</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RA4</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PR701</ns0:t>
            </ns0:r>
          </ns0:p>
        </ns0:tc>
        <ns0:tc>
          <ns0:tcPr>
            <ns0:tcW ns0:type="pct" ns0:w="600"/>
          </ns0:tcPr>
          <ns0:p>
            <ns0:pPr>
              <ns0:pStyle ns0:val="Compact"/>
              <ns0:jc ns0:val="right"/>
            </ns0:pPr>
            <ns0:r>
              <ns0:t xml:space="preserve">7</ns0:t>
            </ns0:r>
          </ns0:p>
        </ns0:tc>
        <ns0:tc>
          <ns0:tcPr>
            <ns0:tcW ns0:type="pct" ns0:w="800"/>
          </ns0:tcPr>
          <ns0:p>
            <ns0:pPr>
              <ns0:pStyle ns0:val="Compact"/>
              <ns0:jc ns0:val="left"/>
            </ns0:pPr>
            <ns0:r>
              <ns0:t xml:space="preserve">PR</ns0:t>
            </ns0:r>
          </ns0:p>
        </ns0:tc>
        <ns0:tc>
          <ns0:tcPr>
            <ns0:tcW ns0:type="pct" ns0:w="1400"/>
          </ns0:tcPr>
          <ns0:p>
            <ns0:pPr>
              <ns0:pStyle ns0:val="Compact"/>
              <ns0:jc ns0:val="left"/>
            </ns0:pPr>
            <ns0:r>
              <ns0:t xml:space="preserve">RA4</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PR801, AC802</ns0:t>
            </ns0:r>
          </ns0:p>
        </ns0:tc>
        <ns0:tc>
          <ns0:tcPr>
            <ns0:tcW ns0:type="pct" ns0:w="600"/>
          </ns0:tcPr>
          <ns0:p>
            <ns0:pPr>
              <ns0:pStyle ns0:val="Compact"/>
              <ns0:jc ns0:val="right"/>
            </ns0:pPr>
            <ns0:r>
              <ns0:t xml:space="preserve">8</ns0:t>
            </ns0:r>
          </ns0:p>
        </ns0:tc>
        <ns0:tc>
          <ns0:tcPr>
            <ns0:tcW ns0:type="pct" ns0:w="800"/>
          </ns0:tcPr>
          <ns0:p>
            <ns0:pPr>
              <ns0:pStyle ns0:val="Compact"/>
              <ns0:jc ns0:val="left"/>
            </ns0:pPr>
            <ns0:r>
              <ns0:t xml:space="preserve">PR / AC</ns0:t>
            </ns0:r>
          </ns0:p>
        </ns0:tc>
        <ns0:tc>
          <ns0:tcPr>
            <ns0:tcW ns0:type="pct" ns0:w="1400"/>
          </ns0:tcPr>
          <ns0:p>
            <ns0:pPr>
              <ns0:pStyle ns0:val="Compact"/>
              <ns0:jc ns0:val="left"/>
            </ns0:pPr>
            <ns0:r>
              <ns0:t xml:space="preserve">RA3 / RA4</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Autocheck T1…T8</ns0:t>
            </ns0:r>
          </ns0:p>
        </ns0:tc>
        <ns0:tc>
          <ns0:tcPr>
            <ns0:tcW ns0:type="pct" ns0:w="600"/>
          </ns0:tcPr>
          <ns0:p>
            <ns0:pPr>
              <ns0:pStyle ns0:val="Compact"/>
              <ns0:jc ns0:val="right"/>
            </ns0:pPr>
            <ns0:r>
              <ns0:t xml:space="preserve">1–8</ns0:t>
            </ns0:r>
          </ns0:p>
        </ns0:tc>
        <ns0:tc>
          <ns0:tcPr>
            <ns0:tcW ns0:type="pct" ns0:w="800"/>
          </ns0:tcPr>
          <ns0:p>
            <ns0:pPr>
              <ns0:pStyle ns0:val="Compact"/>
              <ns0:jc ns0:val="left"/>
            </ns0:pPr>
            <ns0:r>
              <ns0:t xml:space="preserve">AC (quiz tema)</ns0:t>
            </ns0:r>
          </ns0:p>
        </ns0:tc>
        <ns0:tc>
          <ns0:tcPr>
            <ns0:tcW ns0:type="pct" ns0:w="1400"/>
          </ns0:tcPr>
          <ns0:p>
            <ns0:pPr>
              <ns0:pStyle ns0:val="Compact"/>
              <ns0:jc ns0:val="left"/>
            </ns0:pPr>
            <ns0:r>
              <ns0:t xml:space="preserve">según tema</ns0:t>
            </ns0:r>
          </ns0:p>
        </ns0:tc>
        <ns0:tc>
          <ns0:tcPr>
            <ns0:tcW ns0:type="pct" ns0:w="1300"/>
          </ns0:tcPr>
          <ns0:p>
            <ns0:pPr>
              <ns0:pStyle ns0:val="Compact"/>
              <ns0:jc ns0:val="left"/>
            </ns0:pPr>
            <ns0:r>
              <ns0:t xml:space="preserve">En temas</ns0:t>
            </ns0:r>
          </ns0:p>
        </ns0:tc>
      </ns0:tr>
      <ns0:tr>
        <ns0:trPr>
          <ns0:cantSplit/>
        </ns0:trPr>
        <ns0:tc>
          <ns0:tcPr>
            <ns0:tcW ns0:type="pct" ns0:w="900"/>
          </ns0:tcPr>
          <ns0:p>
            <ns0:pPr>
              <ns0:pStyle ns0:val="Compact"/>
              <ns0:jc ns0:val="left"/>
            </ns0:pPr>
            <ns0:r>
              <ns0:t xml:space="preserve">Autocheck certificación</ns0:t>
            </ns0:r>
          </ns0:p>
        </ns0:tc>
        <ns0:tc>
          <ns0:tcPr>
            <ns0:tcW ns0:type="pct" ns0:w="600"/>
          </ns0:tcPr>
          <ns0:p>
            <ns0:pPr>
              <ns0:pStyle ns0:val="Compact"/>
              <ns0:jc ns0:val="right"/>
            </ns0:pPr>
            <ns0:r>
              <ns0:t xml:space="preserve">hub</ns0:t>
            </ns0:r>
          </ns0:p>
        </ns0:tc>
        <ns0:tc>
          <ns0:tcPr>
            <ns0:tcW ns0:type="pct" ns0:w="800"/>
          </ns0:tcPr>
          <ns0:p>
            <ns0:pPr>
              <ns0:pStyle ns0:val="Compact"/>
              <ns0:jc ns0:val="left"/>
            </ns0:pPr>
            <ns0:r>
              <ns0:t xml:space="preserve">AC / práctica</ns0:t>
            </ns0:r>
          </ns0:p>
        </ns0:tc>
        <ns0:tc>
          <ns0:tcPr>
            <ns0:tcW ns0:type="pct" ns0:w="1400"/>
          </ns0:tcPr>
          <ns0:p>
            <ns0:pPr>
              <ns0:pStyle ns0:val="Compact"/>
              <ns0:jc ns0:val="left"/>
            </ns0:pPr>
            <ns0:r>
              <ns0:t xml:space="preserve">transversal CLF</ns0:t>
            </ns0:r>
          </ns0:p>
        </ns0:tc>
        <ns0:tc>
          <ns0:tcPr>
            <ns0:tcW ns0:type="pct" ns0:w="1300"/>
          </ns0:tcPr>
          <ns0:p>
            <ns0:pPr>
              <ns0:pStyle ns0:val="Compact"/>
              <ns0:jc ns0:val="left"/>
            </ns0:pPr>
            <ns0:r>
              <ns0:t xml:space="preserve">Hub Certificación</ns0:t>
            </ns0:r>
          </ns0:p>
        </ns0:tc>
      </ns0:tr>
      <ns0:tr>
        <ns0:trPr>
          <ns0:cantSplit/>
        </ns0:trPr>
        <ns0:tc>
          <ns0:tcPr>
            <ns0:tcW ns0:type="pct" ns0:w="900"/>
          </ns0:tcPr>
          <ns0:p>
            <ns0:pPr>
              <ns0:pStyle ns0:val="Compact"/>
              <ns0:jc ns0:val="left"/>
            </ns0:pPr>
            <ns0:r>
              <ns0:rPr>
                <ns0:bCs/>
                <ns0:b/>
              </ns0:rPr>
              <ns0:t xml:space="preserve">PO1</ns0:t>
            </ns0:r>
          </ns0:p>
        </ns0:tc>
        <ns0:tc>
          <ns0:tcPr>
            <ns0:tcW ns0:type="pct" ns0:w="600"/>
          </ns0:tcPr>
          <ns0:p>
            <ns0:pPr>
              <ns0:pStyle ns0:val="Compact"/>
              <ns0:jc ns0:val="right"/>
            </ns0:pPr>
            <ns0:r>
              <ns0:t xml:space="preserve">—</ns0:t>
            </ns0:r>
          </ns0:p>
        </ns0:tc>
        <ns0:tc>
          <ns0:tcPr>
            <ns0:tcW ns0:type="pct" ns0:w="800"/>
          </ns0:tcPr>
          <ns0:p>
            <ns0:pPr>
              <ns0:pStyle ns0:val="Compact"/>
              <ns0:jc ns0:val="left"/>
            </ns0:pPr>
            <ns0:r>
              <ns0:t xml:space="preserve">PO</ns0:t>
            </ns0:r>
          </ns0:p>
        </ns0:tc>
        <ns0:tc>
          <ns0:tcPr>
            <ns0:tcW ns0:type="pct" ns0:w="1400"/>
          </ns0:tcPr>
          <ns0:p>
            <ns0:pPr>
              <ns0:pStyle ns0:val="Compact"/>
              <ns0:jc ns0:val="left"/>
            </ns0:pPr>
            <ns0:r>
              <ns0:t xml:space="preserve">RA1–RA3 (T1–T4)</ns0:t>
            </ns0:r>
          </ns0:p>
        </ns0:tc>
        <ns0:tc>
          <ns0:tcPr>
            <ns0:tcW ns0:type="pct" ns0:w="1300"/>
          </ns0:tcPr>
          <ns0:p>
            <ns0:pPr>
              <ns0:pStyle ns0:val="Compact"/>
              <ns0:jc ns0:val="left"/>
            </ns0:pPr>
            <ns0:r>
              <ns0:rPr>
                <ns0:bCs/>
                <ns0:b/>
              </ns0:rPr>
              <ns0:t xml:space="preserve">Provisional</ns0:t>
            </ns0:r>
          </ns0:p>
        </ns0:tc>
      </ns0:tr>
      <ns0:tr>
        <ns0:trPr>
          <ns0:cantSplit/>
        </ns0:trPr>
        <ns0:tc>
          <ns0:tcPr>
            <ns0:tcW ns0:type="pct" ns0:w="900"/>
          </ns0:tcPr>
          <ns0:p>
            <ns0:pPr>
              <ns0:pStyle ns0:val="Compact"/>
              <ns0:jc ns0:val="left"/>
            </ns0:pPr>
            <ns0:r>
              <ns0:rPr>
                <ns0:bCs/>
                <ns0:b/>
              </ns0:rPr>
              <ns0:t xml:space="preserve">PO2</ns0:t>
            </ns0:r>
          </ns0:p>
        </ns0:tc>
        <ns0:tc>
          <ns0:tcPr>
            <ns0:tcW ns0:type="pct" ns0:w="600"/>
          </ns0:tcPr>
          <ns0:p>
            <ns0:pPr>
              <ns0:pStyle ns0:val="Compact"/>
              <ns0:jc ns0:val="right"/>
            </ns0:pPr>
            <ns0:r>
              <ns0:t xml:space="preserve">—</ns0:t>
            </ns0:r>
          </ns0:p>
        </ns0:tc>
        <ns0:tc>
          <ns0:tcPr>
            <ns0:tcW ns0:type="pct" ns0:w="800"/>
          </ns0:tcPr>
          <ns0:p>
            <ns0:pPr>
              <ns0:pStyle ns0:val="Compact"/>
              <ns0:jc ns0:val="left"/>
            </ns0:pPr>
            <ns0:r>
              <ns0:t xml:space="preserve">PO</ns0:t>
            </ns0:r>
          </ns0:p>
        </ns0:tc>
        <ns0:tc>
          <ns0:tcPr>
            <ns0:tcW ns0:type="pct" ns0:w="1400"/>
          </ns0:tcPr>
          <ns0:p>
            <ns0:pPr>
              <ns0:pStyle ns0:val="Compact"/>
              <ns0:jc ns0:val="left"/>
            </ns0:pPr>
            <ns0:r>
              <ns0:t xml:space="preserve">RA3–RA4 (T5–T8)</ns0:t>
            </ns0:r>
          </ns0:p>
        </ns0:tc>
        <ns0:tc>
          <ns0:tcPr>
            <ns0:tcW ns0:type="pct" ns0:w="1300"/>
          </ns0:tcPr>
          <ns0:p>
            <ns0:pPr>
              <ns0:pStyle ns0:val="Compact"/>
              <ns0:jc ns0:val="left"/>
            </ns0:pPr>
            <ns0:r>
              <ns0:rPr>
                <ns0:bCs/>
                <ns0:b/>
              </ns0:rPr>
              <ns0:t xml:space="preserve">Provisional</ns0:t>
            </ns0:r>
          </ns0:p>
        </ns0:tc>
      </ns0:tr>
      <ns0:tr>
        <ns0:trPr>
          <ns0:cantSplit/>
        </ns0:trPr>
        <ns0:tc>
          <ns0:tcPr>
            <ns0:tcW ns0:type="pct" ns0:w="900"/>
          </ns0:tcPr>
          <ns0:p>
            <ns0:pPr>
              <ns0:pStyle ns0:val="Compact"/>
              <ns0:jc ns0:val="left"/>
            </ns0:pPr>
            <ns0:r>
              <ns0:t xml:space="preserve">PY</ns0:t>
            </ns0:r>
          </ns0:p>
        </ns0:tc>
        <ns0:tc>
          <ns0:tcPr>
            <ns0:tcW ns0:type="pct" ns0:w="600"/>
          </ns0:tcPr>
          <ns0:p>
            <ns0:pPr>
              <ns0:pStyle ns0:val="Compact"/>
              <ns0:jc ns0:val="right"/>
            </ns0:pPr>
            <ns0:r>
              <ns0:t xml:space="preserve">—</ns0:t>
            </ns0:r>
          </ns0:p>
        </ns0:tc>
        <ns0:tc>
          <ns0:tcPr>
            <ns0:tcW ns0:type="pct" ns0:w="800"/>
          </ns0:tcPr>
          <ns0:p>
            <ns0:pPr>
              <ns0:pStyle ns0:val="Compact"/>
              <ns0:jc ns0:val="left"/>
            </ns0:pPr>
            <ns0:r>
              <ns0:t xml:space="preserve">PY</ns0:t>
            </ns0:r>
          </ns0:p>
        </ns0:tc>
        <ns0:tc>
          <ns0:tcPr>
            <ns0:tcW ns0:type="pct" ns0:w="1400"/>
          </ns0:tcPr>
          <ns0:p>
            <ns0:pPr>
              <ns0:pStyle ns0:val="Compact"/>
              <ns0:jc ns0:val="left"/>
            </ns0:pPr>
            <ns0:r>
              <ns0:t xml:space="preserve">—</ns0:t>
            </ns0:r>
          </ns0:p>
        </ns0:tc>
        <ns0:tc>
          <ns0:tcPr>
            <ns0:tcW ns0:type="pct" ns0:w="1300"/>
          </ns0:tcPr>
          <ns0:p>
            <ns0:pPr>
              <ns0:pStyle ns0:val="Compact"/>
              <ns0:jc ns0:val="left"/>
            </ns0:pPr>
            <ns0:r>
              <ns0:rPr>
                <ns0:bCs/>
                <ns0:b/>
              </ns0:rPr>
              <ns0:t xml:space="preserve">Pendiente</ns0:t>
            </ns0:r>
            <ns0:r>
              <ns0:t xml:space="preserve"> </ns0:t>
            </ns0:r>
            <ns0:r>
              <ns0:t xml:space="preserve">si hace falta proyecto mayor</ns0:t>
            </ns0:r>
          </ns0:p>
        </ns0:tc>
      </ns0:tr>
    </ns0:tbl>
    <ns0:p>
      <ns0:pPr>
        <ns0:pStyle ns0:val="BodyText"/>
      </ns0:pPr>
      <ns0:r>
        <ns0:t xml:space="preserve">Detalle CE×IE:</ns0:t>
      </ns0:r>
      <ns0:r>
        <ns0:t xml:space="preserve"> </ns0:t>
      </ns0:r>
      <ns0:r>
        <ns0:rPr>
          <ns0:rStyle ns0:val="VerbatimChar"/>
        </ns0:rPr>
        <ns0:t xml:space="preserve">matriz_CE_Cloud_2026_27.md</ns0:t>
      </ns0:r>
      <ns0:r>
        <ns0:t xml:space="preserve">.</ns0:t>
      </ns0:r>
    </ns0:p>
    <ns0:bookmarkEnd ns0:id="48"/>
    <ns0:bookmarkStart ns0:id="49" ns0:name="cloud-practitioner"/>
    <ns0:p>
      <ns0:pPr>
        <ns0:pStyle ns0:val="Heading2"/>
      </ns0:pPr>
      <ns0:r>
        <ns0:t xml:space="preserve">8.5. +1 Cloud Practitioner</ns0:t>
      </ns0:r>
    </ns0:p>
    <ns0:p>
      <ns0:pPr>
        <ns0:pStyle ns0:val="FirstParagraph"/>
      </ns0:pPr>
      <ns0:r>
        <ns0:t xml:space="preserve">Puede sumar</ns0:t>
      </ns0:r>
      <ns0:r>
        <ns0:t xml:space="preserve"> </ns0:t>
      </ns0:r>
      <ns0:r>
        <ns0:rPr>
          <ns0:bCs/>
          <ns0:b/>
        </ns0:rPr>
        <ns0:t xml:space="preserve">+1</ns0:t>
      </ns0:r>
      <ns0:r>
        <ns0:t xml:space="preserve"> </ns0:t>
      </ns0:r>
      <ns0:r>
        <ns0:t xml:space="preserve">a la nota final (hasta</ns0:t>
      </ns0:r>
      <ns0:r>
        <ns0:t xml:space="preserve"> </ns0:t>
      </ns0:r>
      <ns0:r>
        <ns0:rPr>
          <ns0:bCs/>
          <ns0:b/>
        </ns0:rPr>
        <ns0:t xml:space="preserve">11</ns0:t>
      </ns0:r>
      <ns0:r>
        <ns0:t xml:space="preserve"> </ns0:t>
      </ns0:r>
      <ns0:r>
        <ns0:t xml:space="preserve">en el módulo) según</ns0:t>
      </ns0:r>
      <ns0:r>
        <ns0:t xml:space="preserve"> </ns0:t>
      </ns0:r>
      <ns0:r>
        <ns0:rPr>
          <ns0:bCs/>
          <ns0:b/>
        </ns0:rPr>
        <ns0:t xml:space="preserve">Aules</ns0:t>
      </ns0:r>
      <ns0:r>
        <ns0:t xml:space="preserve">. Resumen en el site:</ns0:t>
      </ns0:r>
      <ns0:r>
        <ns0:t xml:space="preserve"> </ns0:t>
      </ns0:r>
      <ns0:r>
        <ns0:rPr>
          <ns0:rStyle ns0:val="VerbatimChar"/>
        </ns0:rPr>
        <ns0:t xml:space="preserve">#mas-uno-clf</ns0:t>
      </ns0:r>
      <ns0:r>
        <ns0:t xml:space="preserve">. Checklist interno:</ns0:t>
      </ns0:r>
      <ns0:r>
        <ns0:t xml:space="preserve"> </ns0:t>
      </ns0:r>
      <ns0:r>
        <ns0:rPr>
          <ns0:rStyle ns0:val="VerbatimChar"/>
        </ns0:rPr>
        <ns0:t xml:space="preserve">checklist_Aules_mas_uno_CLF_2026_27.md</ns0:t>
      </ns0:r>
      <ns0:r>
        <ns0:t xml:space="preserve">. Sin rúbrica en este documento.</ns0:t>
      </ns0:r>
    </ns0:p>
    <ns0:bookmarkEnd ns0:id="49"/>
    <ns0:bookmarkStart ns0:id="50" ns0:name="recuperación-y-pendientes"/>
    <ns0:p>
      <ns0:pPr>
        <ns0:pStyle ns0:val="Heading2"/>
      </ns0:pPr>
      <ns0:r>
        <ns0:t xml:space="preserve">8.6. Recuperación y pendientes</ns0:t>
      </ns0:r>
    </ns0:p>
    <ns0:p>
      <ns0:pPr>
        <ns0:pStyle ns0:val="FirstParagraph"/>
      </ns0:pPr>
      <ns0:r>
        <ns0:t xml:space="preserve">Según normativa de evaluación FP del centro y lo publicado en Aules. Los RA no se compensan.</ns0:t>
      </ns0:r>
    </ns0:p>
    <ns0:p>
      <ns0:r>
        <ns0:pict>
          <ns1:rect style="width:0;height:1.5pt" ns2:hralign="center" ns2:hrstd="t" ns2:hr="t"/>
        </ns0:pict>
      </ns0:r>
    </ns0:p>
    <ns0:bookmarkEnd ns0:id="50"/>
    <ns0:bookmarkEnd ns0:id="51"/>
    <ns0:bookmarkStart ns0:id="52" ns0:name="desarrollo-de-las-unidades-resumen"/>
    <ns0:p>
      <ns0:pPr>
        <ns0:pStyle ns0:val="Heading1"/>
      </ns0:pPr>
      <ns0:r>
        <ns0:t xml:space="preserve">9. Desarrollo de las unidades (resumen)</ns0:t>
      </ns0:r>
    </ns0:p>
    <ns0:p>
      <ns0:pPr>
        <ns0:pStyle ns0:val="FirstParagraph"/>
      </ns0:pPr>
      <ns0:r>
        <ns0:t xml:space="preserve">Cada tema del sitio incluye la propuesta didáctica (resultados de aprendizaje y criterios de evaluación), el bloque de Cloud Foundations, la ampliación Practitioner, el videotutorial, la práctica, el Autocheck y el glosario. Este apartado solo resume el reparto de las 72 h de centro. El detalle de cada tramo y de las tutorías está en el anexo B (programación de aula) y no se desarrolla aquí sesión a sesión.</ns0:t>
      </ns0:r>
    </ns0:p>
    <ns0:p>
      <ns0:pPr>
        <ns0:pStyle ns0:val="BodyText"/>
      </ns0:pPr>
      <ns0:r>
        <ns0:t xml:space="preserve">Las horas de la tabla son horas de trabajo del alumnado en el periodo de centro, es decir, tutoría más trabajo autónomo guiado. No son horas de presencia en el aula. La suma es exactamente 72 h.</ns0:t>
      </ns0:r>
    </ns0:p>
    <ns0:tbl>
      <ns0:tblPr>
        <ns0:tblStyle ns0:val="Table"/>
        <ns0:tblW ns0:type="pct" ns0:w="5000"/>
        <ns0:tblLayout ns0:type="fixed"/>
        <ns0:tblLook ns0:firstRow="1" ns0:lastRow="0" ns0:firstColumn="0" ns0:lastColumn="0" ns0:noHBand="0" ns0:noVBand="0" ns0:val="0020"/>
        <ns0:jc ns0:val="start"/>
      </ns0:tblPr>
      <ns0:tblGrid>
        <ns0:gridCol ns0:w="1426"/>
        <ns0:gridCol ns0:w="792"/>
        <ns0:gridCol ns0:w="1426"/>
        <ns0:gridCol ns0:w="2059"/>
        <ns0:gridCol ns0:w="2218"/>
      </ns0:tblGrid>
      <ns0:tr>
        <ns0:trPr>
          <ns0:tblHeader ns0:val="true"/>
          <ns0:cantSplit/>
        </ns0:trPr>
        <ns0:tc>
          <ns0:tcPr>
            <ns0:tcW ns0:type="pct" ns0:w="900"/>
          </ns0:tcPr>
          <ns0:p>
            <ns0:pPr>
              <ns0:pStyle ns0:val="Compact"/>
              <ns0:jc ns0:val="left"/>
            </ns0:pPr>
            <ns0:r>
              <ns0:t xml:space="preserve">Bloque</ns0:t>
            </ns0:r>
          </ns0:p>
        </ns0:tc>
        <ns0:tc>
          <ns0:tcPr>
            <ns0:tcW ns0:type="pct" ns0:w="500"/>
          </ns0:tcPr>
          <ns0:p>
            <ns0:pPr>
              <ns0:pStyle ns0:val="Compact"/>
              <ns0:jc ns0:val="right"/>
            </ns0:pPr>
            <ns0:r>
              <ns0:t xml:space="preserve">Horas</ns0:t>
            </ns0:r>
          </ns0:p>
        </ns0:tc>
        <ns0:tc>
          <ns0:tcPr>
            <ns0:tcW ns0:type="pct" ns0:w="900"/>
          </ns0:tcPr>
          <ns0:p>
            <ns0:pPr>
              <ns0:pStyle ns0:val="Compact"/>
              <ns0:jc ns0:val="left"/>
            </ns0:pPr>
            <ns0:r>
              <ns0:t xml:space="preserve">Resultados de aprendizaje</ns0:t>
            </ns0:r>
          </ns0:p>
        </ns0:tc>
        <ns0:tc>
          <ns0:tcPr>
            <ns0:tcW ns0:type="pct" ns0:w="1300"/>
          </ns0:tcPr>
          <ns0:p>
            <ns0:pPr>
              <ns0:pStyle ns0:val="Compact"/>
              <ns0:jc ns0:val="left"/>
            </ns0:pPr>
            <ns0:r>
              <ns0:t xml:space="preserve">Periodo</ns0:t>
            </ns0:r>
          </ns0:p>
        </ns0:tc>
        <ns0:tc>
          <ns0:tcPr>
            <ns0:tcW ns0:type="pct" ns0:w="1400"/>
          </ns0:tcPr>
          <ns0:p>
            <ns0:pPr>
              <ns0:pStyle ns0:val="Compact"/>
              <ns0:jc ns0:val="left"/>
            </ns0:pPr>
            <ns0:r>
              <ns0:t xml:space="preserve">Instrumentos</ns0:t>
            </ns0:r>
          </ns0:p>
        </ns0:tc>
      </ns0:tr>
      <ns0:tr>
        <ns0:trPr>
          <ns0:cantSplit/>
        </ns0:trPr>
        <ns0:tc>
          <ns0:tcPr>
            <ns0:tcW ns0:type="pct" ns0:w="900"/>
          </ns0:tcPr>
          <ns0:p>
            <ns0:pPr>
              <ns0:pStyle ns0:val="Compact"/>
              <ns0:jc ns0:val="left"/>
            </ns0:pPr>
            <ns0:r>
              <ns0:t xml:space="preserve">Tema 1</ns0:t>
            </ns0:r>
          </ns0:p>
        </ns0:tc>
        <ns0:tc>
          <ns0:tcPr>
            <ns0:tcW ns0:type="pct" ns0:w="500"/>
          </ns0:tcPr>
          <ns0:p>
            <ns0:pPr>
              <ns0:pStyle ns0:val="Compact"/>
              <ns0:jc ns0:val="right"/>
            </ns0:pPr>
            <ns0:r>
              <ns0:t xml:space="preserve">14</ns0:t>
            </ns0:r>
          </ns0:p>
        </ns0:tc>
        <ns0:tc>
          <ns0:tcPr>
            <ns0:tcW ns0:type="pct" ns0:w="900"/>
          </ns0:tcPr>
          <ns0:p>
            <ns0:pPr>
              <ns0:pStyle ns0:val="Compact"/>
              <ns0:jc ns0:val="left"/>
            </ns0:pPr>
            <ns0:r>
              <ns0:t xml:space="preserve">RA1 y RA2</ns0:t>
            </ns0:r>
          </ns0:p>
        </ns0:tc>
        <ns0:tc>
          <ns0:tcPr>
            <ns0:tcW ns0:type="pct" ns0:w="1300"/>
          </ns0:tcPr>
          <ns0:p>
            <ns0:pPr>
              <ns0:pStyle ns0:val="Compact"/>
              <ns0:jc ns0:val="left"/>
            </ns0:pPr>
            <ns0:r>
              <ns0:t xml:space="preserve">22 sep – 16 oct 2026</ns0:t>
            </ns0:r>
          </ns0:p>
        </ns0:tc>
        <ns0:tc>
          <ns0:tcPr>
            <ns0:tcW ns0:type="pct" ns0:w="1400"/>
          </ns0:tcPr>
          <ns0:p>
            <ns0:pPr>
              <ns0:pStyle ns0:val="Compact"/>
              <ns0:jc ns0:val="left"/>
            </ns0:pPr>
            <ns0:r>
              <ns0:t xml:space="preserve">PR101, PR102, PR103, PR104</ns0:t>
            </ns0:r>
          </ns0:p>
        </ns0:tc>
      </ns0:tr>
      <ns0:tr>
        <ns0:trPr>
          <ns0:cantSplit/>
        </ns0:trPr>
        <ns0:tc>
          <ns0:tcPr>
            <ns0:tcW ns0:type="pct" ns0:w="900"/>
          </ns0:tcPr>
          <ns0:p>
            <ns0:pPr>
              <ns0:pStyle ns0:val="Compact"/>
              <ns0:jc ns0:val="left"/>
            </ns0:pPr>
            <ns0:r>
              <ns0:t xml:space="preserve">Tema 2</ns0:t>
            </ns0:r>
          </ns0:p>
        </ns0:tc>
        <ns0:tc>
          <ns0:tcPr>
            <ns0:tcW ns0:type="pct" ns0:w="500"/>
          </ns0:tcPr>
          <ns0:p>
            <ns0:pPr>
              <ns0:pStyle ns0:val="Compact"/>
              <ns0:jc ns0:val="right"/>
            </ns0:pPr>
            <ns0:r>
              <ns0:t xml:space="preserve">6</ns0:t>
            </ns0:r>
          </ns0:p>
        </ns0:tc>
        <ns0:tc>
          <ns0:tcPr>
            <ns0:tcW ns0:type="pct" ns0:w="900"/>
          </ns0:tcPr>
          <ns0:p>
            <ns0:pPr>
              <ns0:pStyle ns0:val="Compact"/>
              <ns0:jc ns0:val="left"/>
            </ns0:pPr>
            <ns0:r>
              <ns0:t xml:space="preserve">RA2</ns0:t>
            </ns0:r>
          </ns0:p>
        </ns0:tc>
        <ns0:tc>
          <ns0:tcPr>
            <ns0:tcW ns0:type="pct" ns0:w="1300"/>
          </ns0:tcPr>
          <ns0:p>
            <ns0:pPr>
              <ns0:pStyle ns0:val="Compact"/>
              <ns0:jc ns0:val="left"/>
            </ns0:pPr>
            <ns0:r>
              <ns0:t xml:space="preserve">19 oct – 30 oct 2026</ns0:t>
            </ns0:r>
          </ns0:p>
        </ns0:tc>
        <ns0:tc>
          <ns0:tcPr>
            <ns0:tcW ns0:type="pct" ns0:w="1400"/>
          </ns0:tcPr>
          <ns0:p>
            <ns0:pPr>
              <ns0:pStyle ns0:val="Compact"/>
              <ns0:jc ns0:val="left"/>
            </ns0:pPr>
            <ns0:r>
              <ns0:t xml:space="preserve">PR201</ns0:t>
            </ns0:r>
          </ns0:p>
        </ns0:tc>
      </ns0:tr>
      <ns0:tr>
        <ns0:trPr>
          <ns0:cantSplit/>
        </ns0:trPr>
        <ns0:tc>
          <ns0:tcPr>
            <ns0:tcW ns0:type="pct" ns0:w="900"/>
          </ns0:tcPr>
          <ns0:p>
            <ns0:pPr>
              <ns0:pStyle ns0:val="Compact"/>
              <ns0:jc ns0:val="left"/>
            </ns0:pPr>
            <ns0:r>
              <ns0:t xml:space="preserve">Tema 3</ns0:t>
            </ns0:r>
          </ns0:p>
        </ns0:tc>
        <ns0:tc>
          <ns0:tcPr>
            <ns0:tcW ns0:type="pct" ns0:w="500"/>
          </ns0:tcPr>
          <ns0:p>
            <ns0:pPr>
              <ns0:pStyle ns0:val="Compact"/>
              <ns0:jc ns0:val="right"/>
            </ns0:pPr>
            <ns0:r>
              <ns0:t xml:space="preserve">7</ns0:t>
            </ns0:r>
          </ns0:p>
        </ns0:tc>
        <ns0:tc>
          <ns0:tcPr>
            <ns0:tcW ns0:type="pct" ns0:w="900"/>
          </ns0:tcPr>
          <ns0:p>
            <ns0:pPr>
              <ns0:pStyle ns0:val="Compact"/>
              <ns0:jc ns0:val="left"/>
            </ns0:pPr>
            <ns0:r>
              <ns0:t xml:space="preserve">RA3</ns0:t>
            </ns0:r>
          </ns0:p>
        </ns0:tc>
        <ns0:tc>
          <ns0:tcPr>
            <ns0:tcW ns0:type="pct" ns0:w="1300"/>
          </ns0:tcPr>
          <ns0:p>
            <ns0:pPr>
              <ns0:pStyle ns0:val="Compact"/>
              <ns0:jc ns0:val="left"/>
            </ns0:pPr>
            <ns0:r>
              <ns0:t xml:space="preserve">2 nov – 13 nov 2026</ns0:t>
            </ns0:r>
          </ns0:p>
        </ns0:tc>
        <ns0:tc>
          <ns0:tcPr>
            <ns0:tcW ns0:type="pct" ns0:w="1400"/>
          </ns0:tcPr>
          <ns0:p>
            <ns0:pPr>
              <ns0:pStyle ns0:val="Compact"/>
              <ns0:jc ns0:val="left"/>
            </ns0:pPr>
            <ns0:r>
              <ns0:t xml:space="preserve">PR301</ns0:t>
            </ns0:r>
          </ns0:p>
        </ns0:tc>
      </ns0:tr>
      <ns0:tr>
        <ns0:trPr>
          <ns0:cantSplit/>
        </ns0:trPr>
        <ns0:tc>
          <ns0:tcPr>
            <ns0:tcW ns0:type="pct" ns0:w="900"/>
          </ns0:tcPr>
          <ns0:p>
            <ns0:pPr>
              <ns0:pStyle ns0:val="Compact"/>
              <ns0:jc ns0:val="left"/>
            </ns0:pPr>
            <ns0:r>
              <ns0:t xml:space="preserve">Tema 4</ns0:t>
            </ns0:r>
          </ns0:p>
        </ns0:tc>
        <ns0:tc>
          <ns0:tcPr>
            <ns0:tcW ns0:type="pct" ns0:w="500"/>
          </ns0:tcPr>
          <ns0:p>
            <ns0:pPr>
              <ns0:pStyle ns0:val="Compact"/>
              <ns0:jc ns0:val="right"/>
            </ns0:pPr>
            <ns0:r>
              <ns0:t xml:space="preserve">7</ns0:t>
            </ns0:r>
          </ns0:p>
        </ns0:tc>
        <ns0:tc>
          <ns0:tcPr>
            <ns0:tcW ns0:type="pct" ns0:w="900"/>
          </ns0:tcPr>
          <ns0:p>
            <ns0:pPr>
              <ns0:pStyle ns0:val="Compact"/>
              <ns0:jc ns0:val="left"/>
            </ns0:pPr>
            <ns0:r>
              <ns0:t xml:space="preserve">RA3</ns0:t>
            </ns0:r>
          </ns0:p>
        </ns0:tc>
        <ns0:tc>
          <ns0:tcPr>
            <ns0:tcW ns0:type="pct" ns0:w="1300"/>
          </ns0:tcPr>
          <ns0:p>
            <ns0:pPr>
              <ns0:pStyle ns0:val="Compact"/>
              <ns0:jc ns0:val="left"/>
            </ns0:pPr>
            <ns0:r>
              <ns0:t xml:space="preserve">16 nov – 27 nov 2026</ns0:t>
            </ns0:r>
          </ns0:p>
        </ns0:tc>
        <ns0:tc>
          <ns0:tcPr>
            <ns0:tcW ns0:type="pct" ns0:w="1400"/>
          </ns0:tcPr>
          <ns0:p>
            <ns0:pPr>
              <ns0:pStyle ns0:val="Compact"/>
              <ns0:jc ns0:val="left"/>
            </ns0:pPr>
            <ns0:r>
              <ns0:t xml:space="preserve">PR401</ns0:t>
            </ns0:r>
          </ns0:p>
        </ns0:tc>
      </ns0:tr>
      <ns0:tr>
        <ns0:trPr>
          <ns0:cantSplit/>
        </ns0:trPr>
        <ns0:tc>
          <ns0:tcPr>
            <ns0:tcW ns0:type="pct" ns0:w="900"/>
          </ns0:tcPr>
          <ns0:p>
            <ns0:pPr>
              <ns0:pStyle ns0:val="Compact"/>
              <ns0:jc ns0:val="left"/>
            </ns0:pPr>
            <ns0:r>
              <ns0:t xml:space="preserve">Prueba de la 1.ª evaluación</ns0:t>
            </ns0:r>
          </ns0:p>
        </ns0:tc>
        <ns0:tc>
          <ns0:tcPr>
            <ns0:tcW ns0:type="pct" ns0:w="500"/>
          </ns0:tcPr>
          <ns0:p>
            <ns0:pPr>
              <ns0:pStyle ns0:val="Compact"/>
              <ns0:jc ns0:val="right"/>
            </ns0:pPr>
            <ns0:r>
              <ns0:t xml:space="preserve">3</ns0:t>
            </ns0:r>
          </ns0:p>
        </ns0:tc>
        <ns0:tc>
          <ns0:tcPr>
            <ns0:tcW ns0:type="pct" ns0:w="900"/>
          </ns0:tcPr>
          <ns0:p>
            <ns0:pPr>
              <ns0:pStyle ns0:val="Compact"/>
              <ns0:jc ns0:val="left"/>
            </ns0:pPr>
            <ns0:r>
              <ns0:t xml:space="preserve">RA1, RA2 y RA3</ns0:t>
            </ns0:r>
          </ns0:p>
        </ns0:tc>
        <ns0:tc>
          <ns0:tcPr>
            <ns0:tcW ns0:type="pct" ns0:w="1300"/>
          </ns0:tcPr>
          <ns0:p>
            <ns0:pPr>
              <ns0:pStyle ns0:val="Compact"/>
              <ns0:jc ns0:val="left"/>
            </ns0:pPr>
            <ns0:r>
              <ns0:t xml:space="preserve">semana del 1 dic 2026</ns0:t>
            </ns0:r>
          </ns0:p>
        </ns0:tc>
        <ns0:tc>
          <ns0:tcPr>
            <ns0:tcW ns0:type="pct" ns0:w="1400"/>
          </ns0:tcPr>
          <ns0:p>
            <ns0:pPr>
              <ns0:pStyle ns0:val="Compact"/>
              <ns0:jc ns0:val="left"/>
            </ns0:pPr>
            <ns0:r>
              <ns0:t xml:space="preserve">PO1</ns0:t>
            </ns0:r>
          </ns0:p>
        </ns0:tc>
      </ns0:tr>
      <ns0:tr>
        <ns0:trPr>
          <ns0:cantSplit/>
        </ns0:trPr>
        <ns0:tc>
          <ns0:tcPr>
            <ns0:tcW ns0:type="pct" ns0:w="900"/>
          </ns0:tcPr>
          <ns0:p>
            <ns0:pPr>
              <ns0:pStyle ns0:val="Compact"/>
              <ns0:jc ns0:val="left"/>
            </ns0:pPr>
            <ns0:r>
              <ns0:t xml:space="preserve">Tema 5</ns0:t>
            </ns0:r>
          </ns0:p>
        </ns0:tc>
        <ns0:tc>
          <ns0:tcPr>
            <ns0:tcW ns0:type="pct" ns0:w="500"/>
          </ns0:tcPr>
          <ns0:p>
            <ns0:pPr>
              <ns0:pStyle ns0:val="Compact"/>
              <ns0:jc ns0:val="right"/>
            </ns0:pPr>
            <ns0:r>
              <ns0:t xml:space="preserve">6</ns0:t>
            </ns0:r>
          </ns0:p>
        </ns0:tc>
        <ns0:tc>
          <ns0:tcPr>
            <ns0:tcW ns0:type="pct" ns0:w="900"/>
          </ns0:tcPr>
          <ns0:p>
            <ns0:pPr>
              <ns0:pStyle ns0:val="Compact"/>
              <ns0:jc ns0:val="left"/>
            </ns0:pPr>
            <ns0:r>
              <ns0:t xml:space="preserve">RA4</ns0:t>
            </ns0:r>
          </ns0:p>
        </ns0:tc>
        <ns0:tc>
          <ns0:tcPr>
            <ns0:tcW ns0:type="pct" ns0:w="1300"/>
          </ns0:tcPr>
          <ns0:p>
            <ns0:pPr>
              <ns0:pStyle ns0:val="Compact"/>
              <ns0:jc ns0:val="left"/>
            </ns0:pPr>
            <ns0:r>
              <ns0:t xml:space="preserve">1 dic – 18 dic 2026</ns0:t>
            </ns0:r>
          </ns0:p>
        </ns0:tc>
        <ns0:tc>
          <ns0:tcPr>
            <ns0:tcW ns0:type="pct" ns0:w="1400"/>
          </ns0:tcPr>
          <ns0:p>
            <ns0:pPr>
              <ns0:pStyle ns0:val="Compact"/>
              <ns0:jc ns0:val="left"/>
            </ns0:pPr>
            <ns0:r>
              <ns0:t xml:space="preserve">PR501</ns0:t>
            </ns0:r>
          </ns0:p>
        </ns0:tc>
      </ns0:tr>
      <ns0:tr>
        <ns0:trPr>
          <ns0:cantSplit/>
        </ns0:trPr>
        <ns0:tc>
          <ns0:tcPr>
            <ns0:tcW ns0:type="pct" ns0:w="900"/>
          </ns0:tcPr>
          <ns0:p>
            <ns0:pPr>
              <ns0:pStyle ns0:val="Compact"/>
              <ns0:jc ns0:val="left"/>
            </ns0:pPr>
            <ns0:r>
              <ns0:t xml:space="preserve">Tema 6</ns0:t>
            </ns0:r>
          </ns0:p>
        </ns0:tc>
        <ns0:tc>
          <ns0:tcPr>
            <ns0:tcW ns0:type="pct" ns0:w="500"/>
          </ns0:tcPr>
          <ns0:p>
            <ns0:pPr>
              <ns0:pStyle ns0:val="Compact"/>
              <ns0:jc ns0:val="right"/>
            </ns0:pPr>
            <ns0:r>
              <ns0:t xml:space="preserve">6</ns0:t>
            </ns0:r>
          </ns0:p>
        </ns0:tc>
        <ns0:tc>
          <ns0:tcPr>
            <ns0:tcW ns0:type="pct" ns0:w="900"/>
          </ns0:tcPr>
          <ns0:p>
            <ns0:pPr>
              <ns0:pStyle ns0:val="Compact"/>
              <ns0:jc ns0:val="left"/>
            </ns0:pPr>
            <ns0:r>
              <ns0:t xml:space="preserve">RA4</ns0:t>
            </ns0:r>
          </ns0:p>
        </ns0:tc>
        <ns0:tc>
          <ns0:tcPr>
            <ns0:tcW ns0:type="pct" ns0:w="1300"/>
          </ns0:tcPr>
          <ns0:p>
            <ns0:pPr>
              <ns0:pStyle ns0:val="Compact"/>
              <ns0:jc ns0:val="left"/>
            </ns0:pPr>
            <ns0:r>
              <ns0:t xml:space="preserve">11 ene – 22 ene 2027</ns0:t>
            </ns0:r>
          </ns0:p>
        </ns0:tc>
        <ns0:tc>
          <ns0:tcPr>
            <ns0:tcW ns0:type="pct" ns0:w="1400"/>
          </ns0:tcPr>
          <ns0:p>
            <ns0:pPr>
              <ns0:pStyle ns0:val="Compact"/>
              <ns0:jc ns0:val="left"/>
            </ns0:pPr>
            <ns0:r>
              <ns0:t xml:space="preserve">PR601</ns0:t>
            </ns0:r>
          </ns0:p>
        </ns0:tc>
      </ns0:tr>
      <ns0:tr>
        <ns0:trPr>
          <ns0:cantSplit/>
        </ns0:trPr>
        <ns0:tc>
          <ns0:tcPr>
            <ns0:tcW ns0:type="pct" ns0:w="900"/>
          </ns0:tcPr>
          <ns0:p>
            <ns0:pPr>
              <ns0:pStyle ns0:val="Compact"/>
              <ns0:jc ns0:val="left"/>
            </ns0:pPr>
            <ns0:r>
              <ns0:t xml:space="preserve">Tema 7</ns0:t>
            </ns0:r>
          </ns0:p>
        </ns0:tc>
        <ns0:tc>
          <ns0:tcPr>
            <ns0:tcW ns0:type="pct" ns0:w="500"/>
          </ns0:tcPr>
          <ns0:p>
            <ns0:pPr>
              <ns0:pStyle ns0:val="Compact"/>
              <ns0:jc ns0:val="right"/>
            </ns0:pPr>
            <ns0:r>
              <ns0:t xml:space="preserve">6</ns0:t>
            </ns0:r>
          </ns0:p>
        </ns0:tc>
        <ns0:tc>
          <ns0:tcPr>
            <ns0:tcW ns0:type="pct" ns0:w="900"/>
          </ns0:tcPr>
          <ns0:p>
            <ns0:pPr>
              <ns0:pStyle ns0:val="Compact"/>
              <ns0:jc ns0:val="left"/>
            </ns0:pPr>
            <ns0:r>
              <ns0:t xml:space="preserve">RA4</ns0:t>
            </ns0:r>
          </ns0:p>
        </ns0:tc>
        <ns0:tc>
          <ns0:tcPr>
            <ns0:tcW ns0:type="pct" ns0:w="1300"/>
          </ns0:tcPr>
          <ns0:p>
            <ns0:pPr>
              <ns0:pStyle ns0:val="Compact"/>
              <ns0:jc ns0:val="left"/>
            </ns0:pPr>
            <ns0:r>
              <ns0:t xml:space="preserve">25 ene – 5 feb 2027</ns0:t>
            </ns0:r>
          </ns0:p>
        </ns0:tc>
        <ns0:tc>
          <ns0:tcPr>
            <ns0:tcW ns0:type="pct" ns0:w="1400"/>
          </ns0:tcPr>
          <ns0:p>
            <ns0:pPr>
              <ns0:pStyle ns0:val="Compact"/>
              <ns0:jc ns0:val="left"/>
            </ns0:pPr>
            <ns0:r>
              <ns0:t xml:space="preserve">PR701</ns0:t>
            </ns0:r>
          </ns0:p>
        </ns0:tc>
      </ns0:tr>
      <ns0:tr>
        <ns0:trPr>
          <ns0:cantSplit/>
        </ns0:trPr>
        <ns0:tc>
          <ns0:tcPr>
            <ns0:tcW ns0:type="pct" ns0:w="900"/>
          </ns0:tcPr>
          <ns0:p>
            <ns0:pPr>
              <ns0:pStyle ns0:val="Compact"/>
              <ns0:jc ns0:val="left"/>
            </ns0:pPr>
            <ns0:r>
              <ns0:t xml:space="preserve">Tema 8</ns0:t>
            </ns0:r>
          </ns0:p>
        </ns0:tc>
        <ns0:tc>
          <ns0:tcPr>
            <ns0:tcW ns0:type="pct" ns0:w="500"/>
          </ns0:tcPr>
          <ns0:p>
            <ns0:pPr>
              <ns0:pStyle ns0:val="Compact"/>
              <ns0:jc ns0:val="right"/>
            </ns0:pPr>
            <ns0:r>
              <ns0:t xml:space="preserve">9</ns0:t>
            </ns0:r>
          </ns0:p>
        </ns0:tc>
        <ns0:tc>
          <ns0:tcPr>
            <ns0:tcW ns0:type="pct" ns0:w="900"/>
          </ns0:tcPr>
          <ns0:p>
            <ns0:pPr>
              <ns0:pStyle ns0:val="Compact"/>
              <ns0:jc ns0:val="left"/>
            </ns0:pPr>
            <ns0:r>
              <ns0:t xml:space="preserve">RA3 y RA4</ns0:t>
            </ns0:r>
          </ns0:p>
        </ns0:tc>
        <ns0:tc>
          <ns0:tcPr>
            <ns0:tcW ns0:type="pct" ns0:w="1300"/>
          </ns0:tcPr>
          <ns0:p>
            <ns0:pPr>
              <ns0:pStyle ns0:val="Compact"/>
              <ns0:jc ns0:val="left"/>
            </ns0:pPr>
            <ns0:r>
              <ns0:t xml:space="preserve">8 feb – 19 feb 2027</ns0:t>
            </ns0:r>
          </ns0:p>
        </ns0:tc>
        <ns0:tc>
          <ns0:tcPr>
            <ns0:tcW ns0:type="pct" ns0:w="1400"/>
          </ns0:tcPr>
          <ns0:p>
            <ns0:pPr>
              <ns0:pStyle ns0:val="Compact"/>
              <ns0:jc ns0:val="left"/>
            </ns0:pPr>
            <ns0:r>
              <ns0:t xml:space="preserve">PR801, AC802</ns0:t>
            </ns0:r>
          </ns0:p>
        </ns0:tc>
      </ns0:tr>
      <ns0:tr>
        <ns0:trPr>
          <ns0:cantSplit/>
        </ns0:trPr>
        <ns0:tc>
          <ns0:tcPr>
            <ns0:tcW ns0:type="pct" ns0:w="900"/>
          </ns0:tcPr>
          <ns0:p>
            <ns0:pPr>
              <ns0:pStyle ns0:val="Compact"/>
              <ns0:jc ns0:val="left"/>
            </ns0:pPr>
            <ns0:r>
              <ns0:t xml:space="preserve">Prueba de la 2.ª evaluación</ns0:t>
            </ns0:r>
          </ns0:p>
        </ns0:tc>
        <ns0:tc>
          <ns0:tcPr>
            <ns0:tcW ns0:type="pct" ns0:w="500"/>
          </ns0:tcPr>
          <ns0:p>
            <ns0:pPr>
              <ns0:pStyle ns0:val="Compact"/>
              <ns0:jc ns0:val="right"/>
            </ns0:pPr>
            <ns0:r>
              <ns0:t xml:space="preserve">4</ns0:t>
            </ns0:r>
          </ns0:p>
        </ns0:tc>
        <ns0:tc>
          <ns0:tcPr>
            <ns0:tcW ns0:type="pct" ns0:w="900"/>
          </ns0:tcPr>
          <ns0:p>
            <ns0:pPr>
              <ns0:pStyle ns0:val="Compact"/>
              <ns0:jc ns0:val="left"/>
            </ns0:pPr>
            <ns0:r>
              <ns0:t xml:space="preserve">RA3 y RA4</ns0:t>
            </ns0:r>
          </ns0:p>
        </ns0:tc>
        <ns0:tc>
          <ns0:tcPr>
            <ns0:tcW ns0:type="pct" ns0:w="1300"/>
          </ns0:tcPr>
          <ns0:p>
            <ns0:pPr>
              <ns0:pStyle ns0:val="Compact"/>
              <ns0:jc ns0:val="left"/>
            </ns0:pPr>
            <ns0:r>
              <ns0:t xml:space="preserve">22 feb – 26 feb 2027</ns0:t>
            </ns0:r>
          </ns0:p>
        </ns0:tc>
        <ns0:tc>
          <ns0:tcPr>
            <ns0:tcW ns0:type="pct" ns0:w="1400"/>
          </ns0:tcPr>
          <ns0:p>
            <ns0:pPr>
              <ns0:pStyle ns0:val="Compact"/>
              <ns0:jc ns0:val="left"/>
            </ns0:pPr>
            <ns0:r>
              <ns0:t xml:space="preserve">PO2</ns0:t>
            </ns0:r>
          </ns0:p>
        </ns0:tc>
      </ns0:tr>
      <ns0:tr>
        <ns0:trPr>
          <ns0:cantSplit/>
        </ns0:trPr>
        <ns0:tc>
          <ns0:tcPr>
            <ns0:tcW ns0:type="pct" ns0:w="900"/>
          </ns0:tcPr>
          <ns0:p>
            <ns0:pPr>
              <ns0:pStyle ns0:val="Compact"/>
              <ns0:jc ns0:val="left"/>
            </ns0:pPr>
            <ns0:r>
              <ns0:t xml:space="preserve">Cierre</ns0:t>
            </ns0:r>
          </ns0:p>
        </ns0:tc>
        <ns0:tc>
          <ns0:tcPr>
            <ns0:tcW ns0:type="pct" ns0:w="500"/>
          </ns0:tcPr>
          <ns0:p>
            <ns0:pPr>
              <ns0:pStyle ns0:val="Compact"/>
              <ns0:jc ns0:val="right"/>
            </ns0:pPr>
            <ns0:r>
              <ns0:t xml:space="preserve">4</ns0:t>
            </ns0:r>
          </ns0:p>
        </ns0:tc>
        <ns0:tc>
          <ns0:tcPr>
            <ns0:tcW ns0:type="pct" ns0:w="900"/>
          </ns0:tcPr>
          <ns0:p>
            <ns0:pPr>
              <ns0:pStyle ns0:val="Compact"/>
              <ns0:jc ns0:val="left"/>
            </ns0:pPr>
            <ns0:r>
              <ns0:t xml:space="preserve">—</ns0:t>
            </ns0:r>
          </ns0:p>
        </ns0:tc>
        <ns0:tc>
          <ns0:tcPr>
            <ns0:tcW ns0:type="pct" ns0:w="1300"/>
          </ns0:tcPr>
          <ns0:p>
            <ns0:pPr>
              <ns0:pStyle ns0:val="Compact"/>
              <ns0:jc ns0:val="left"/>
            </ns0:pPr>
            <ns0:r>
              <ns0:t xml:space="preserve">22 feb – 26 feb 2027</ns0:t>
            </ns0:r>
          </ns0:p>
        </ns0:tc>
        <ns0:tc>
          <ns0:tcPr>
            <ns0:tcW ns0:type="pct" ns0:w="1400"/>
          </ns0:tcPr>
          <ns0:p>
            <ns0:pPr>
              <ns0:pStyle ns0:val="Compact"/>
              <ns0:jc ns0:val="left"/>
            </ns0:pPr>
            <ns0:r>
              <ns0:t xml:space="preserve">Repaso y cierre del módulo</ns0:t>
            </ns0:r>
          </ns0:p>
        </ns0:tc>
      </ns0:tr>
      <ns0:tr>
        <ns0:trPr>
          <ns0:cantSplit/>
        </ns0:trPr>
        <ns0:tc>
          <ns0:tcPr>
            <ns0:tcW ns0:type="pct" ns0:w="900"/>
          </ns0:tcPr>
          <ns0:p>
            <ns0:pPr>
              <ns0:pStyle ns0:val="Compact"/>
              <ns0:jc ns0:val="left"/>
            </ns0:pPr>
            <ns0:r>
              <ns0:rPr>
                <ns0:bCs/>
                <ns0:b/>
              </ns0:rPr>
              <ns0:t xml:space="preserve">Total</ns0:t>
            </ns0:r>
          </ns0:p>
        </ns0:tc>
        <ns0:tc>
          <ns0:tcPr>
            <ns0:tcW ns0:type="pct" ns0:w="500"/>
          </ns0:tcPr>
          <ns0:p>
            <ns0:pPr>
              <ns0:pStyle ns0:val="Compact"/>
              <ns0:jc ns0:val="right"/>
            </ns0:pPr>
            <ns0:r>
              <ns0:rPr>
                <ns0:bCs/>
                <ns0:b/>
              </ns0:rPr>
              <ns0:t xml:space="preserve">72</ns0:t>
            </ns0:r>
          </ns0:p>
        </ns0:tc>
        <ns0:tc>
          <ns0:tcPr>
            <ns0:tcW ns0:type="pct" ns0:w="900"/>
          </ns0:tcPr>
          <ns0:p>
            <ns0:pPr>
              <ns0:pStyle ns0:val="Compact"/>
            </ns0:pPr>
          </ns0:p>
        </ns0:tc>
        <ns0:tc>
          <ns0:tcPr>
            <ns0:tcW ns0:type="pct" ns0:w="1300"/>
          </ns0:tcPr>
          <ns0:p>
            <ns0:pPr>
              <ns0:pStyle ns0:val="Compact"/>
            </ns0:pPr>
          </ns0:p>
        </ns0:tc>
        <ns0:tc>
          <ns0:tcPr>
            <ns0:tcW ns0:type="pct" ns0:w="1400"/>
          </ns0:tcPr>
          <ns0:p>
            <ns0:pPr>
              <ns0:pStyle ns0:val="Compact"/>
            </ns0:pPr>
          </ns0:p>
        </ns0:tc>
      </ns0:tr>
    </ns0:tbl>
    <ns0:p>
      <ns0:pPr>
        <ns0:pStyle ns0:val="BodyText"/>
      </ns0:pPr>
      <ns0:r>
        <ns0:t xml:space="preserve">El Tema 1 ocupa dos tramos porque concentra cuatro prácticas. Los Temas 3 y 4 llevan una hora más que el Tema 2 porque sostienen la parte principal del RA3 (redes y cómputo). El Tema 8 lleva nueve horas porque junta la práctica PR801 y la actividad AC802. El Tema 5 queda partido por las vacaciones de Navidad: tres horas en la semana de la primera prueba y tres horas en la semana del 15 de diciembre. La segunda prueba y el cierre comparten la última semana de centro, del 22 al 26 de febrero de 2027, porque la formación en empresa empieza el 1 de marzo y no hay una semana individual posterior. El desglose por tutoría está en el anexo B.</ns0:t>
      </ns0:r>
    </ns0:p>
    <ns0:p>
      <ns0:r>
        <ns0:pict>
          <ns1:rect style="width:0;height:1.5pt" ns2:hralign="center" ns2:hrstd="t" ns2:hr="t"/>
        </ns0:pict>
      </ns0:r>
    </ns0:p>
    <ns0:bookmarkEnd ns0:id="52"/>
    <ns0:bookmarkStart ns0:id="53" ns0:name="atención-a-la-diversidad"/>
    <ns0:p>
      <ns0:pPr>
        <ns0:pStyle ns0:val="Heading1"/>
      </ns0:pPr>
      <ns0:r>
        <ns0:t xml:space="preserve">10. Atención a la diversidad</ns0:t>
      </ns0:r>
    </ns0:p>
    <ns0:p>
      <ns0:pPr>
        <ns0:pStyle ns0:val="FirstParagraph"/>
      </ns0:pPr>
      <ns0:r>
        <ns0:t xml:space="preserve">Medidas universales (claridad de enunciados, plazos visibles, refuerzo en tutoría). Adaptaciones de acceso sin alterar RA. Coordinación con orientación según normativa de inclusión.</ns0:t>
      </ns0:r>
    </ns0:p>
    <ns0:p>
      <ns0:r>
        <ns0:pict>
          <ns1:rect style="width:0;height:1.5pt" ns2:hralign="center" ns2:hrstd="t" ns2:hr="t"/>
        </ns0:pict>
      </ns0:r>
    </ns0:p>
    <ns0:bookmarkEnd ns0:id="53"/>
    <ns0:bookmarkStart ns0:id="54" ns0:name="actividades-complementarias"/>
    <ns0:p>
      <ns0:pPr>
        <ns0:pStyle ns0:val="Heading1"/>
      </ns0:pPr>
      <ns0:r>
        <ns0:t xml:space="preserve">11. Actividades complementarias</ns0:t>
      </ns0:r>
    </ns0:p>
    <ns0:p>
      <ns0:pPr>
        <ns0:pStyle ns0:val="FirstParagraph"/>
      </ns0:pPr>
      <ns0:r>
        <ns0:t xml:space="preserve">Prep. CLF (Skill Builder, serie de vídeos, tests de práctica) como ampliación; no sustituyen los RA del módulo.</ns0:t>
      </ns0:r>
    </ns0:p>
    <ns0:p>
      <ns0:r>
        <ns0:pict>
          <ns1:rect style="width:0;height:1.5pt" ns2:hralign="center" ns2:hrstd="t" ns2:hr="t"/>
        </ns0:pict>
      </ns0:r>
    </ns0:p>
    <ns0:bookmarkEnd ns0:id="54"/>
    <ns0:bookmarkStart ns0:id="55" ns0:name="formación-en-la-empresa"/>
    <ns0:p>
      <ns0:pPr>
        <ns0:pStyle ns0:val="Heading1"/>
      </ns0:pPr>
      <ns0:r>
        <ns0:t xml:space="preserve">12. Formación en la empresa</ns0:t>
      </ns0:r>
    </ns0:p>
    <ns0:p>
      <ns0:pPr>
        <ns0:pStyle ns0:val="FirstParagraph"/>
      </ns0:pPr>
      <ns0:r>
        <ns0:t xml:space="preserve">La formación en empresa (FE) se concibe como una extensión del proceso de enseñanza-aprendizaje del módulo. El centro garantiza el desarrollo y la evaluación de la totalidad de los resultados de aprendizaje y de los criterios de evaluación.</ns0:t>
      </ns0:r>
    </ns0:p>
    <ns0:p>
      <ns0:pPr>
        <ns0:pStyle ns0:val="BodyText"/>
      </ns0:pPr>
      <ns0:r>
        <ns0:t xml:space="preserve">El porcentaje se fija en el</ns0:t>
      </ns0:r>
      <ns0:r>
        <ns0:t xml:space="preserve"> </ns0:t>
      </ns0:r>
      <ns0:r>
        <ns0:rPr>
          <ns0:bCs/>
          <ns0:b/>
        </ns0:rPr>
        <ns0:t xml:space="preserve">28 %</ns0:t>
      </ns0:r>
      <ns0:r>
        <ns0:t xml:space="preserve"> </ns0:t>
      </ns0:r>
      <ns0:r>
        <ns0:t xml:space="preserve">de las horas de cada módulo del ciclo, con redondeo hacia abajo a horas enteras, para no prometer fracciones de hora que luego no se imparten. El ciclo de Desarrollo de Aplicaciones Web dura</ns0:t>
      </ns0:r>
      <ns0:r>
        <ns0:t xml:space="preserve"> </ns0:t>
      </ns0:r>
      <ns0:r>
        <ns0:rPr>
          <ns0:bCs/>
          <ns0:b/>
        </ns0:rPr>
        <ns0:t xml:space="preserve">2.000 h</ns0:t>
      </ns0:r>
      <ns0:r>
        <ns0:t xml:space="preserve"> </ns0:t>
      </ns0:r>
      <ns0:r>
        <ns0:t xml:space="preserve">(Decreto 114/2025, art. 3.4 y anexo II). En semipresencial las horas son las mismas (Orden 30/2022, art. 3). El Proyecto Intermodular, de 34 h en primero y 99 h en segundo (</ns0:t>
      </ns0:r>
      <ns0:r>
        <ns0:rPr>
          <ns0:bCs/>
          <ns0:b/>
        </ns0:rPr>
        <ns0:t xml:space="preserve">133 h</ns0:t>
      </ns0:r>
      <ns0:r>
        <ns0:t xml:space="preserve">), no se puede dualizar y se cursa entero en el centro (Decreto 114/2025, art. 5.6; Resolución de 16 de julio de 2026, apartado 15.1.1.5). Quedan</ns0:t>
      </ns0:r>
      <ns0:r>
        <ns0:t xml:space="preserve"> </ns0:t>
      </ns0:r>
      <ns0:r>
        <ns0:rPr>
          <ns0:bCs/>
          <ns0:b/>
        </ns0:rPr>
        <ns0:t xml:space="preserve">1.867 h</ns0:t>
      </ns0:r>
      <ns0:r>
        <ns0:t xml:space="preserve"> </ns0:t>
      </ns0:r>
      <ns0:r>
        <ns0:t xml:space="preserve">que pueden llevarse a la empresa. La FE tiene que durar entre el 25 % y el 35 % del ciclo, con un mínimo de</ns0:t>
      </ns0:r>
      <ns0:r>
        <ns0:t xml:space="preserve"> </ns0:t>
      </ns0:r>
      <ns0:r>
        <ns0:rPr>
          <ns0:bCs/>
          <ns0:b/>
        </ns0:rPr>
        <ns0:t xml:space="preserve">500 h</ns0:t>
      </ns0:r>
      <ns0:r>
        <ns0:t xml:space="preserve"> </ns0:t>
      </ns0:r>
      <ns0:r>
        <ns0:t xml:space="preserve">(Real Decreto 659/2023, art. 106.a; Decreto 114/2025, art. 7.6.a; pregunta frecuente 44 de la Dirección General de Formación Profesional, de 17 de diciembre de 2025, que fija esas 500 h tanto en grado medio como en grado superior). Ningún módulo puede superar el 65 % de sus horas en la empresa (Real Decreto 659/2023, art. 105.b).</ns0:t>
      </ns0:r>
    </ns0:p>
    <ns0:p>
      <ns0:pPr>
        <ns0:pStyle ns0:val="BodyText"/>
      </ns0:pPr>
      <ns0:r>
        <ns0:t xml:space="preserve">Aplicado módulo a módulo y redondeando hacia abajo, el 20 % suma 370 h en el ciclo, el 27 % llega a 500 h justas y el</ns0:t>
      </ns0:r>
      <ns0:r>
        <ns0:t xml:space="preserve"> </ns0:t>
      </ns0:r>
      <ns0:r>
        <ns0:rPr>
          <ns0:bCs/>
          <ns0:b/>
        </ns0:rPr>
        <ns0:t xml:space="preserve">28 % suma 520 h</ns0:t>
      </ns0:r>
      <ns0:r>
        <ns0:t xml:space="preserve">, que dejan margen sobre el mínimo. Ese reparto cuenta con que este módulo optativo también aporta horas a la empresa. En semipresencial, la FE se acumula en segundo y recoge también resultados de aprendizaje de los módulos de primero (Resolución de 16 de julio de 2026, apartado 15.1.7; preguntas frecuentes 36 y 221 de la Dirección General de Formación Profesional). Por eso el cálculo se hace sobre todo el ciclo y no solo sobre segundo.</ns0:t>
      </ns0:r>
    </ns0:p>
    <ns0:p>
      <ns0:pPr>
        <ns0:pStyle ns0:val="BodyText"/>
      </ns0:pPr>
      <ns0:r>
        <ns0:t xml:space="preserve">En este módulo, de</ns0:t>
      </ns0:r>
      <ns0:r>
        <ns0:t xml:space="preserve"> </ns0:t>
      </ns0:r>
      <ns0:r>
        <ns0:rPr>
          <ns0:bCs/>
          <ns0:b/>
        </ns0:rPr>
        <ns0:t xml:space="preserve">100 h</ns0:t>
      </ns0:r>
      <ns0:r>
        <ns0:t xml:space="preserve"> </ns0:t>
      </ns0:r>
      <ns0:r>
        <ns0:t xml:space="preserve">(Decreto 114/2025, anexo X-XVII, modificado por el Decreto 95/2026), el 28 % sale exacto: 100 × 0,28 = 28,00, que se redondean a</ns0:t>
      </ns0:r>
      <ns0:r>
        <ns0:t xml:space="preserve"> </ns0:t>
      </ns0:r>
      <ns0:r>
        <ns0:rPr>
          <ns0:bCs/>
          <ns0:b/>
        </ns0:rPr>
        <ns0:t xml:space="preserve">28 h</ns0:t>
      </ns0:r>
      <ns0:r>
        <ns0:t xml:space="preserve">. El centro trabaja las</ns0:t>
      </ns0:r>
      <ns0:r>
        <ns0:t xml:space="preserve"> </ns0:t>
      </ns0:r>
      <ns0:r>
        <ns0:rPr>
          <ns0:bCs/>
          <ns0:b/>
        </ns0:rPr>
        <ns0:t xml:space="preserve">72 h</ns0:t>
      </ns0:r>
      <ns0:r>
        <ns0:t xml:space="preserve"> </ns0:t>
      </ns0:r>
      <ns0:r>
        <ns0:t xml:space="preserve">restantes. El porcentaje queda muy lejos del tope del 65 %.</ns0:t>
      </ns0:r>
    </ns0:p>
    <ns0:tbl>
      <ns0:tblPr>
        <ns0:tblStyle ns0:val="Table"/>
        <ns0:tblW ns0:type="pct" ns0:w="5000"/>
        <ns0:tblLayout ns0:type="fixed"/>
        <ns0:tblLook ns0:firstRow="1" ns0:lastRow="0" ns0:firstColumn="0" ns0:lastColumn="0" ns0:noHBand="0" ns0:noVBand="0" ns0:val="0020"/>
        <ns0:jc ns0:val="start"/>
      </ns0:tblPr>
      <ns0:tblGrid>
        <ns0:gridCol ns0:w="2534"/>
        <ns0:gridCol ns0:w="4118"/>
        <ns0:gridCol ns0:w="1267"/>
      </ns0:tblGrid>
      <ns0:tr>
        <ns0:trPr>
          <ns0:tblHeader ns0:val="true"/>
          <ns0:cantSplit/>
        </ns0:trPr>
        <ns0:tc>
          <ns0:tcPr>
            <ns0:tcW ns0:type="pct" ns0:w="1600"/>
          </ns0:tcPr>
          <ns0:p>
            <ns0:pPr>
              <ns0:pStyle ns0:val="Compact"/>
              <ns0:jc ns0:val="left"/>
            </ns0:pPr>
            <ns0:r>
              <ns0:t xml:space="preserve">Concepto</ns0:t>
            </ns0:r>
          </ns0:p>
        </ns0:tc>
        <ns0:tc>
          <ns0:tcPr>
            <ns0:tcW ns0:type="pct" ns0:w="2600"/>
          </ns0:tcPr>
          <ns0:p>
            <ns0:pPr>
              <ns0:pStyle ns0:val="Compact"/>
              <ns0:jc ns0:val="left"/>
            </ns0:pPr>
            <ns0:r>
              <ns0:t xml:space="preserve">Cálculo</ns0:t>
            </ns0:r>
          </ns0:p>
        </ns0:tc>
        <ns0:tc>
          <ns0:tcPr>
            <ns0:tcW ns0:type="pct" ns0:w="800"/>
          </ns0:tcPr>
          <ns0:p>
            <ns0:pPr>
              <ns0:pStyle ns0:val="Compact"/>
              <ns0:jc ns0:val="right"/>
            </ns0:pPr>
            <ns0:r>
              <ns0:t xml:space="preserve">Horas</ns0:t>
            </ns0:r>
          </ns0:p>
        </ns0:tc>
      </ns0:tr>
      <ns0:tr>
        <ns0:trPr>
          <ns0:cantSplit/>
        </ns0:trPr>
        <ns0:tc>
          <ns0:tcPr>
            <ns0:tcW ns0:type="pct" ns0:w="1600"/>
          </ns0:tcPr>
          <ns0:p>
            <ns0:pPr>
              <ns0:pStyle ns0:val="Compact"/>
              <ns0:jc ns0:val="left"/>
            </ns0:pPr>
            <ns0:r>
              <ns0:t xml:space="preserve">Duración del ciclo</ns0:t>
            </ns0:r>
          </ns0:p>
        </ns0:tc>
        <ns0:tc>
          <ns0:tcPr>
            <ns0:tcW ns0:type="pct" ns0:w="2600"/>
          </ns0:tcPr>
          <ns0:p>
            <ns0:pPr>
              <ns0:pStyle ns0:val="Compact"/>
              <ns0:jc ns0:val="left"/>
            </ns0:pPr>
            <ns0:r>
              <ns0:t xml:space="preserve">Decreto 114/2025, art. 3.4 y anexo II</ns0:t>
            </ns0:r>
          </ns0:p>
        </ns0:tc>
        <ns0:tc>
          <ns0:tcPr>
            <ns0:tcW ns0:type="pct" ns0:w="800"/>
          </ns0:tcPr>
          <ns0:p>
            <ns0:pPr>
              <ns0:pStyle ns0:val="Compact"/>
              <ns0:jc ns0:val="right"/>
            </ns0:pPr>
            <ns0:r>
              <ns0:t xml:space="preserve">2.000 h</ns0:t>
            </ns0:r>
          </ns0:p>
        </ns0:tc>
      </ns0:tr>
      <ns0:tr>
        <ns0:trPr>
          <ns0:cantSplit/>
        </ns0:trPr>
        <ns0:tc>
          <ns0:tcPr>
            <ns0:tcW ns0:type="pct" ns0:w="1600"/>
          </ns0:tcPr>
          <ns0:p>
            <ns0:pPr>
              <ns0:pStyle ns0:val="Compact"/>
              <ns0:jc ns0:val="left"/>
            </ns0:pPr>
            <ns0:r>
              <ns0:t xml:space="preserve">Proyecto Intermodular, no dualizable</ns0:t>
            </ns0:r>
          </ns0:p>
        </ns0:tc>
        <ns0:tc>
          <ns0:tcPr>
            <ns0:tcW ns0:type="pct" ns0:w="2600"/>
          </ns0:tcPr>
          <ns0:p>
            <ns0:pPr>
              <ns0:pStyle ns0:val="Compact"/>
              <ns0:jc ns0:val="left"/>
            </ns0:pPr>
            <ns0:r>
              <ns0:t xml:space="preserve">34 h en 1.º y 99 h en 2.º</ns0:t>
            </ns0:r>
          </ns0:p>
        </ns0:tc>
        <ns0:tc>
          <ns0:tcPr>
            <ns0:tcW ns0:type="pct" ns0:w="800"/>
          </ns0:tcPr>
          <ns0:p>
            <ns0:pPr>
              <ns0:pStyle ns0:val="Compact"/>
              <ns0:jc ns0:val="right"/>
            </ns0:pPr>
            <ns0:r>
              <ns0:t xml:space="preserve">133 h</ns0:t>
            </ns0:r>
          </ns0:p>
        </ns0:tc>
      </ns0:tr>
      <ns0:tr>
        <ns0:trPr>
          <ns0:cantSplit/>
        </ns0:trPr>
        <ns0:tc>
          <ns0:tcPr>
            <ns0:tcW ns0:type="pct" ns0:w="1600"/>
          </ns0:tcPr>
          <ns0:p>
            <ns0:pPr>
              <ns0:pStyle ns0:val="Compact"/>
              <ns0:jc ns0:val="left"/>
            </ns0:pPr>
            <ns0:r>
              <ns0:t xml:space="preserve">Horas que pueden ir a la empresa</ns0:t>
            </ns0:r>
          </ns0:p>
        </ns0:tc>
        <ns0:tc>
          <ns0:tcPr>
            <ns0:tcW ns0:type="pct" ns0:w="2600"/>
          </ns0:tcPr>
          <ns0:p>
            <ns0:pPr>
              <ns0:pStyle ns0:val="Compact"/>
              <ns0:jc ns0:val="left"/>
            </ns0:pPr>
            <ns0:r>
              <ns0:t xml:space="preserve">2.000 − 133</ns0:t>
            </ns0:r>
          </ns0:p>
        </ns0:tc>
        <ns0:tc>
          <ns0:tcPr>
            <ns0:tcW ns0:type="pct" ns0:w="800"/>
          </ns0:tcPr>
          <ns0:p>
            <ns0:pPr>
              <ns0:pStyle ns0:val="Compact"/>
              <ns0:jc ns0:val="right"/>
            </ns0:pPr>
            <ns0:r>
              <ns0:t xml:space="preserve">1.867 h</ns0:t>
            </ns0:r>
          </ns0:p>
        </ns0:tc>
      </ns0:tr>
      <ns0:tr>
        <ns0:trPr>
          <ns0:cantSplit/>
        </ns0:trPr>
        <ns0:tc>
          <ns0:tcPr>
            <ns0:tcW ns0:type="pct" ns0:w="1600"/>
          </ns0:tcPr>
          <ns0:p>
            <ns0:pPr>
              <ns0:pStyle ns0:val="Compact"/>
              <ns0:jc ns0:val="left"/>
            </ns0:pPr>
            <ns0:r>
              <ns0:t xml:space="preserve">Mínimo de FE del ciclo</ns0:t>
            </ns0:r>
          </ns0:p>
        </ns0:tc>
        <ns0:tc>
          <ns0:tcPr>
            <ns0:tcW ns0:type="pct" ns0:w="2600"/>
          </ns0:tcPr>
          <ns0:p>
            <ns0:pPr>
              <ns0:pStyle ns0:val="Compact"/>
              <ns0:jc ns0:val="left"/>
            </ns0:pPr>
            <ns0:r>
              <ns0:t xml:space="preserve">25 % del ciclo, con suelo de 500 h</ns0:t>
            </ns0:r>
          </ns0:p>
        </ns0:tc>
        <ns0:tc>
          <ns0:tcPr>
            <ns0:tcW ns0:type="pct" ns0:w="800"/>
          </ns0:tcPr>
          <ns0:p>
            <ns0:pPr>
              <ns0:pStyle ns0:val="Compact"/>
              <ns0:jc ns0:val="right"/>
            </ns0:pPr>
            <ns0:r>
              <ns0:t xml:space="preserve">500 h</ns0:t>
            </ns0:r>
          </ns0:p>
        </ns0:tc>
      </ns0:tr>
      <ns0:tr>
        <ns0:trPr>
          <ns0:cantSplit/>
        </ns0:trPr>
        <ns0:tc>
          <ns0:tcPr>
            <ns0:tcW ns0:type="pct" ns0:w="1600"/>
          </ns0:tcPr>
          <ns0:p>
            <ns0:pPr>
              <ns0:pStyle ns0:val="Compact"/>
              <ns0:jc ns0:val="left"/>
            </ns0:pPr>
            <ns0:r>
              <ns0:t xml:space="preserve">Suma del ciclo al 28 %, redondeo hacia abajo</ns0:t>
            </ns0:r>
          </ns0:p>
        </ns0:tc>
        <ns0:tc>
          <ns0:tcPr>
            <ns0:tcW ns0:type="pct" ns0:w="2600"/>
          </ns0:tcPr>
          <ns0:p>
            <ns0:pPr>
              <ns0:pStyle ns0:val="Compact"/>
              <ns0:jc ns0:val="left"/>
            </ns0:pPr>
            <ns0:r>
              <ns0:t xml:space="preserve">módulo a módulo</ns0:t>
            </ns0:r>
          </ns0:p>
        </ns0:tc>
        <ns0:tc>
          <ns0:tcPr>
            <ns0:tcW ns0:type="pct" ns0:w="800"/>
          </ns0:tcPr>
          <ns0:p>
            <ns0:pPr>
              <ns0:pStyle ns0:val="Compact"/>
              <ns0:jc ns0:val="right"/>
            </ns0:pPr>
            <ns0:r>
              <ns0:t xml:space="preserve">520 h</ns0:t>
            </ns0:r>
          </ns0:p>
        </ns0:tc>
      </ns0:tr>
      <ns0:tr>
        <ns0:trPr>
          <ns0:cantSplit/>
        </ns0:trPr>
        <ns0:tc>
          <ns0:tcPr>
            <ns0:tcW ns0:type="pct" ns0:w="1600"/>
          </ns0:tcPr>
          <ns0:p>
            <ns0:pPr>
              <ns0:pStyle ns0:val="Compact"/>
              <ns0:jc ns0:val="left"/>
            </ns0:pPr>
            <ns0:r>
              <ns0:t xml:space="preserve">Duración de este módulo</ns0:t>
            </ns0:r>
          </ns0:p>
        </ns0:tc>
        <ns0:tc>
          <ns0:tcPr>
            <ns0:tcW ns0:type="pct" ns0:w="2600"/>
          </ns0:tcPr>
          <ns0:p>
            <ns0:pPr>
              <ns0:pStyle ns0:val="Compact"/>
              <ns0:jc ns0:val="left"/>
            </ns0:pPr>
            <ns0:r>
              <ns0:t xml:space="preserve">anexo X-XVII, modificado por el Decreto 95/2026</ns0:t>
            </ns0:r>
          </ns0:p>
        </ns0:tc>
        <ns0:tc>
          <ns0:tcPr>
            <ns0:tcW ns0:type="pct" ns0:w="800"/>
          </ns0:tcPr>
          <ns0:p>
            <ns0:pPr>
              <ns0:pStyle ns0:val="Compact"/>
              <ns0:jc ns0:val="right"/>
            </ns0:pPr>
            <ns0:r>
              <ns0:t xml:space="preserve">100 h</ns0:t>
            </ns0:r>
          </ns0:p>
        </ns0:tc>
      </ns0:tr>
      <ns0:tr>
        <ns0:trPr>
          <ns0:cantSplit/>
        </ns0:trPr>
        <ns0:tc>
          <ns0:tcPr>
            <ns0:tcW ns0:type="pct" ns0:w="1600"/>
          </ns0:tcPr>
          <ns0:p>
            <ns0:pPr>
              <ns0:pStyle ns0:val="Compact"/>
              <ns0:jc ns0:val="left"/>
            </ns0:pPr>
            <ns0:r>
              <ns0:t xml:space="preserve">FE de este módulo</ns0:t>
            </ns0:r>
          </ns0:p>
        </ns0:tc>
        <ns0:tc>
          <ns0:tcPr>
            <ns0:tcW ns0:type="pct" ns0:w="2600"/>
          </ns0:tcPr>
          <ns0:p>
            <ns0:pPr>
              <ns0:pStyle ns0:val="Compact"/>
              <ns0:jc ns0:val="left"/>
            </ns0:pPr>
            <ns0:r>
              <ns0:t xml:space="preserve">100 × 0,28 = 28,00, redondeo hacia abajo</ns0:t>
            </ns0:r>
          </ns0:p>
        </ns0:tc>
        <ns0:tc>
          <ns0:tcPr>
            <ns0:tcW ns0:type="pct" ns0:w="800"/>
          </ns0:tcPr>
          <ns0:p>
            <ns0:pPr>
              <ns0:pStyle ns0:val="Compact"/>
              <ns0:jc ns0:val="right"/>
            </ns0:pPr>
            <ns0:r>
              <ns0:rPr>
                <ns0:bCs/>
                <ns0:b/>
              </ns0:rPr>
              <ns0:t xml:space="preserve">28 h</ns0:t>
            </ns0:r>
          </ns0:p>
        </ns0:tc>
      </ns0:tr>
      <ns0:tr>
        <ns0:trPr>
          <ns0:cantSplit/>
        </ns0:trPr>
        <ns0:tc>
          <ns0:tcPr>
            <ns0:tcW ns0:type="pct" ns0:w="1600"/>
          </ns0:tcPr>
          <ns0:p>
            <ns0:pPr>
              <ns0:pStyle ns0:val="Compact"/>
              <ns0:jc ns0:val="left"/>
            </ns0:pPr>
            <ns0:r>
              <ns0:t xml:space="preserve">Centro</ns0:t>
            </ns0:r>
          </ns0:p>
        </ns0:tc>
        <ns0:tc>
          <ns0:tcPr>
            <ns0:tcW ns0:type="pct" ns0:w="2600"/>
          </ns0:tcPr>
          <ns0:p>
            <ns0:pPr>
              <ns0:pStyle ns0:val="Compact"/>
              <ns0:jc ns0:val="left"/>
            </ns0:pPr>
            <ns0:r>
              <ns0:t xml:space="preserve">100 − 28</ns0:t>
            </ns0:r>
          </ns0:p>
        </ns0:tc>
        <ns0:tc>
          <ns0:tcPr>
            <ns0:tcW ns0:type="pct" ns0:w="800"/>
          </ns0:tcPr>
          <ns0:p>
            <ns0:pPr>
              <ns0:pStyle ns0:val="Compact"/>
              <ns0:jc ns0:val="right"/>
            </ns0:pPr>
            <ns0:r>
              <ns0:rPr>
                <ns0:bCs/>
                <ns0:b/>
              </ns0:rPr>
              <ns0:t xml:space="preserve">72 h</ns0:t>
            </ns0:r>
          </ns0:p>
        </ns0:tc>
      </ns0:tr>
    </ns0:tbl>
    <ns0:p>
      <ns0:pPr>
        <ns0:pStyle ns0:val="BodyText"/>
      </ns0:pPr>
      <ns0:r>
        <ns0:t xml:space="preserve">Todos los resultados de aprendizaje se imparten y se evalúan en el centro, en esas 72 h,</ns0:t>
      </ns0:r>
      <ns0:r>
        <ns0:t xml:space="preserve"> </ns0:t>
      </ns0:r>
      <ns0:r>
        <ns0:rPr>
          <ns0:bCs/>
          <ns0:b/>
        </ns0:rPr>
        <ns0:t xml:space="preserve">sin asignar resultados de aprendizaje concretos a la empresa</ns0:t>
      </ns0:r>
      <ns0:r>
        <ns0:t xml:space="preserve">. La calificación del módulo corresponde al profesorado. La valoración de la empresa se expresa como informe</ns0:t>
      </ns0:r>
      <ns0:r>
        <ns0:t xml:space="preserve"> </ns0:t>
      </ns0:r>
      <ns0:r>
        <ns0:rPr>
          <ns0:bCs/>
          <ns0:b/>
        </ns0:rPr>
        <ns0:t xml:space="preserve">APTO / NO APTO</ns0:t>
      </ns0:r>
      <ns0:r>
        <ns0:t xml:space="preserve">.</ns0:t>
      </ns0:r>
    </ns0:p>
    <ns0:p>
      <ns0:pPr>
        <ns0:pStyle ns0:val="BodyText"/>
      </ns0:pPr>
      <ns0:r>
        <ns0:t xml:space="preserve">La FE del ciclo empieza el</ns0:t>
      </ns0:r>
      <ns0:r>
        <ns0:t xml:space="preserve"> </ns0:t>
      </ns0:r>
      <ns0:r>
        <ns0:rPr>
          <ns0:bCs/>
          <ns0:b/>
        </ns0:rPr>
        <ns0:t xml:space="preserve">1 de marzo de 2027</ns0:t>
      </ns0:r>
      <ns0:r>
        <ns0:t xml:space="preserve">. Antes de esa fecha tienen que estar cerrados en el centro los ocho temas, la prueba de cada evaluación y el cierre.</ns0:t>
      </ns0:r>
    </ns0:p>
    <ns0:p>
      <ns0:pPr>
        <ns0:pStyle ns0:val="BodyText"/>
      </ns0:pPr>
      <ns0:r>
        <ns0:t xml:space="preserve">Cuando la empresa no permite trabajar las 28 h previstas, la evidencia se completa con actividades de centro que ya existen. No se crean prácticas nuevas y estas actividades no cambian el peso del resultado de aprendizaje. El catálogo de refuerzo toma una o dos actividades por resultado de aprendizaje:</ns0:t>
      </ns0:r>
    </ns0:p>
    <ns0:tbl>
      <ns0:tblPr>
        <ns0:tblStyle ns0:val="Table"/>
        <ns0:tblW ns0:type="pct" ns0:w="5000"/>
        <ns0:tblLayout ns0:type="fixed"/>
        <ns0:tblLook ns0:firstRow="1" ns0:lastRow="0" ns0:firstColumn="0" ns0:lastColumn="0" ns0:noHBand="0" ns0:noVBand="0" ns0:val="0020"/>
        <ns0:jc ns0:val="start"/>
      </ns0:tblPr>
      <ns0:tblGrid>
        <ns0:gridCol ns0:w="2218"/>
        <ns0:gridCol ns0:w="5702"/>
      </ns0:tblGrid>
      <ns0:tr>
        <ns0:trPr>
          <ns0:tblHeader ns0:val="true"/>
          <ns0:cantSplit/>
        </ns0:trPr>
        <ns0:tc>
          <ns0:tcPr>
            <ns0:tcW ns0:type="pct" ns0:w="1400"/>
          </ns0:tcPr>
          <ns0:p>
            <ns0:pPr>
              <ns0:pStyle ns0:val="Compact"/>
              <ns0:jc ns0:val="left"/>
              <ns0:keepNext/>
              <ns0:keepLines/>
            </ns0:pPr>
            <ns0:r>
              <ns0:t xml:space="preserve">Resultado de aprendizaje</ns0:t>
            </ns0:r>
          </ns0:p>
        </ns0:tc>
        <ns0:tc>
          <ns0:tcPr>
            <ns0:tcW ns0:type="pct" ns0:w="3600"/>
          </ns0:tcPr>
          <ns0:p>
            <ns0:pPr>
              <ns0:pStyle ns0:val="Compact"/>
              <ns0:jc ns0:val="left"/>
              <ns0:keepNext/>
              <ns0:keepLines/>
            </ns0:pPr>
            <ns0:r>
              <ns0:t xml:space="preserve">Actividades de refuerzo en el centro</ns0:t>
            </ns0:r>
          </ns0:p>
        </ns0:tc>
      </ns0:tr>
      <ns0:tr>
        <ns0:trPr>
          <ns0:cantSplit/>
        </ns0:trPr>
        <ns0:tc>
          <ns0:tcPr>
            <ns0:tcW ns0:type="pct" ns0:w="1400"/>
          </ns0:tcPr>
          <ns0:p>
            <ns0:pPr>
              <ns0:pStyle ns0:val="Compact"/>
              <ns0:jc ns0:val="left"/>
              <ns0:keepNext/>
              <ns0:keepLines/>
            </ns0:pPr>
            <ns0:r>
              <ns0:t xml:space="preserve">RA1</ns0:t>
            </ns0:r>
          </ns0:p>
        </ns0:tc>
        <ns0:tc>
          <ns0:tcPr>
            <ns0:tcW ns0:type="pct" ns0:w="3600"/>
          </ns0:tcPr>
          <ns0:p>
            <ns0:pPr>
              <ns0:pStyle ns0:val="Compact"/>
              <ns0:jc ns0:val="left"/>
              <ns0:keepNext/>
              <ns0:keepLines/>
            </ns0:pPr>
            <ns0:r>
              <ns0:t xml:space="preserve">PR102 (Modelos) y PR103 (Estimación)</ns0:t>
            </ns0:r>
          </ns0:p>
        </ns0:tc>
      </ns0:tr>
      <ns0:tr>
        <ns0:trPr>
          <ns0:cantSplit/>
        </ns0:trPr>
        <ns0:tc>
          <ns0:tcPr>
            <ns0:tcW ns0:type="pct" ns0:w="1400"/>
          </ns0:tcPr>
          <ns0:p>
            <ns0:pPr>
              <ns0:pStyle ns0:val="Compact"/>
              <ns0:jc ns0:val="left"/>
              <ns0:keepNext/>
              <ns0:keepLines/>
            </ns0:pPr>
            <ns0:r>
              <ns0:t xml:space="preserve">RA2</ns0:t>
            </ns0:r>
          </ns0:p>
        </ns0:tc>
        <ns0:tc>
          <ns0:tcPr>
            <ns0:tcW ns0:type="pct" ns0:w="3600"/>
          </ns0:tcPr>
          <ns0:p>
            <ns0:pPr>
              <ns0:pStyle ns0:val="Compact"/>
              <ns0:jc ns0:val="left"/>
              <ns0:keepNext/>
              <ns0:keepLines/>
            </ns0:pPr>
            <ns0:r>
              <ns0:t xml:space="preserve">PR104 (Fábrica global) y PR201 (Usuarios y políticas)</ns0:t>
            </ns0:r>
          </ns0:p>
        </ns0:tc>
      </ns0:tr>
      <ns0:tr>
        <ns0:trPr>
          <ns0:cantSplit/>
        </ns0:trPr>
        <ns0:tc>
          <ns0:tcPr>
            <ns0:tcW ns0:type="pct" ns0:w="1400"/>
          </ns0:tcPr>
          <ns0:p>
            <ns0:pPr>
              <ns0:pStyle ns0:val="Compact"/>
              <ns0:jc ns0:val="left"/>
              <ns0:keepNext/>
              <ns0:keepLines/>
            </ns0:pPr>
            <ns0:r>
              <ns0:t xml:space="preserve">RA3</ns0:t>
            </ns0:r>
          </ns0:p>
        </ns0:tc>
        <ns0:tc>
          <ns0:tcPr>
            <ns0:tcW ns0:type="pct" ns0:w="3600"/>
          </ns0:tcPr>
          <ns0:p>
            <ns0:pPr>
              <ns0:pStyle ns0:val="Compact"/>
              <ns0:jc ns0:val="left"/>
              <ns0:keepNext/>
              <ns0:keepLines/>
            </ns0:pPr>
            <ns0:r>
              <ns0:t xml:space="preserve">PR301 (VPC y servidor web) y PR401 (Lanzar y comparar cómputo)</ns0:t>
            </ns0:r>
          </ns0:p>
        </ns0:tc>
      </ns0:tr>
      <ns0:tr>
        <ns0:trPr>
          <ns0:cantSplit/>
        </ns0:trPr>
        <ns0:tc>
          <ns0:tcPr>
            <ns0:tcW ns0:type="pct" ns0:w="1400"/>
          </ns0:tcPr>
          <ns0:p>
            <ns0:pPr>
              <ns0:pStyle ns0:val="Compact"/>
              <ns0:jc ns0:val="left"/>
              <ns0:keepNext/>
              <ns0:keepLines/>
            </ns0:pPr>
            <ns0:r>
              <ns0:t xml:space="preserve">RA4</ns0:t>
            </ns0:r>
          </ns0:p>
        </ns0:tc>
        <ns0:tc>
          <ns0:tcPr>
            <ns0:tcW ns0:type="pct" ns0:w="3600"/>
          </ns0:tcPr>
          <ns0:p>
            <ns0:pPr>
              <ns0:pStyle ns0:val="Compact"/>
              <ns0:jc ns0:val="left"/>
            </ns0:pPr>
            <ns0:r>
              <ns0:t xml:space="preserve">PR501 (Objetos y bloques) y PR601 (RDS mínimo)</ns0:t>
            </ns0:r>
          </ns0:p>
        </ns0:tc>
      </ns0:tr>
    </ns0:tbl>
    <ns0:p>
      <ns0:pPr>
        <ns0:pStyle ns0:val="BodyText"/>
      </ns0:pPr>
      <ns0:r>
        <ns0:t xml:space="preserve">PR701, PR801 y AC802 siguen siendo instrumentos ordinarios de los Temas 7 y 8. No se repiten en este catálogo porque cada resultado de aprendizaje aporta aquí dos actividades, no el banco entero. Los planes formativos de cada empresa se concretarán con la tutoría de FE y el departamento cuando se asignen las empresas.</ns0:t>
      </ns0:r>
    </ns0:p>
    <ns0:p>
      <ns0:r>
        <ns0:pict>
          <ns1:rect style="width:0;height:1.5pt" ns2:hralign="center" ns2:hrstd="t" ns2:hr="t"/>
        </ns0:pict>
      </ns0:r>
    </ns0:p>
    <ns0:bookmarkEnd ns0:id="55"/>
    <ns0:bookmarkStart ns0:id="56" ns0:name="X76fe0ee2fb4b6a958f89bf4d1638d7577abb7ed"/>
    <ns0:p>
      <ns0:pPr>
        <ns0:pStyle ns0:val="Heading1"/>
      </ns0:pPr>
      <ns0:r>
        <ns0:t xml:space="preserve">13. Evaluación de la programación y de la práctica docente</ns0:t>
      </ns0:r>
    </ns0:p>
    <ns0:p>
      <ns0:pPr>
        <ns0:pStyle ns0:val="FirstParagraph"/>
      </ns0:pPr>
      <ns0:r>
        <ns0:t xml:space="preserve">Revisión al cierre de cada evaluación y al final de curso (diario de sesiones / C4b). Ajustes documentados en departamento.</ns0:t>
      </ns0:r>
    </ns0:p>
    <ns0:p>
      <ns0:r>
        <ns0:pict>
          <ns1:rect style="width:0;height:1.5pt" ns2:hralign="center" ns2:hrstd="t" ns2:hr="t"/>
        </ns0:pict>
      </ns0:r>
    </ns0:p>
    <ns0:bookmarkEnd ns0:id="56"/>
    <ns0:bookmarkStart ns0:id="57" ns0:name="anexos"/>
    <ns0:p>
      <ns0:pPr>
        <ns0:pStyle ns0:val="Heading1"/>
      </ns0:pPr>
      <ns0:r>
        <ns0:t xml:space="preserve">Anexos</ns0:t>
      </ns0:r>
    </ns0:p>
    <ns0:tbl>
      <ns0:tblPr>
        <ns0:tblStyle ns0:val="Table"/>
        <ns0:tblW ns0:type="pct" ns0:w="5000"/>
        <ns0:tblLook ns0:firstRow="1" ns0:lastRow="0" ns0:firstColumn="0" ns0:lastColumn="0" ns0:noHBand="0" ns0:noVBand="0" ns0:val="0020"/>
        <ns0:jc ns0:val="start"/>
      </ns0:tblPr>
      <ns0:tblGrid>
        <ns0:gridCol ns0:w="3960"/>
        <ns0:gridCol ns0:w="3960"/>
      </ns0:tblGrid>
      <ns0:tr>
        <ns0:trPr>
          <ns0:tblHeader ns0:val="true"/>
          <ns0:cantSplit/>
        </ns0:trPr>
        <ns0:tc>
          <ns0:tcPr/>
          <ns0:p>
            <ns0:pPr>
              <ns0:pStyle ns0:val="Compact"/>
              <ns0:jc ns0:val="left"/>
              <ns0:keepNext/>
              <ns0:keepLines/>
            </ns0:pPr>
            <ns0:r>
              <ns0:t xml:space="preserve">Anexo</ns0:t>
            </ns0:r>
          </ns0:p>
        </ns0:tc>
        <ns0:tc>
          <ns0:tcPr/>
          <ns0:p>
            <ns0:pPr>
              <ns0:pStyle ns0:val="Compact"/>
              <ns0:jc ns0:val="left"/>
              <ns0:keepNext/>
              <ns0:keepLines/>
            </ns0:pPr>
            <ns0:r>
              <ns0:t xml:space="preserve">Fichero</ns0:t>
            </ns0:r>
          </ns0:p>
        </ns0:tc>
      </ns0:tr>
      <ns0:tr>
        <ns0:trPr>
          <ns0:cantSplit/>
        </ns0:trPr>
        <ns0:tc>
          <ns0:tcPr/>
          <ns0:p>
            <ns0:pPr>
              <ns0:pStyle ns0:val="Compact"/>
              <ns0:jc ns0:val="left"/>
              <ns0:keepNext/>
              <ns0:keepLines/>
            </ns0:pPr>
            <ns0:r>
              <ns0:t xml:space="preserve">A. Matriz CE</ns0:t>
            </ns0:r>
          </ns0:p>
        </ns0:tc>
        <ns0:tc>
          <ns0:tcPr/>
          <ns0:p>
            <ns0:pPr>
              <ns0:pStyle ns0:val="Compact"/>
              <ns0:jc ns0:val="left"/>
              <ns0:keepNext/>
              <ns0:keepLines/>
            </ns0:pPr>
            <ns0:r>
              <ns0:rPr>
                <ns0:rStyle ns0:val="VerbatimChar"/>
              </ns0:rPr>
              <ns0:t xml:space="preserve">matriz_CE_Cloud_2026_27.md</ns0:t>
            </ns0:r>
          </ns0:p>
        </ns0:tc>
      </ns0:tr>
      <ns0:tr>
        <ns0:trPr>
          <ns0:cantSplit/>
        </ns0:trPr>
        <ns0:tc>
          <ns0:tcPr/>
          <ns0:p>
            <ns0:pPr>
              <ns0:pStyle ns0:val="Compact"/>
              <ns0:jc ns0:val="left"/>
              <ns0:keepNext/>
              <ns0:keepLines/>
            </ns0:pPr>
            <ns0:r>
              <ns0:t xml:space="preserve">B. Programación de aula</ns0:t>
            </ns0:r>
          </ns0:p>
        </ns0:tc>
        <ns0:tc>
          <ns0:tcPr/>
          <ns0:p>
            <ns0:pPr>
              <ns0:pStyle ns0:val="Compact"/>
              <ns0:jc ns0:val="left"/>
              <ns0:keepNext/>
              <ns0:keepLines/>
            </ns0:pPr>
            <ns0:r>
              <ns0:rPr>
                <ns0:rStyle ns0:val="VerbatimChar"/>
              </ns0:rPr>
              <ns0:t xml:space="preserve">programacion_aula_Cloud_2026_27.md</ns0:t>
            </ns0:r>
          </ns0:p>
        </ns0:tc>
      </ns0:tr>
      <ns0:tr>
        <ns0:trPr>
          <ns0:cantSplit/>
        </ns0:trPr>
        <ns0:tc>
          <ns0:tcPr/>
          <ns0:p>
            <ns0:pPr>
              <ns0:pStyle ns0:val="Compact"/>
              <ns0:jc ns0:val="left"/>
              <ns0:keepNext/>
              <ns0:keepLines/>
            </ns0:pPr>
            <ns0:r>
              <ns0:t xml:space="preserve">C. Sitio</ns0:t>
            </ns0:r>
          </ns0:p>
        </ns0:tc>
        <ns0:tc>
          <ns0:tcPr/>
          <ns0:p>
            <ns0:pPr>
              <ns0:pStyle ns0:val="Compact"/>
              <ns0:jc ns0:val="left"/>
            </ns0:pPr>
            <ns0:r>
              <ns0:t xml:space="preserve">Repo</ns0:t>
            </ns0:r>
            <ns0:r>
              <ns0:t xml:space="preserve"> </ns0:t>
            </ns0:r>
            <ns0:r>
              <ns0:rPr>
                <ns0:rStyle ns0:val="VerbatimChar"/>
              </ns0:rPr>
              <ns0:t xml:space="preserve">cloud</ns0:t>
            </ns0:r>
            <ns0:r>
              <ns0:t xml:space="preserve"> </ns0:t>
            </ns0:r>
            <ns0:r>
              <ns0:t xml:space="preserve">→</ns0:t>
            </ns0:r>
            <ns0:r>
              <ns0:t xml:space="preserve"> </ns0:t>
            </ns0:r>
            <ns0:r>
              <ns0:rPr>
                <ns0:rStyle ns0:val="VerbatimChar"/>
              </ns0:rPr>
              <ns0:t xml:space="preserve">docs/</ns0:t>
            </ns0:r>
            <ns0:r>
              <ns0:t xml:space="preserve"> </ns0:t>
            </ns0:r>
            <ns0:r>
              <ns0:t xml:space="preserve">(nav: Inicio · Acceso · T1–T8 · Certificación)</ns0:t>
            </ns0:r>
          </ns0:p>
        </ns0:tc>
      </ns0:tr>
    </ns0:tbl>
    <ns0:p>
      <ns0:pPr>
        <ns0:pStyle ns0:val="BodyText"/>
      </ns0:pPr>
      <ns0:r>
        <ns0:rPr>
          <ns0:bCs/>
          <ns0:b/>
        </ns0:rPr>
        <ns0:t xml:space="preserve">Fuentes:</ns0:t>
      </ns0:r>
      <ns0:r>
        <ns0:t xml:space="preserve"> </ns0:t>
      </ns0:r>
      <ns0:r>
        <ns0:t xml:space="preserve">Decreto 114/2025, anexo X-XVII, modificado por el Decreto 95/2026 (resultados de aprendizaje y criterios de evaluación literales);</ns0:t>
      </ns0:r>
      <ns0:r>
        <ns0:t xml:space="preserve"> </ns0:t>
      </ns0:r>
      <ns0:r>
        <ns0:rPr>
          <ns0:rStyle ns0:val="VerbatimChar"/>
        </ns0:rPr>
        <ns0:t xml:space="preserve">docs/index.md</ns0:t>
      </ns0:r>
      <ns0:r>
        <ns0:t xml:space="preserve"> </ns0:t>
      </ns0:r>
      <ns0:r>
        <ns0:t xml:space="preserve">(pesos y evaluación que ve el alumnado); anexo B de esta programación (reparto de las 72 h).</ns0:t>
      </ns0:r>
    </ns0:p>
    <ns0:bookmarkEnd ns0:id="57"/>
    <ns0:sectPr>
      <ns0:pgSz ns0:h="16838" ns0:orient="portrait" ns0:w="11906"/>
      <ns0:pgMar ns0:bottom="1134" ns0:footer="708" ns0:gutter="0" ns0:header="708" ns0:left="1418" ns0:right="1134" ns0:top="1134"/>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s-ES" w:val="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val="true"/>
      <w:keepLines/>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40"/>
        <w:left w:type="dxa" w:w="108"/>
        <w:bottom w:type="dxa" w:w="4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wholeTable">
      <w:trPr>
        <w:cantSplit/>
      </w:trPr>
    </w:tblStylePr>
    <w:tblStylePr w:type="firstRow">
      <w:tblPr>
        <w:jc w:val="left"/>
        <w:tblInd w:type="dxa" w:w="0"/>
      </w:tblPr>
      <w:trPr>
        <w:tblHeader/>
        <w:cantSplit/>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u w:val="single"/>
    </w:rPr>
  </w:style>
  <w:style w:styleId="TOCHeading" w:type="paragraph">
    <w:name w:val="TOC Heading"/>
    <w:basedOn w:val="Heading1"/>
    <w:next w:val="BodyText"/>
    <w:uiPriority w:val="39"/>
    <w:unhideWhenUsed/>
    <w:qFormat/>
    <w:pPr>
      <w:keepNext/>
      <w:keepLines/>
      <w:spacing w:after="120" w:before="240" w:line="259"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uiPriority w:val="39"/>
    <w:unhideWhenUsed/>
    <w:qFormat/>
    <w:pPr>
      <w:keepLines/>
      <w:spacing w:after="40" w:before="40"/>
      <w:ind w:left="0"/>
    </w:pPr>
  </w:style>
  <w:style w:styleId="TOC2" w:type="paragraph">
    <w:name w:val="toc 2"/>
    <w:basedOn w:val="Normal"/>
    <w:uiPriority w:val="39"/>
    <w:unhideWhenUsed/>
    <w:qFormat/>
    <w:pPr>
      <w:keepLines/>
      <w:spacing w:after="20" w:before="20"/>
      <w:ind w:left="220"/>
    </w:pPr>
  </w:style>
  <w:style w:styleId="TOC3" w:type="paragraph">
    <w:name w:val="toc 3"/>
    <w:basedOn w:val="Normal"/>
    <w:uiPriority w:val="39"/>
    <w:unhideWhenUsed/>
    <w:qFormat/>
    <w:pPr>
      <w:keepLines/>
      <w:spacing w:after="20" w:before="20"/>
      <w:ind w:left="44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2026-10-29T19:06:59Z</dcterms:created>
  <dcterms:modified xsi:type="dcterms:W3CDTF">2026-10-29T19:06:59Z</dcterms:modified>
</cp:coreProperties>
</file>

<file path=docProps/custom.xml><?xml version="1.0" encoding="utf-8"?>
<Properties xmlns="http://schemas.openxmlformats.org/officeDocument/2006/custom-properties" xmlns:vt="http://schemas.openxmlformats.org/officeDocument/2006/docPropsVTypes"/>
</file>