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1e2d98ef4cbdc1861450ba44df732ec9323b9b5"/>
    <w:p>
      <w:pPr>
        <w:pStyle w:val="Ttulo1"/>
      </w:pPr>
      <w:r>
        <w:t xml:space="preserve">Examen Extraordinaria – Soluciones y Puntuaciones</w:t>
      </w:r>
    </w:p>
    <w:p>
      <w:pPr>
        <w:pStyle w:val="FirstParagraph"/>
      </w:pPr>
      <w:r>
        <w:t xml:space="preserve">!!! warning</w:t>
      </w:r>
      <w:r>
        <w:t xml:space="preserve"> </w:t>
      </w:r>
      <w:r>
        <w:t xml:space="preserve">“Documento interno – no publicar”</w:t>
      </w:r>
      <w:r>
        <w:t xml:space="preserve"> </w:t>
      </w:r>
      <w:r>
        <w:t xml:space="preserve">Archivo de uso exclusivo del profesorado. No debe estar accesible al alumnado ni enlazado en la navegación.</w:t>
      </w:r>
    </w:p>
    <w:p>
      <w:r>
        <w:pict>
          <v:rect style="width:0;height:1.5pt" o:hralign="center" o:hrstd="t" o:hr="t"/>
        </w:pict>
      </w:r>
    </w:p>
    <w:bookmarkStart w:id="25" w:name="esquema-de-corrección-sobre-10"/>
    <w:p>
      <w:pPr>
        <w:pStyle w:val="Ttulo2"/>
      </w:pPr>
      <w:r>
        <w:t xml:space="preserve">Esquema de corrección (sobre 10)</w:t>
      </w:r>
    </w:p>
    <w:p>
      <w:pPr>
        <w:pStyle w:val="BlockText"/>
      </w:pPr>
      <w:r>
        <w:t xml:space="preserve">Referencia de enunciados:</w:t>
      </w:r>
      <w:r>
        <w:t xml:space="preserve"> </w:t>
      </w:r>
      <w:r>
        <w:rPr>
          <w:rStyle w:val="VerbatimChar"/>
        </w:rPr>
        <w:t xml:space="preserve">Examen_Extraordinaria.docx</w:t>
      </w:r>
      <w:r>
        <w:br/>
      </w:r>
      <w:r>
        <w:t xml:space="preserve">Los puntos indicados son</w:t>
      </w:r>
      <w:r>
        <w:t xml:space="preserve"> </w:t>
      </w:r>
      <w:r>
        <w:rPr>
          <w:b/>
          <w:bCs/>
        </w:rPr>
        <w:t xml:space="preserve">máximos</w:t>
      </w:r>
      <w:r>
        <w:t xml:space="preserve">; se puede restar parcialmente según errores.</w:t>
      </w:r>
    </w:p>
    <w:bookmarkStart w:id="20" w:name="X5d10532e76d0eb056e11402fcc28ec2c8106386"/>
    <w:p>
      <w:pPr>
        <w:pStyle w:val="Ttulo3"/>
      </w:pPr>
      <w:r>
        <w:t xml:space="preserve">Actividad 1 – Preguntas de desarrollo</w:t>
      </w:r>
      <w:r>
        <w:t xml:space="preserve"> </w:t>
      </w:r>
      <w:r>
        <w:rPr>
          <w:i/>
          <w:iCs/>
        </w:rPr>
        <w:t xml:space="preserve">(2,00 pts)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1. Funciones principales de la capa de enlace de datos (OSI) (0,50 pts)</w:t>
      </w:r>
      <w:r>
        <w:br/>
      </w:r>
      <w:r>
        <w:t xml:space="preserve">Cuatro funciones (basta con cuatro):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Entramado (framing):</w:t>
      </w:r>
      <w:r>
        <w:t xml:space="preserve"> </w:t>
      </w:r>
      <w:r>
        <w:t xml:space="preserve">delimita el flujo de bits en tramas, marcando inicio y fin de cada una.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Direccionamiento físico (MAC):</w:t>
      </w:r>
      <w:r>
        <w:t xml:space="preserve"> </w:t>
      </w:r>
      <w:r>
        <w:t xml:space="preserve">identifica origen y destino dentro del mismo enlace mediante direcciones MAC.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Control de acceso al medio (MAC):</w:t>
      </w:r>
      <w:r>
        <w:t xml:space="preserve"> </w:t>
      </w:r>
      <w:r>
        <w:t xml:space="preserve">regula quién transmite y cuándo para evitar/gestionar colisiones (p. ej. CSMA/CD en Ethernet clásica).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Detección y control de errores:</w:t>
      </w:r>
      <w:r>
        <w:t xml:space="preserve"> </w:t>
      </w:r>
      <w:r>
        <w:t xml:space="preserve">mediante el campo FCS/CRC se detectan tramas dañadas y se descartan.</w:t>
      </w:r>
    </w:p>
    <w:p>
      <w:pPr>
        <w:pStyle w:val="Compact"/>
        <w:numPr>
          <w:ilvl w:val="1"/>
          <w:numId w:val="1002"/>
        </w:numPr>
      </w:pPr>
      <w:r>
        <w:rPr>
          <w:i/>
          <w:iCs/>
        </w:rPr>
        <w:t xml:space="preserve">(Adicional)</w:t>
      </w:r>
      <w:r>
        <w:t xml:space="preserve"> </w:t>
      </w:r>
      <w:r>
        <w:rPr>
          <w:b/>
          <w:bCs/>
        </w:rPr>
        <w:t xml:space="preserve">Control de flujo:</w:t>
      </w:r>
      <w:r>
        <w:t xml:space="preserve"> </w:t>
      </w:r>
      <w:r>
        <w:t xml:space="preserve">evita que un emisor rápido sature a un receptor lento.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2. IP públicas vs privadas y rangos RFC 1918 (0,50 pts)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Públicas:</w:t>
      </w:r>
      <w:r>
        <w:t xml:space="preserve"> </w:t>
      </w:r>
      <w:r>
        <w:t xml:space="preserve">únicas a nivel mundial,</w:t>
      </w:r>
      <w:r>
        <w:t xml:space="preserve"> </w:t>
      </w:r>
      <w:r>
        <w:rPr>
          <w:b/>
          <w:bCs/>
        </w:rPr>
        <w:t xml:space="preserve">enrutables en Internet</w:t>
      </w:r>
      <w:r>
        <w:t xml:space="preserve">, asignadas por IANA/RIR a través del ISP.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Privadas:</w:t>
      </w:r>
      <w:r>
        <w:t xml:space="preserve"> </w:t>
      </w:r>
      <w:r>
        <w:t xml:space="preserve">de uso interno en una LAN,</w:t>
      </w:r>
      <w:r>
        <w:t xml:space="preserve"> </w:t>
      </w:r>
      <w:r>
        <w:rPr>
          <w:b/>
          <w:bCs/>
        </w:rPr>
        <w:t xml:space="preserve">no se enrutan en Internet</w:t>
      </w:r>
      <w:r>
        <w:t xml:space="preserve">; para salir necesitan traducción</w:t>
      </w:r>
      <w:r>
        <w:t xml:space="preserve"> </w:t>
      </w:r>
      <w:r>
        <w:rPr>
          <w:b/>
          <w:bCs/>
        </w:rPr>
        <w:t xml:space="preserve">NAT/PAT</w:t>
      </w:r>
      <w:r>
        <w:t xml:space="preserve">.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Tres rangos privados (RFC 1918):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Clase</w:t>
            </w:r>
          </w:p>
        </w:tc>
        <w:tc>
          <w:tcPr/>
          <w:p>
            <w:pPr>
              <w:pStyle w:val="Compact"/>
            </w:pPr>
            <w:r>
              <w:t xml:space="preserve">Rango</w:t>
            </w:r>
          </w:p>
        </w:tc>
        <w:tc>
          <w:tcPr/>
          <w:p>
            <w:pPr>
              <w:pStyle w:val="Compact"/>
            </w:pPr>
            <w:r>
              <w:t xml:space="preserve">Prefijo CIDR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10.0.0.0 – 10.255.255.255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10.0.0.0/8</w:t>
            </w:r>
          </w:p>
        </w:tc>
      </w:tr>
      <w:tr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172.16.0.0 – 172.31.255.255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172.16.0.0/12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192.168.0.0 – 192.168.255.255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192.168.0.0/16</w:t>
            </w:r>
          </w:p>
        </w:tc>
      </w:tr>
    </w:tbl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3. DHCP, parámetros, ventajas y comprobaciones (0,50 pts)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Qué es:</w:t>
      </w:r>
      <w:r>
        <w:t xml:space="preserve"> </w:t>
      </w:r>
      <w:r>
        <w:rPr>
          <w:i/>
          <w:iCs/>
        </w:rPr>
        <w:t xml:space="preserve">Dynamic Host Configuration Protocol</w:t>
      </w:r>
      <w:r>
        <w:t xml:space="preserve">; asigna</w:t>
      </w:r>
      <w:r>
        <w:t xml:space="preserve"> </w:t>
      </w:r>
      <w:r>
        <w:rPr>
          <w:b/>
          <w:bCs/>
        </w:rPr>
        <w:t xml:space="preserve">automáticamente</w:t>
      </w:r>
      <w:r>
        <w:t xml:space="preserve"> </w:t>
      </w:r>
      <w:r>
        <w:t xml:space="preserve">la configuración de red a los clientes al conectarse (proceso DORA: Discover, Offer, Request, Ack).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Parámetros que asigna:</w:t>
      </w:r>
      <w:r>
        <w:t xml:space="preserve"> </w:t>
      </w:r>
      <w:r>
        <w:rPr>
          <w:b/>
          <w:bCs/>
        </w:rPr>
        <w:t xml:space="preserve">dirección IP</w:t>
      </w:r>
      <w:r>
        <w:t xml:space="preserve">,</w:t>
      </w:r>
      <w:r>
        <w:t xml:space="preserve"> </w:t>
      </w:r>
      <w:r>
        <w:rPr>
          <w:b/>
          <w:bCs/>
        </w:rPr>
        <w:t xml:space="preserve">máscara de subred</w:t>
      </w:r>
      <w:r>
        <w:t xml:space="preserve">,</w:t>
      </w:r>
      <w:r>
        <w:t xml:space="preserve"> </w:t>
      </w:r>
      <w:r>
        <w:rPr>
          <w:b/>
          <w:bCs/>
        </w:rPr>
        <w:t xml:space="preserve">puerta de enlace (gateway)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servidor(es) DNS</w:t>
      </w:r>
      <w:r>
        <w:t xml:space="preserve"> </w:t>
      </w:r>
      <w:r>
        <w:t xml:space="preserve">(además del tiempo de concesión o</w:t>
      </w:r>
      <w:r>
        <w:t xml:space="preserve"> </w:t>
      </w:r>
      <w:r>
        <w:rPr>
          <w:i/>
          <w:iCs/>
        </w:rPr>
        <w:t xml:space="preserve">lease</w:t>
      </w:r>
      <w:r>
        <w:t xml:space="preserve">).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Ventajas frente a la configuración manual:</w:t>
      </w:r>
      <w:r>
        <w:t xml:space="preserve"> </w:t>
      </w:r>
      <w:r>
        <w:t xml:space="preserve">evita errores de tecleo, impide</w:t>
      </w:r>
      <w:r>
        <w:t xml:space="preserve"> </w:t>
      </w:r>
      <w:r>
        <w:rPr>
          <w:b/>
          <w:bCs/>
        </w:rPr>
        <w:t xml:space="preserve">direcciones IP duplicadas</w:t>
      </w:r>
      <w:r>
        <w:t xml:space="preserve">, centraliza y agiliza la gestión, y facilita la movilidad de equipos.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Tres comprobaciones básicas (con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ping</w:t>
      </w:r>
      <w:r>
        <w:rPr>
          <w:b/>
          <w:bCs/>
        </w:rPr>
        <w:t xml:space="preserve">):</w:t>
      </w:r>
    </w:p>
    <w:p>
      <w:pPr>
        <w:pStyle w:val="Compact"/>
        <w:numPr>
          <w:ilvl w:val="2"/>
          <w:numId w:val="1005"/>
        </w:numPr>
      </w:pPr>
      <w:r>
        <w:rPr>
          <w:rStyle w:val="VerbatimChar"/>
        </w:rPr>
        <w:t xml:space="preserve">ping 127.0.0.1</w:t>
      </w:r>
      <w:r>
        <w:t xml:space="preserve"> </w:t>
      </w:r>
      <w:r>
        <w:t xml:space="preserve">(loopback): verifica que la</w:t>
      </w:r>
      <w:r>
        <w:t xml:space="preserve"> </w:t>
      </w:r>
      <w:r>
        <w:rPr>
          <w:b/>
          <w:bCs/>
        </w:rPr>
        <w:t xml:space="preserve">pila TCP/IP local</w:t>
      </w:r>
      <w:r>
        <w:t xml:space="preserve"> </w:t>
      </w:r>
      <w:r>
        <w:t xml:space="preserve">del equipo funciona.</w:t>
      </w:r>
    </w:p>
    <w:p>
      <w:pPr>
        <w:pStyle w:val="Compact"/>
        <w:numPr>
          <w:ilvl w:val="2"/>
          <w:numId w:val="1005"/>
        </w:numPr>
      </w:pPr>
      <w:r>
        <w:rPr>
          <w:rStyle w:val="VerbatimChar"/>
        </w:rPr>
        <w:t xml:space="preserve">ping &lt;IP propia&gt;</w:t>
      </w:r>
      <w:r>
        <w:t xml:space="preserve">: verifica que la</w:t>
      </w:r>
      <w:r>
        <w:t xml:space="preserve"> </w:t>
      </w:r>
      <w:r>
        <w:rPr>
          <w:b/>
          <w:bCs/>
        </w:rPr>
        <w:t xml:space="preserve">tarjeta de red está bien configurada</w:t>
      </w:r>
      <w:r>
        <w:t xml:space="preserve"> </w:t>
      </w:r>
      <w:r>
        <w:t xml:space="preserve">con su IP.</w:t>
      </w:r>
    </w:p>
    <w:p>
      <w:pPr>
        <w:pStyle w:val="Compact"/>
        <w:numPr>
          <w:ilvl w:val="2"/>
          <w:numId w:val="1005"/>
        </w:numPr>
      </w:pPr>
      <w:r>
        <w:rPr>
          <w:rStyle w:val="VerbatimChar"/>
        </w:rPr>
        <w:t xml:space="preserve">ping &lt;gateway&gt;</w:t>
      </w:r>
      <w:r>
        <w:t xml:space="preserve">: verifica la</w:t>
      </w:r>
      <w:r>
        <w:t xml:space="preserve"> </w:t>
      </w:r>
      <w:r>
        <w:rPr>
          <w:b/>
          <w:bCs/>
        </w:rPr>
        <w:t xml:space="preserve">conectividad con el router</w:t>
      </w:r>
      <w:r>
        <w:t xml:space="preserve"> </w:t>
      </w:r>
      <w:r>
        <w:t xml:space="preserve">dentro de la LAN.</w:t>
      </w:r>
    </w:p>
    <w:p>
      <w:pPr>
        <w:pStyle w:val="Compact"/>
        <w:numPr>
          <w:ilvl w:val="2"/>
          <w:numId w:val="1005"/>
        </w:numPr>
      </w:pPr>
      <w:r>
        <w:rPr>
          <w:i/>
          <w:iCs/>
        </w:rPr>
        <w:t xml:space="preserve">(Adicional)</w:t>
      </w:r>
      <w:r>
        <w:t xml:space="preserve"> </w:t>
      </w:r>
      <w:r>
        <w:rPr>
          <w:rStyle w:val="VerbatimChar"/>
        </w:rPr>
        <w:t xml:space="preserve">ping 8.8.8.8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ping &lt;web&gt;</w:t>
      </w:r>
      <w:r>
        <w:t xml:space="preserve">: verifica la</w:t>
      </w:r>
      <w:r>
        <w:t xml:space="preserve"> </w:t>
      </w:r>
      <w:r>
        <w:rPr>
          <w:b/>
          <w:bCs/>
        </w:rPr>
        <w:t xml:space="preserve">salida a Internet</w:t>
      </w:r>
      <w:r>
        <w:t xml:space="preserve"> </w:t>
      </w:r>
      <w:r>
        <w:t xml:space="preserve">y, si se hace por nombre, también la</w:t>
      </w:r>
      <w:r>
        <w:t xml:space="preserve"> </w:t>
      </w:r>
      <w:r>
        <w:rPr>
          <w:b/>
          <w:bCs/>
        </w:rPr>
        <w:t xml:space="preserve">resolución DNS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4. Dominio de colisión y dominio de difusión (0,50 pts)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Dominio de colisión:</w:t>
      </w:r>
      <w:r>
        <w:t xml:space="preserve"> </w:t>
      </w:r>
      <w:r>
        <w:t xml:space="preserve">conjunto de dispositivos que comparten el mismo medio y cuyas transmisiones pueden</w:t>
      </w:r>
      <w:r>
        <w:t xml:space="preserve"> </w:t>
      </w:r>
      <w:r>
        <w:rPr>
          <w:b/>
          <w:bCs/>
        </w:rPr>
        <w:t xml:space="preserve">colisionar</w:t>
      </w:r>
      <w:r>
        <w:t xml:space="preserve"> </w:t>
      </w:r>
      <w:r>
        <w:t xml:space="preserve">entre sí.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Dominio de difusión (broadcast):</w:t>
      </w:r>
      <w:r>
        <w:t xml:space="preserve"> </w:t>
      </w:r>
      <w:r>
        <w:t xml:space="preserve">conjunto de dispositivos que</w:t>
      </w:r>
      <w:r>
        <w:t xml:space="preserve"> </w:t>
      </w:r>
      <w:r>
        <w:rPr>
          <w:b/>
          <w:bCs/>
        </w:rPr>
        <w:t xml:space="preserve">reciben los mensajes de difusión</w:t>
      </w:r>
      <w:r>
        <w:t xml:space="preserve"> </w:t>
      </w:r>
      <w:r>
        <w:t xml:space="preserve">enviados por cualquiera de ellos.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936"/>
        <w:gridCol w:w="3384"/>
        <w:gridCol w:w="36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Dispositivo</w:t>
            </w:r>
          </w:p>
        </w:tc>
        <w:tc>
          <w:tcPr/>
          <w:p>
            <w:pPr>
              <w:pStyle w:val="Compact"/>
            </w:pPr>
            <w:r>
              <w:t xml:space="preserve">Dominio de colisión</w:t>
            </w:r>
          </w:p>
        </w:tc>
        <w:tc>
          <w:tcPr/>
          <w:p>
            <w:pPr>
              <w:pStyle w:val="Compact"/>
            </w:pPr>
            <w:r>
              <w:t xml:space="preserve">Dominio de difusión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Hub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Extiende</w:t>
            </w:r>
            <w:r>
              <w:t xml:space="preserve">: todos los puertos forman uno solo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Extiende</w:t>
            </w:r>
            <w:r>
              <w:t xml:space="preserve">: todos en el mismo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Switch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Limita</w:t>
            </w:r>
            <w:r>
              <w:t xml:space="preserve">: cada puerto es un dominio distinto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Extiende</w:t>
            </w:r>
            <w:r>
              <w:t xml:space="preserve">: uno solo (salvo que se usen VLANs)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Router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Limita</w:t>
            </w:r>
            <w:r>
              <w:t xml:space="preserve">: cada interfaz es un dominio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Limita</w:t>
            </w:r>
            <w:r>
              <w:t xml:space="preserve">: cada interfaz separa los broadcasts</w:t>
            </w:r>
          </w:p>
        </w:tc>
      </w:tr>
    </w:tbl>
    <w:bookmarkEnd w:id="20"/>
    <w:bookmarkStart w:id="21" w:name="Xb466b015285cc89b3a1adbebba3f724f165a150"/>
    <w:p>
      <w:pPr>
        <w:pStyle w:val="Ttulo3"/>
      </w:pPr>
      <w:r>
        <w:t xml:space="preserve">Actividad 2 – Subnetting: centro con 8 aulas</w:t>
      </w:r>
      <w:r>
        <w:t xml:space="preserve"> </w:t>
      </w:r>
      <w:r>
        <w:rPr>
          <w:i/>
          <w:iCs/>
        </w:rPr>
        <w:t xml:space="preserve">(2,00 pts)</w:t>
      </w:r>
    </w:p>
    <w:p>
      <w:pPr>
        <w:pStyle w:val="FirstParagraph"/>
      </w:pPr>
      <w:r>
        <w:t xml:space="preserve">Red base:</w:t>
      </w:r>
      <w:r>
        <w:t xml:space="preserve"> </w:t>
      </w:r>
      <w:r>
        <w:rPr>
          <w:b/>
          <w:bCs/>
        </w:rPr>
        <w:t xml:space="preserve">192.168.150.0/24</w:t>
      </w:r>
      <w:r>
        <w:t xml:space="preserve">. Se necesitan</w:t>
      </w:r>
      <w:r>
        <w:t xml:space="preserve"> </w:t>
      </w:r>
      <w:r>
        <w:rPr>
          <w:b/>
          <w:bCs/>
        </w:rPr>
        <w:t xml:space="preserve">8 subredes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1. Máscara por defecto (0,40 pts)</w:t>
      </w:r>
    </w:p>
    <w:p>
      <w:pPr>
        <w:pStyle w:val="Compact"/>
        <w:numPr>
          <w:ilvl w:val="1"/>
          <w:numId w:val="1008"/>
        </w:numPr>
      </w:pPr>
      <w:r>
        <w:t xml:space="preserve">Red clase C sin dividir:</w:t>
      </w:r>
      <w:r>
        <w:t xml:space="preserve"> </w:t>
      </w:r>
      <w:r>
        <w:rPr>
          <w:rStyle w:val="VerbatimChar"/>
          <w:b/>
          <w:bCs/>
        </w:rPr>
        <w:t xml:space="preserve">/24</w:t>
      </w:r>
      <w:r>
        <w:t xml:space="preserve"> </w:t>
      </w:r>
      <w:r>
        <w:t xml:space="preserve">⇒</w:t>
      </w:r>
      <w:r>
        <w:t xml:space="preserve"> </w:t>
      </w:r>
      <w:r>
        <w:rPr>
          <w:rStyle w:val="VerbatimChar"/>
          <w:b/>
          <w:bCs/>
        </w:rPr>
        <w:t xml:space="preserve">255.255.255.0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2. Máscara subneteada para ≥ 8 subredes (0,40 pts)</w:t>
      </w:r>
    </w:p>
    <w:p>
      <w:pPr>
        <w:pStyle w:val="Compact"/>
        <w:numPr>
          <w:ilvl w:val="1"/>
          <w:numId w:val="1009"/>
        </w:numPr>
      </w:pPr>
      <w:r>
        <w:t xml:space="preserve">Cálculo:</w:t>
      </w:r>
      <w:r>
        <w:t xml:space="preserve"> </w:t>
      </w:r>
      <w:r>
        <w:rPr>
          <w:rStyle w:val="VerbatimChar"/>
        </w:rPr>
        <w:t xml:space="preserve">8 = 2³</w:t>
      </w:r>
      <w:r>
        <w:t xml:space="preserve"> </w:t>
      </w:r>
      <w:r>
        <w:t xml:space="preserve">→ se prestan</w:t>
      </w:r>
      <w:r>
        <w:t xml:space="preserve"> </w:t>
      </w:r>
      <w:r>
        <w:rPr>
          <w:b/>
          <w:bCs/>
        </w:rPr>
        <w:t xml:space="preserve">3 bits</w:t>
      </w:r>
      <w:r>
        <w:t xml:space="preserve"> </w:t>
      </w:r>
      <w:r>
        <w:t xml:space="preserve">del campo de host.</w:t>
      </w:r>
    </w:p>
    <w:p>
      <w:pPr>
        <w:pStyle w:val="Compact"/>
        <w:numPr>
          <w:ilvl w:val="1"/>
          <w:numId w:val="1009"/>
        </w:numPr>
      </w:pPr>
      <w:r>
        <w:t xml:space="preserve">Nuevo prefijo:</w:t>
      </w:r>
      <w:r>
        <w:t xml:space="preserve"> </w:t>
      </w:r>
      <w:r>
        <w:rPr>
          <w:rStyle w:val="VerbatimChar"/>
        </w:rPr>
        <w:t xml:space="preserve">24 + 3 = /27</w:t>
      </w:r>
      <w:r>
        <w:t xml:space="preserve"> </w:t>
      </w:r>
      <w:r>
        <w:t xml:space="preserve">⇒</w:t>
      </w:r>
      <w:r>
        <w:t xml:space="preserve"> </w:t>
      </w:r>
      <w:r>
        <w:rPr>
          <w:rStyle w:val="VerbatimChar"/>
          <w:b/>
          <w:bCs/>
        </w:rPr>
        <w:t xml:space="preserve">255.255.255.224</w:t>
      </w:r>
      <w:r>
        <w:t xml:space="preserve">.</w:t>
      </w:r>
    </w:p>
    <w:p>
      <w:pPr>
        <w:pStyle w:val="Compact"/>
        <w:numPr>
          <w:ilvl w:val="1"/>
          <w:numId w:val="1009"/>
        </w:numPr>
      </w:pPr>
      <w:r>
        <w:t xml:space="preserve">Hosts por subred:</w:t>
      </w:r>
      <w:r>
        <w:t xml:space="preserve"> </w:t>
      </w:r>
      <w:r>
        <w:rPr>
          <w:rStyle w:val="VerbatimChar"/>
        </w:rPr>
        <w:t xml:space="preserve">2^(32−27) − 2 = 2⁵ − 2 = **30**</w:t>
      </w:r>
      <w:r>
        <w:t xml:space="preserve"> </w:t>
      </w:r>
      <w:r>
        <w:t xml:space="preserve">hosts utilizables.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Incremento</w:t>
      </w:r>
      <w:r>
        <w:t xml:space="preserve"> </w:t>
      </w:r>
      <w:r>
        <w:t xml:space="preserve">en el cuarto octeto:</w:t>
      </w:r>
      <w:r>
        <w:t xml:space="preserve"> </w:t>
      </w:r>
      <w:r>
        <w:rPr>
          <w:rStyle w:val="VerbatimChar"/>
        </w:rPr>
        <w:t xml:space="preserve">2⁵ = **32**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3. Direcciones de red 1.ª, 2.ª, 5.ª y 8.ª (0,40 pts)</w:t>
      </w:r>
    </w:p>
    <w:p>
      <w:pPr>
        <w:pStyle w:val="Compact"/>
        <w:numPr>
          <w:ilvl w:val="1"/>
          <w:numId w:val="1010"/>
        </w:numPr>
      </w:pPr>
      <w:r>
        <w:t xml:space="preserve">Fórmula: subred</w:t>
      </w:r>
      <w:r>
        <w:t xml:space="preserve"> </w:t>
      </w:r>
      <w:r>
        <w:rPr>
          <w:i/>
          <w:iCs/>
        </w:rPr>
        <w:t xml:space="preserve">k</w:t>
      </w:r>
      <w:r>
        <w:t xml:space="preserve"> </w:t>
      </w:r>
      <w:r>
        <w:t xml:space="preserve">→ cuarto octeto =</w:t>
      </w:r>
      <w:r>
        <w:t xml:space="preserve"> </w:t>
      </w:r>
      <w:r>
        <w:rPr>
          <w:rStyle w:val="VerbatimChar"/>
        </w:rPr>
        <w:t xml:space="preserve">(k − 1) × 32</w:t>
      </w:r>
      <w:r>
        <w:t xml:space="preserve">.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Subred</w:t>
            </w:r>
          </w:p>
        </w:tc>
        <w:tc>
          <w:tcPr/>
          <w:p>
            <w:pPr>
              <w:pStyle w:val="Compact"/>
            </w:pPr>
            <w:r>
              <w:t xml:space="preserve">Cálculo</w:t>
            </w:r>
          </w:p>
        </w:tc>
        <w:tc>
          <w:tcPr/>
          <w:p>
            <w:pPr>
              <w:pStyle w:val="Compact"/>
            </w:pPr>
            <w:r>
              <w:t xml:space="preserve">Dirección de 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1.ª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(1−1) × 32 = 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192.168.150.0/27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2.ª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(2−1) × 32 = 32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192.168.150.32/27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5.ª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(5−1) × 32 = 128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192.168.150.128/27</w:t>
            </w:r>
          </w:p>
        </w:tc>
      </w:tr>
      <w:tr>
        <w:tc>
          <w:tcPr/>
          <w:p>
            <w:pPr>
              <w:pStyle w:val="Compact"/>
            </w:pPr>
            <w:r>
              <w:t xml:space="preserve">8.ª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(8−1) × 32 = 224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192.168.150.224/27</w:t>
            </w:r>
          </w:p>
        </w:tc>
      </w:tr>
    </w:tbl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4. Primera y última IP válida de la subred 5 (0,40 pts)</w:t>
      </w:r>
    </w:p>
    <w:p>
      <w:pPr>
        <w:pStyle w:val="Compact"/>
        <w:numPr>
          <w:ilvl w:val="1"/>
          <w:numId w:val="1011"/>
        </w:numPr>
      </w:pPr>
      <w:r>
        <w:t xml:space="preserve">Subred</w:t>
      </w:r>
      <w:r>
        <w:t xml:space="preserve"> </w:t>
      </w:r>
      <w:r>
        <w:rPr>
          <w:rStyle w:val="VerbatimChar"/>
        </w:rPr>
        <w:t xml:space="preserve">192.168.150.128/27</w:t>
      </w:r>
      <w:r>
        <w:t xml:space="preserve"> </w:t>
      </w:r>
      <w:r>
        <w:t xml:space="preserve">cubre el cuarto octeto</w:t>
      </w:r>
      <w:r>
        <w:t xml:space="preserve"> </w:t>
      </w:r>
      <w:r>
        <w:rPr>
          <w:b/>
          <w:bCs/>
        </w:rPr>
        <w:t xml:space="preserve">128–159</w:t>
      </w:r>
      <w:r>
        <w:t xml:space="preserve">.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Primera IP:</w:t>
      </w:r>
      <w:r>
        <w:t xml:space="preserve"> </w:t>
      </w:r>
      <w:r>
        <w:rPr>
          <w:b/>
          <w:bCs/>
        </w:rPr>
        <w:t xml:space="preserve">192.168.150.129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Última IP:</w:t>
      </w:r>
      <w:r>
        <w:t xml:space="preserve"> </w:t>
      </w:r>
      <w:r>
        <w:rPr>
          <w:b/>
          <w:bCs/>
        </w:rPr>
        <w:t xml:space="preserve">192.168.150.158</w:t>
      </w:r>
      <w:r>
        <w:t xml:space="preserve"> </w:t>
      </w:r>
      <w:r>
        <w:t xml:space="preserve">(broadcast</w:t>
      </w:r>
      <w:r>
        <w:t xml:space="preserve"> </w:t>
      </w:r>
      <w:r>
        <w:rPr>
          <w:rStyle w:val="VerbatimChar"/>
        </w:rPr>
        <w:t xml:space="preserve">192.168.150.159</w:t>
      </w:r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5. Broadcast de la subred 8 (0,40 pts)</w:t>
      </w:r>
    </w:p>
    <w:p>
      <w:pPr>
        <w:pStyle w:val="Compact"/>
        <w:numPr>
          <w:ilvl w:val="1"/>
          <w:numId w:val="1012"/>
        </w:numPr>
      </w:pPr>
      <w:r>
        <w:t xml:space="preserve">Subred</w:t>
      </w:r>
      <w:r>
        <w:t xml:space="preserve"> </w:t>
      </w:r>
      <w:r>
        <w:rPr>
          <w:rStyle w:val="VerbatimChar"/>
        </w:rPr>
        <w:t xml:space="preserve">192.168.150.224/27</w:t>
      </w:r>
      <w:r>
        <w:t xml:space="preserve"> </w:t>
      </w:r>
      <w:r>
        <w:t xml:space="preserve">cubre el cuarto octeto</w:t>
      </w:r>
      <w:r>
        <w:t xml:space="preserve"> </w:t>
      </w:r>
      <w:r>
        <w:rPr>
          <w:b/>
          <w:bCs/>
        </w:rPr>
        <w:t xml:space="preserve">224–255</w:t>
      </w:r>
      <w:r>
        <w:t xml:space="preserve">.</w:t>
      </w:r>
    </w:p>
    <w:p>
      <w:pPr>
        <w:pStyle w:val="Compact"/>
        <w:numPr>
          <w:ilvl w:val="1"/>
          <w:numId w:val="1012"/>
        </w:numPr>
      </w:pPr>
      <w:r>
        <w:rPr>
          <w:b/>
          <w:bCs/>
        </w:rPr>
        <w:t xml:space="preserve">Broadcast:</w:t>
      </w:r>
      <w:r>
        <w:t xml:space="preserve"> </w:t>
      </w:r>
      <w:r>
        <w:rPr>
          <w:b/>
          <w:bCs/>
        </w:rPr>
        <w:t xml:space="preserve">192.168.150.255</w:t>
      </w:r>
      <w:r>
        <w:t xml:space="preserve">.</w:t>
      </w:r>
    </w:p>
    <w:bookmarkEnd w:id="21"/>
    <w:bookmarkStart w:id="22" w:name="X4b07b5d0a9515d964195de2618883ae4d743160"/>
    <w:p>
      <w:pPr>
        <w:pStyle w:val="Ttulo3"/>
      </w:pPr>
      <w:r>
        <w:t xml:space="preserve">Actividad 3 – Subnetting: red 192.168.88.0/24</w:t>
      </w:r>
      <w:r>
        <w:t xml:space="preserve"> </w:t>
      </w:r>
      <w:r>
        <w:rPr>
          <w:i/>
          <w:iCs/>
        </w:rPr>
        <w:t xml:space="preserve">(2,00 pts)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1. Red, broadcast y hosts sin subdividir (0,50 pts)</w:t>
      </w:r>
    </w:p>
    <w:p>
      <w:pPr>
        <w:pStyle w:val="Compact"/>
        <w:numPr>
          <w:ilvl w:val="1"/>
          <w:numId w:val="1014"/>
        </w:numPr>
      </w:pPr>
      <w:r>
        <w:rPr>
          <w:b/>
          <w:bCs/>
        </w:rPr>
        <w:t xml:space="preserve">Dirección de red:</w:t>
      </w:r>
      <w:r>
        <w:t xml:space="preserve"> </w:t>
      </w:r>
      <w:r>
        <w:rPr>
          <w:b/>
          <w:bCs/>
        </w:rPr>
        <w:t xml:space="preserve">192.168.88.0</w:t>
      </w:r>
      <w:r>
        <w:br/>
      </w:r>
    </w:p>
    <w:p>
      <w:pPr>
        <w:pStyle w:val="Compact"/>
        <w:numPr>
          <w:ilvl w:val="1"/>
          <w:numId w:val="1014"/>
        </w:numPr>
      </w:pPr>
      <w:r>
        <w:rPr>
          <w:b/>
          <w:bCs/>
        </w:rPr>
        <w:t xml:space="preserve">Broadcast:</w:t>
      </w:r>
      <w:r>
        <w:t xml:space="preserve"> </w:t>
      </w:r>
      <w:r>
        <w:rPr>
          <w:b/>
          <w:bCs/>
        </w:rPr>
        <w:t xml:space="preserve">192.168.88.255</w:t>
      </w:r>
      <w:r>
        <w:br/>
      </w:r>
    </w:p>
    <w:p>
      <w:pPr>
        <w:pStyle w:val="Compact"/>
        <w:numPr>
          <w:ilvl w:val="1"/>
          <w:numId w:val="1014"/>
        </w:numPr>
      </w:pPr>
      <w:r>
        <w:rPr>
          <w:b/>
          <w:bCs/>
        </w:rPr>
        <w:t xml:space="preserve">Hosts utilizables:</w:t>
      </w:r>
      <w:r>
        <w:t xml:space="preserve"> </w:t>
      </w:r>
      <w:r>
        <w:rPr>
          <w:rStyle w:val="VerbatimChar"/>
        </w:rPr>
        <w:t xml:space="preserve">2⁸ − 2 = **254**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2. Cuatro subredes /26 (0,50 pts)</w:t>
      </w:r>
    </w:p>
    <w:p>
      <w:pPr>
        <w:pStyle w:val="Compact"/>
        <w:numPr>
          <w:ilvl w:val="1"/>
          <w:numId w:val="1015"/>
        </w:numPr>
      </w:pPr>
      <w:r>
        <w:t xml:space="preserve">De</w:t>
      </w:r>
      <w:r>
        <w:t xml:space="preserve"> </w:t>
      </w:r>
      <w:r>
        <w:rPr>
          <w:rStyle w:val="VerbatimChar"/>
        </w:rPr>
        <w:t xml:space="preserve">/24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/26</w:t>
      </w:r>
      <w:r>
        <w:t xml:space="preserve"> </w:t>
      </w:r>
      <w:r>
        <w:t xml:space="preserve">se prestan</w:t>
      </w:r>
      <w:r>
        <w:t xml:space="preserve"> </w:t>
      </w:r>
      <w:r>
        <w:rPr>
          <w:b/>
          <w:bCs/>
        </w:rPr>
        <w:t xml:space="preserve">2 bits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2² = 4</w:t>
      </w:r>
      <w:r>
        <w:t xml:space="preserve"> </w:t>
      </w:r>
      <w:r>
        <w:t xml:space="preserve">subredes.</w:t>
      </w:r>
    </w:p>
    <w:p>
      <w:pPr>
        <w:pStyle w:val="Compact"/>
        <w:numPr>
          <w:ilvl w:val="1"/>
          <w:numId w:val="1015"/>
        </w:numPr>
      </w:pPr>
      <w:r>
        <w:rPr>
          <w:b/>
          <w:bCs/>
        </w:rPr>
        <w:t xml:space="preserve">Incremento</w:t>
      </w:r>
      <w:r>
        <w:t xml:space="preserve"> </w:t>
      </w:r>
      <w:r>
        <w:t xml:space="preserve">en el cuarto octeto:</w:t>
      </w:r>
      <w:r>
        <w:t xml:space="preserve"> </w:t>
      </w:r>
      <w:r>
        <w:rPr>
          <w:rStyle w:val="VerbatimChar"/>
        </w:rPr>
        <w:t xml:space="preserve">2^(8−2) = **64**</w:t>
      </w:r>
      <w:r>
        <w:t xml:space="preserve">.</w:t>
      </w:r>
    </w:p>
    <w:p>
      <w:pPr>
        <w:pStyle w:val="Compact"/>
        <w:numPr>
          <w:ilvl w:val="1"/>
          <w:numId w:val="1015"/>
        </w:numPr>
      </w:pPr>
      <w:r>
        <w:t xml:space="preserve">Direcciones de red:</w:t>
      </w:r>
      <w:r>
        <w:t xml:space="preserve"> </w:t>
      </w:r>
      <w:r>
        <w:rPr>
          <w:b/>
          <w:bCs/>
        </w:rPr>
        <w:t xml:space="preserve">192.168.88.0/26</w:t>
      </w:r>
      <w:r>
        <w:t xml:space="preserve">,</w:t>
      </w:r>
      <w:r>
        <w:t xml:space="preserve"> </w:t>
      </w:r>
      <w:r>
        <w:rPr>
          <w:b/>
          <w:bCs/>
        </w:rPr>
        <w:t xml:space="preserve">192.168.88.64/26</w:t>
      </w:r>
      <w:r>
        <w:t xml:space="preserve">,</w:t>
      </w:r>
      <w:r>
        <w:t xml:space="preserve"> </w:t>
      </w:r>
      <w:r>
        <w:rPr>
          <w:b/>
          <w:bCs/>
        </w:rPr>
        <w:t xml:space="preserve">192.168.88.128/26</w:t>
      </w:r>
      <w:r>
        <w:t xml:space="preserve">,</w:t>
      </w:r>
      <w:r>
        <w:t xml:space="preserve"> </w:t>
      </w:r>
      <w:r>
        <w:rPr>
          <w:b/>
          <w:bCs/>
        </w:rPr>
        <w:t xml:space="preserve">192.168.88.192/26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3. Subred del host 192.168.88.190 (0,50 pts)</w:t>
      </w:r>
    </w:p>
    <w:p>
      <w:pPr>
        <w:pStyle w:val="Compact"/>
        <w:numPr>
          <w:ilvl w:val="1"/>
          <w:numId w:val="1016"/>
        </w:numPr>
      </w:pPr>
      <w:r>
        <w:t xml:space="preserve">Cuarto octeto</w:t>
      </w:r>
      <w:r>
        <w:t xml:space="preserve"> </w:t>
      </w:r>
      <w:r>
        <w:rPr>
          <w:rStyle w:val="VerbatimChar"/>
        </w:rPr>
        <w:t xml:space="preserve">190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190 ÷ 64 = 2</w:t>
      </w:r>
      <w:r>
        <w:t xml:space="preserve"> </w:t>
      </w:r>
      <w:r>
        <w:t xml:space="preserve">(entero) →</w:t>
      </w:r>
      <w:r>
        <w:t xml:space="preserve"> </w:t>
      </w:r>
      <w:r>
        <w:rPr>
          <w:rStyle w:val="VerbatimChar"/>
        </w:rPr>
        <w:t xml:space="preserve">2 × 64 = 128</w:t>
      </w:r>
      <w:r>
        <w:t xml:space="preserve">.</w:t>
      </w:r>
    </w:p>
    <w:p>
      <w:pPr>
        <w:pStyle w:val="Compact"/>
        <w:numPr>
          <w:ilvl w:val="1"/>
          <w:numId w:val="1016"/>
        </w:numPr>
      </w:pPr>
      <w:r>
        <w:t xml:space="preserve">Pertenece a</w:t>
      </w:r>
      <w:r>
        <w:t xml:space="preserve"> </w:t>
      </w:r>
      <w:r>
        <w:rPr>
          <w:b/>
          <w:bCs/>
        </w:rPr>
        <w:t xml:space="preserve">192.168.88.128/26</w:t>
      </w:r>
      <w:r>
        <w:t xml:space="preserve"> </w:t>
      </w:r>
      <w:r>
        <w:t xml:space="preserve">(rango</w:t>
      </w:r>
      <w:r>
        <w:t xml:space="preserve"> </w:t>
      </w:r>
      <w:r>
        <w:rPr>
          <w:rStyle w:val="VerbatimChar"/>
        </w:rPr>
        <w:t xml:space="preserve">.129 – .190</w:t>
      </w:r>
      <w:r>
        <w:t xml:space="preserve">, broadcast</w:t>
      </w:r>
      <w:r>
        <w:t xml:space="preserve"> </w:t>
      </w:r>
      <w:r>
        <w:rPr>
          <w:rStyle w:val="VerbatimChar"/>
        </w:rPr>
        <w:t xml:space="preserve">.191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4. Primera y última IP válida de la subred con 192.168.88.72 (0,50 pts)</w:t>
      </w:r>
    </w:p>
    <w:p>
      <w:pPr>
        <w:pStyle w:val="Compact"/>
        <w:numPr>
          <w:ilvl w:val="1"/>
          <w:numId w:val="1017"/>
        </w:numPr>
      </w:pPr>
      <w:r>
        <w:t xml:space="preserve">Cuarto octeto</w:t>
      </w:r>
      <w:r>
        <w:t xml:space="preserve"> </w:t>
      </w:r>
      <w:r>
        <w:rPr>
          <w:rStyle w:val="VerbatimChar"/>
        </w:rPr>
        <w:t xml:space="preserve">72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72 ÷ 64 = 1</w:t>
      </w:r>
      <w:r>
        <w:t xml:space="preserve"> </w:t>
      </w:r>
      <w:r>
        <w:t xml:space="preserve">→ bloque que empieza en</w:t>
      </w:r>
      <w:r>
        <w:t xml:space="preserve"> </w:t>
      </w:r>
      <w:r>
        <w:rPr>
          <w:rStyle w:val="VerbatimChar"/>
        </w:rPr>
        <w:t xml:space="preserve">64</w:t>
      </w:r>
      <w:r>
        <w:t xml:space="preserve">.</w:t>
      </w:r>
    </w:p>
    <w:p>
      <w:pPr>
        <w:pStyle w:val="Compact"/>
        <w:numPr>
          <w:ilvl w:val="1"/>
          <w:numId w:val="1017"/>
        </w:numPr>
      </w:pPr>
      <w:r>
        <w:t xml:space="preserve">Subred:</w:t>
      </w:r>
      <w:r>
        <w:t xml:space="preserve"> </w:t>
      </w:r>
      <w:r>
        <w:rPr>
          <w:b/>
          <w:bCs/>
        </w:rPr>
        <w:t xml:space="preserve">192.168.88.64/26</w:t>
      </w:r>
      <w:r>
        <w:t xml:space="preserve">.</w:t>
      </w:r>
    </w:p>
    <w:p>
      <w:pPr>
        <w:pStyle w:val="Compact"/>
        <w:numPr>
          <w:ilvl w:val="1"/>
          <w:numId w:val="1017"/>
        </w:numPr>
      </w:pPr>
      <w:r>
        <w:rPr>
          <w:b/>
          <w:bCs/>
        </w:rPr>
        <w:t xml:space="preserve">Primera IP:</w:t>
      </w:r>
      <w:r>
        <w:t xml:space="preserve"> </w:t>
      </w:r>
      <w:r>
        <w:rPr>
          <w:b/>
          <w:bCs/>
        </w:rPr>
        <w:t xml:space="preserve">192.168.88.65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Última IP:</w:t>
      </w:r>
      <w:r>
        <w:t xml:space="preserve"> </w:t>
      </w:r>
      <w:r>
        <w:rPr>
          <w:b/>
          <w:bCs/>
        </w:rPr>
        <w:t xml:space="preserve">192.168.88.126</w:t>
      </w:r>
      <w:r>
        <w:t xml:space="preserve"> </w:t>
      </w:r>
      <w:r>
        <w:t xml:space="preserve">(broadcast</w:t>
      </w:r>
      <w:r>
        <w:t xml:space="preserve"> </w:t>
      </w:r>
      <w:r>
        <w:rPr>
          <w:rStyle w:val="VerbatimChar"/>
        </w:rPr>
        <w:t xml:space="preserve">192.168.88.127</w:t>
      </w:r>
      <w:r>
        <w:t xml:space="preserve">).</w:t>
      </w:r>
    </w:p>
    <w:bookmarkEnd w:id="22"/>
    <w:bookmarkStart w:id="23" w:name="Xc915b248ce1f02e9a7fc7eee41b8a6997bf5f43"/>
    <w:p>
      <w:pPr>
        <w:pStyle w:val="Ttulo3"/>
      </w:pPr>
      <w:r>
        <w:t xml:space="preserve">Actividad 4 – Supernetting: cuatro delegaciones</w:t>
      </w:r>
      <w:r>
        <w:t xml:space="preserve"> </w:t>
      </w:r>
      <w:r>
        <w:rPr>
          <w:i/>
          <w:iCs/>
        </w:rPr>
        <w:t xml:space="preserve">(2,00 pts)</w:t>
      </w:r>
    </w:p>
    <w:p>
      <w:pPr>
        <w:pStyle w:val="FirstParagraph"/>
      </w:pPr>
      <w:r>
        <w:t xml:space="preserve">Delegaciones:</w:t>
      </w:r>
      <w:r>
        <w:t xml:space="preserve"> </w:t>
      </w:r>
      <w:r>
        <w:rPr>
          <w:b/>
          <w:bCs/>
        </w:rPr>
        <w:t xml:space="preserve">192.168.96.0/24</w:t>
      </w:r>
      <w:r>
        <w:t xml:space="preserve">,</w:t>
      </w:r>
      <w:r>
        <w:t xml:space="preserve"> </w:t>
      </w:r>
      <w:r>
        <w:rPr>
          <w:b/>
          <w:bCs/>
        </w:rPr>
        <w:t xml:space="preserve">192.168.97.0/24</w:t>
      </w:r>
      <w:r>
        <w:t xml:space="preserve">,</w:t>
      </w:r>
      <w:r>
        <w:t xml:space="preserve"> </w:t>
      </w:r>
      <w:r>
        <w:rPr>
          <w:b/>
          <w:bCs/>
        </w:rPr>
        <w:t xml:space="preserve">192.168.98.0/24</w:t>
      </w:r>
      <w:r>
        <w:t xml:space="preserve">,</w:t>
      </w:r>
      <w:r>
        <w:t xml:space="preserve"> </w:t>
      </w:r>
      <w:r>
        <w:rPr>
          <w:b/>
          <w:bCs/>
        </w:rPr>
        <w:t xml:space="preserve">192.168.99.0/24</w:t>
      </w:r>
      <w:r>
        <w:t xml:space="preserve">.</w:t>
      </w:r>
    </w:p>
    <w:p>
      <w:pPr>
        <w:numPr>
          <w:ilvl w:val="0"/>
          <w:numId w:val="1018"/>
        </w:numPr>
      </w:pPr>
      <w:r>
        <w:rPr>
          <w:b/>
          <w:bCs/>
        </w:rPr>
        <w:t xml:space="preserve">1. Octeto que cambia (0,40 pts)</w:t>
      </w:r>
    </w:p>
    <w:p>
      <w:pPr>
        <w:pStyle w:val="Compact"/>
        <w:numPr>
          <w:ilvl w:val="1"/>
          <w:numId w:val="1019"/>
        </w:numPr>
      </w:pPr>
      <w:r>
        <w:t xml:space="preserve">Solo varía el</w:t>
      </w:r>
      <w:r>
        <w:t xml:space="preserve"> </w:t>
      </w:r>
      <w:r>
        <w:rPr>
          <w:b/>
          <w:bCs/>
        </w:rPr>
        <w:t xml:space="preserve">tercer octeto</w:t>
      </w:r>
      <w:r>
        <w:t xml:space="preserve"> </w:t>
      </w:r>
      <w:r>
        <w:t xml:space="preserve">(96, 97, 98, 99).</w:t>
      </w:r>
    </w:p>
    <w:p>
      <w:pPr>
        <w:numPr>
          <w:ilvl w:val="0"/>
          <w:numId w:val="1018"/>
        </w:numPr>
      </w:pPr>
      <w:r>
        <w:rPr>
          <w:b/>
          <w:bCs/>
        </w:rPr>
        <w:t xml:space="preserve">2. Tercer octeto en binario (0,40 pts)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Delegación</w:t>
            </w:r>
          </w:p>
        </w:tc>
        <w:tc>
          <w:tcPr/>
          <w:p>
            <w:pPr>
              <w:pStyle w:val="Compact"/>
            </w:pPr>
            <w:r>
              <w:t xml:space="preserve">Decimal (3.º octeto)</w:t>
            </w:r>
          </w:p>
        </w:tc>
        <w:tc>
          <w:tcPr/>
          <w:p>
            <w:pPr>
              <w:pStyle w:val="Compact"/>
            </w:pPr>
            <w:r>
              <w:t xml:space="preserve">Binario (8 bits)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Norte</w:t>
            </w:r>
          </w:p>
        </w:tc>
        <w:tc>
          <w:tcPr/>
          <w:p>
            <w:pPr>
              <w:pStyle w:val="Compact"/>
            </w:pPr>
            <w:r>
              <w:t xml:space="preserve">96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01100000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Centro</w:t>
            </w:r>
          </w:p>
        </w:tc>
        <w:tc>
          <w:tcPr/>
          <w:p>
            <w:pPr>
              <w:pStyle w:val="Compact"/>
            </w:pPr>
            <w:r>
              <w:t xml:space="preserve">97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01100001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Sur</w:t>
            </w:r>
          </w:p>
        </w:tc>
        <w:tc>
          <w:tcPr/>
          <w:p>
            <w:pPr>
              <w:pStyle w:val="Compact"/>
            </w:pPr>
            <w:r>
              <w:t xml:space="preserve">98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01100010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Este</w:t>
            </w:r>
          </w:p>
        </w:tc>
        <w:tc>
          <w:tcPr/>
          <w:p>
            <w:pPr>
              <w:pStyle w:val="Compact"/>
            </w:pPr>
            <w:r>
              <w:t xml:space="preserve">99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01100011</w:t>
            </w:r>
          </w:p>
        </w:tc>
      </w:tr>
    </w:tbl>
    <w:p>
      <w:pPr>
        <w:numPr>
          <w:ilvl w:val="0"/>
          <w:numId w:val="1018"/>
        </w:numPr>
      </w:pPr>
      <w:r>
        <w:rPr>
          <w:b/>
          <w:bCs/>
        </w:rPr>
        <w:t xml:space="preserve">3. Bits iguales por la izquierda (0,40 pts)</w:t>
      </w:r>
    </w:p>
    <w:p>
      <w:pPr>
        <w:pStyle w:val="Compact"/>
        <w:numPr>
          <w:ilvl w:val="1"/>
          <w:numId w:val="1020"/>
        </w:numPr>
      </w:pPr>
      <w:r>
        <w:t xml:space="preserve">Coinciden los</w:t>
      </w:r>
      <w:r>
        <w:t xml:space="preserve"> </w:t>
      </w:r>
      <w:r>
        <w:rPr>
          <w:b/>
          <w:bCs/>
        </w:rPr>
        <w:t xml:space="preserve">6 primeros bits</w:t>
      </w:r>
      <w:r>
        <w:t xml:space="preserve">:</w:t>
      </w:r>
      <w:r>
        <w:t xml:space="preserve"> </w:t>
      </w:r>
      <w:r>
        <w:rPr>
          <w:rStyle w:val="VerbatimChar"/>
        </w:rPr>
        <w:t xml:space="preserve">011000</w:t>
      </w:r>
      <w:r>
        <w:t xml:space="preserve">.</w:t>
      </w:r>
    </w:p>
    <w:p>
      <w:pPr>
        <w:numPr>
          <w:ilvl w:val="0"/>
          <w:numId w:val="1018"/>
        </w:numPr>
      </w:pPr>
      <w:r>
        <w:rPr>
          <w:b/>
          <w:bCs/>
        </w:rPr>
        <w:t xml:space="preserve">4. Nueva máscara de la superred (0,40 pts)</w:t>
      </w:r>
    </w:p>
    <w:p>
      <w:pPr>
        <w:pStyle w:val="Compact"/>
        <w:numPr>
          <w:ilvl w:val="1"/>
          <w:numId w:val="1021"/>
        </w:numPr>
      </w:pPr>
      <w:r>
        <w:t xml:space="preserve">Prefijo total:</w:t>
      </w:r>
      <w:r>
        <w:t xml:space="preserve"> </w:t>
      </w:r>
      <w:r>
        <w:rPr>
          <w:rStyle w:val="VerbatimChar"/>
        </w:rPr>
        <w:t xml:space="preserve">16 + 6 = **/22**</w:t>
      </w:r>
      <w:r>
        <w:t xml:space="preserve"> </w:t>
      </w:r>
      <w:r>
        <w:t xml:space="preserve">⇒</w:t>
      </w:r>
      <w:r>
        <w:t xml:space="preserve"> </w:t>
      </w:r>
      <w:r>
        <w:rPr>
          <w:rStyle w:val="VerbatimChar"/>
          <w:b/>
          <w:bCs/>
        </w:rPr>
        <w:t xml:space="preserve">255.255.252.0</w:t>
      </w:r>
      <w:r>
        <w:t xml:space="preserve">.</w:t>
      </w:r>
    </w:p>
    <w:p>
      <w:pPr>
        <w:numPr>
          <w:ilvl w:val="0"/>
          <w:numId w:val="1018"/>
        </w:numPr>
      </w:pPr>
      <w:r>
        <w:rPr>
          <w:b/>
          <w:bCs/>
        </w:rPr>
        <w:t xml:space="preserve">5. Superred resultante y justificación (0,40 pts)</w:t>
      </w:r>
    </w:p>
    <w:p>
      <w:pPr>
        <w:pStyle w:val="Compact"/>
        <w:numPr>
          <w:ilvl w:val="1"/>
          <w:numId w:val="1022"/>
        </w:numPr>
      </w:pPr>
      <w:r>
        <w:rPr>
          <w:b/>
          <w:bCs/>
        </w:rPr>
        <w:t xml:space="preserve">Superred:</w:t>
      </w:r>
      <w:r>
        <w:t xml:space="preserve"> </w:t>
      </w:r>
      <w:r>
        <w:rPr>
          <w:b/>
          <w:bCs/>
        </w:rPr>
        <w:t xml:space="preserve">192.168.96.0/22</w:t>
      </w:r>
      <w:r>
        <w:t xml:space="preserve"> </w:t>
      </w:r>
      <w:r>
        <w:t xml:space="preserve">(rango</w:t>
      </w:r>
      <w:r>
        <w:t xml:space="preserve"> </w:t>
      </w:r>
      <w:r>
        <w:rPr>
          <w:rStyle w:val="VerbatimChar"/>
        </w:rPr>
        <w:t xml:space="preserve">192.168.96.0 – 192.168.99.255</w:t>
      </w:r>
      <w:r>
        <w:t xml:space="preserve">).</w:t>
      </w:r>
    </w:p>
    <w:p>
      <w:pPr>
        <w:pStyle w:val="Compact"/>
        <w:numPr>
          <w:ilvl w:val="1"/>
          <w:numId w:val="1022"/>
        </w:numPr>
      </w:pPr>
      <w:r>
        <w:rPr>
          <w:b/>
          <w:bCs/>
        </w:rPr>
        <w:t xml:space="preserve">Justificación:</w:t>
      </w:r>
      <w:r>
        <w:t xml:space="preserve"> </w:t>
      </w:r>
      <w:r>
        <w:t xml:space="preserve">las cuatro redes son</w:t>
      </w:r>
      <w:r>
        <w:t xml:space="preserve"> </w:t>
      </w:r>
      <w:r>
        <w:rPr>
          <w:b/>
          <w:bCs/>
        </w:rPr>
        <w:t xml:space="preserve">contiguas</w:t>
      </w:r>
      <w:r>
        <w:t xml:space="preserve"> </w:t>
      </w:r>
      <w:r>
        <w:t xml:space="preserve">y están</w:t>
      </w:r>
      <w:r>
        <w:t xml:space="preserve"> </w:t>
      </w:r>
      <w:r>
        <w:rPr>
          <w:b/>
          <w:bCs/>
        </w:rPr>
        <w:t xml:space="preserve">alineadas</w:t>
      </w:r>
      <w:r>
        <w:t xml:space="preserve"> </w:t>
      </w:r>
      <w:r>
        <w:t xml:space="preserve">en un bloque</w:t>
      </w:r>
      <w:r>
        <w:t xml:space="preserve"> </w:t>
      </w:r>
      <w:r>
        <w:rPr>
          <w:rStyle w:val="VerbatimChar"/>
        </w:rPr>
        <w:t xml:space="preserve">/22</w:t>
      </w:r>
      <w:r>
        <w:t xml:space="preserve"> </w:t>
      </w:r>
      <w:r>
        <w:t xml:space="preserve">(el tercer octeto</w:t>
      </w:r>
      <w:r>
        <w:t xml:space="preserve"> </w:t>
      </w:r>
      <w:r>
        <w:rPr>
          <w:rStyle w:val="VerbatimChar"/>
        </w:rPr>
        <w:t xml:space="preserve">96</w:t>
      </w:r>
      <w:r>
        <w:t xml:space="preserve"> </w:t>
      </w:r>
      <w:r>
        <w:t xml:space="preserve">es múltiplo de 4:</w:t>
      </w:r>
      <w:r>
        <w:t xml:space="preserve"> </w:t>
      </w:r>
      <w:r>
        <w:rPr>
          <w:rStyle w:val="VerbatimChar"/>
        </w:rPr>
        <w:t xml:space="preserve">96 ÷ 4 = 24</w:t>
      </w:r>
      <w:r>
        <w:t xml:space="preserve">). Con</w:t>
      </w:r>
      <w:r>
        <w:t xml:space="preserve"> </w:t>
      </w:r>
      <w:r>
        <w:rPr>
          <w:b/>
          <w:bCs/>
        </w:rPr>
        <w:t xml:space="preserve">6 bits comunes</w:t>
      </w:r>
      <w:r>
        <w:t xml:space="preserve"> </w:t>
      </w:r>
      <w:r>
        <w:t xml:space="preserve">se obtiene la superred</w:t>
      </w:r>
      <w:r>
        <w:t xml:space="preserve"> </w:t>
      </w:r>
      <w:r>
        <w:rPr>
          <w:b/>
          <w:bCs/>
        </w:rPr>
        <w:t xml:space="preserve">mínima</w:t>
      </w:r>
      <w:r>
        <w:t xml:space="preserve"> </w:t>
      </w:r>
      <w:r>
        <w:t xml:space="preserve">que engloba exactamente esas cuatro</w:t>
      </w:r>
      <w:r>
        <w:t xml:space="preserve"> </w:t>
      </w:r>
      <w:r>
        <w:rPr>
          <w:rStyle w:val="VerbatimChar"/>
        </w:rPr>
        <w:t xml:space="preserve">/24</w:t>
      </w:r>
      <w:r>
        <w:t xml:space="preserve">.</w:t>
      </w:r>
    </w:p>
    <w:bookmarkEnd w:id="23"/>
    <w:bookmarkStart w:id="24" w:name="X8222c9cece474a6ff38e4b39e7c1d28ac680582"/>
    <w:p>
      <w:pPr>
        <w:pStyle w:val="Ttulo3"/>
      </w:pPr>
      <w:r>
        <w:t xml:space="preserve">Actividad 5 – VLANs en un taller mecánico</w:t>
      </w:r>
      <w:r>
        <w:t xml:space="preserve"> </w:t>
      </w:r>
      <w:r>
        <w:rPr>
          <w:i/>
          <w:iCs/>
        </w:rPr>
        <w:t xml:space="preserve">(2,00 pts)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1. Diseño de 2 VLANs (0,75 pts)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783"/>
        <w:gridCol w:w="1479"/>
        <w:gridCol w:w="4003"/>
        <w:gridCol w:w="165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 VLAN</w:t>
            </w:r>
          </w:p>
        </w:tc>
        <w:tc>
          <w:tcPr/>
          <w:p>
            <w:pPr>
              <w:pStyle w:val="Compact"/>
            </w:pPr>
            <w:r>
              <w:t xml:space="preserve">Nombre</w:t>
            </w:r>
          </w:p>
        </w:tc>
        <w:tc>
          <w:tcPr/>
          <w:p>
            <w:pPr>
              <w:pStyle w:val="Compact"/>
            </w:pPr>
            <w:r>
              <w:t xml:space="preserve">Equipos incluidos</w:t>
            </w:r>
          </w:p>
        </w:tc>
        <w:tc>
          <w:tcPr/>
          <w:p>
            <w:pPr>
              <w:pStyle w:val="Compact"/>
            </w:pPr>
            <w:r>
              <w:t xml:space="preserve">Puertos asignados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Taller</w:t>
            </w:r>
          </w:p>
        </w:tc>
        <w:tc>
          <w:tcPr/>
          <w:p>
            <w:pPr>
              <w:pStyle w:val="Compact"/>
            </w:pPr>
            <w:r>
              <w:t xml:space="preserve">4 PCs, 1 impresora de etiquetas, 1 escáner</w:t>
            </w:r>
          </w:p>
        </w:tc>
        <w:tc>
          <w:tcPr/>
          <w:p>
            <w:pPr>
              <w:pStyle w:val="Compact"/>
            </w:pPr>
            <w:r>
              <w:t xml:space="preserve">1–6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t xml:space="preserve">WiFi_Clientes</w:t>
            </w:r>
          </w:p>
        </w:tc>
        <w:tc>
          <w:tcPr/>
          <w:p>
            <w:pPr>
              <w:pStyle w:val="Compact"/>
            </w:pPr>
            <w:r>
              <w:t xml:space="preserve">1 punto de acceso Wi‑Fi</w:t>
            </w:r>
          </w:p>
        </w:tc>
        <w:tc>
          <w:tcPr/>
          <w:p>
            <w:pPr>
              <w:pStyle w:val="Compact"/>
            </w:pPr>
            <w:r>
              <w:t xml:space="preserve">7–12</w:t>
            </w:r>
          </w:p>
        </w:tc>
      </w:tr>
    </w:tbl>
    <w:p>
      <w:pPr>
        <w:pStyle w:val="Compact"/>
        <w:numPr>
          <w:ilvl w:val="1"/>
          <w:numId w:val="1024"/>
        </w:numPr>
      </w:pPr>
      <w:r>
        <w:t xml:space="preserve">Cada zona del enunciado se asigna a una VLAN distinta; los puertos del switch se configuran en modo</w:t>
      </w:r>
      <w:r>
        <w:t xml:space="preserve"> </w:t>
      </w:r>
      <w:r>
        <w:rPr>
          <w:b/>
          <w:bCs/>
        </w:rPr>
        <w:t xml:space="preserve">access</w:t>
      </w:r>
      <w:r>
        <w:t xml:space="preserve"> </w:t>
      </w:r>
      <w:r>
        <w:t xml:space="preserve">(un puerto = una VLAN).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2. ¿Qué es una VLAN y ventaja de la segmentación? (0,50 pts)</w:t>
      </w:r>
    </w:p>
    <w:p>
      <w:pPr>
        <w:pStyle w:val="Compact"/>
        <w:numPr>
          <w:ilvl w:val="1"/>
          <w:numId w:val="1025"/>
        </w:numPr>
      </w:pPr>
      <w:r>
        <w:t xml:space="preserve">Una</w:t>
      </w:r>
      <w:r>
        <w:t xml:space="preserve"> </w:t>
      </w:r>
      <w:r>
        <w:rPr>
          <w:b/>
          <w:bCs/>
        </w:rPr>
        <w:t xml:space="preserve">VLAN</w:t>
      </w:r>
      <w:r>
        <w:t xml:space="preserve"> </w:t>
      </w:r>
      <w:r>
        <w:t xml:space="preserve">es una</w:t>
      </w:r>
      <w:r>
        <w:t xml:space="preserve"> </w:t>
      </w:r>
      <w:r>
        <w:rPr>
          <w:b/>
          <w:bCs/>
        </w:rPr>
        <w:t xml:space="preserve">red lógica</w:t>
      </w:r>
      <w:r>
        <w:t xml:space="preserve"> </w:t>
      </w:r>
      <w:r>
        <w:t xml:space="preserve">dentro de un switch que agrupa puertos como si formaran una LAN independiente.</w:t>
      </w:r>
    </w:p>
    <w:p>
      <w:pPr>
        <w:pStyle w:val="Compact"/>
        <w:numPr>
          <w:ilvl w:val="1"/>
          <w:numId w:val="1025"/>
        </w:numPr>
      </w:pPr>
      <w:r>
        <w:rPr>
          <w:b/>
          <w:bCs/>
        </w:rPr>
        <w:t xml:space="preserve">Ventaja:</w:t>
      </w:r>
      <w:r>
        <w:t xml:space="preserve"> </w:t>
      </w:r>
      <w:r>
        <w:t xml:space="preserve">separa</w:t>
      </w:r>
      <w:r>
        <w:t xml:space="preserve"> </w:t>
      </w:r>
      <w:r>
        <w:rPr>
          <w:b/>
          <w:bCs/>
        </w:rPr>
        <w:t xml:space="preserve">dominios de difusión</w:t>
      </w:r>
      <w:r>
        <w:t xml:space="preserve">, reduce broadcasts innecesarios, mejora la</w:t>
      </w:r>
      <w:r>
        <w:t xml:space="preserve"> </w:t>
      </w:r>
      <w:r>
        <w:rPr>
          <w:b/>
          <w:bCs/>
        </w:rPr>
        <w:t xml:space="preserve">seguridad</w:t>
      </w:r>
      <w:r>
        <w:t xml:space="preserve"> </w:t>
      </w:r>
      <w:r>
        <w:t xml:space="preserve">(los clientes en WiFi no acceden por defecto a los equipos del taller) y organiza la red por zonas.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3. ¿Funcionará el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ping</w:t>
      </w:r>
      <w:r>
        <w:rPr>
          <w:b/>
          <w:bCs/>
        </w:rPr>
        <w:t xml:space="preserve"> </w:t>
      </w:r>
      <w:r>
        <w:rPr>
          <w:b/>
          <w:bCs/>
        </w:rPr>
        <w:t xml:space="preserve">entre Taller y WiFi_Clientes? (0,75 pts)</w:t>
      </w:r>
    </w:p>
    <w:p>
      <w:pPr>
        <w:pStyle w:val="Compact"/>
        <w:numPr>
          <w:ilvl w:val="1"/>
          <w:numId w:val="1026"/>
        </w:numPr>
      </w:pPr>
      <w:r>
        <w:rPr>
          <w:b/>
          <w:bCs/>
        </w:rPr>
        <w:t xml:space="preserve">No funcionará</w:t>
      </w:r>
      <w:r>
        <w:t xml:space="preserve"> </w:t>
      </w:r>
      <w:r>
        <w:t xml:space="preserve">sin un dispositivo de capa 3 adicional.</w:t>
      </w:r>
    </w:p>
    <w:p>
      <w:pPr>
        <w:pStyle w:val="Compact"/>
        <w:numPr>
          <w:ilvl w:val="1"/>
          <w:numId w:val="1026"/>
        </w:numPr>
      </w:pPr>
      <w:r>
        <w:rPr>
          <w:b/>
          <w:bCs/>
        </w:rPr>
        <w:t xml:space="preserve">Justificación:</w:t>
      </w:r>
      <w:r>
        <w:t xml:space="preserve"> </w:t>
      </w:r>
      <w:r>
        <w:t xml:space="preserve">cada VLAN forma un</w:t>
      </w:r>
      <w:r>
        <w:t xml:space="preserve"> </w:t>
      </w:r>
      <w:r>
        <w:rPr>
          <w:b/>
          <w:bCs/>
        </w:rPr>
        <w:t xml:space="preserve">dominio de difusión</w:t>
      </w:r>
      <w:r>
        <w:t xml:space="preserve"> </w:t>
      </w:r>
      <w:r>
        <w:t xml:space="preserve">separado. Un switch de capa 2</w:t>
      </w:r>
      <w:r>
        <w:t xml:space="preserve"> </w:t>
      </w:r>
      <w:r>
        <w:rPr>
          <w:b/>
          <w:bCs/>
        </w:rPr>
        <w:t xml:space="preserve">no reenvía</w:t>
      </w:r>
      <w:r>
        <w:t xml:space="preserve"> </w:t>
      </w:r>
      <w:r>
        <w:t xml:space="preserve">tráfico entre VLANs distintas. El</w:t>
      </w:r>
      <w:r>
        <w:t xml:space="preserve"> </w:t>
      </w:r>
      <w:r>
        <w:rPr>
          <w:rStyle w:val="VerbatimChar"/>
        </w:rPr>
        <w:t xml:space="preserve">ping</w:t>
      </w:r>
      <w:r>
        <w:t xml:space="preserve"> </w:t>
      </w:r>
      <w:r>
        <w:t xml:space="preserve">del PC del</w:t>
      </w:r>
      <w:r>
        <w:t xml:space="preserve"> </w:t>
      </w:r>
      <w:r>
        <w:rPr>
          <w:b/>
          <w:bCs/>
        </w:rPr>
        <w:t xml:space="preserve">Taller</w:t>
      </w:r>
      <w:r>
        <w:t xml:space="preserve"> </w:t>
      </w:r>
      <w:r>
        <w:t xml:space="preserve">no alcanzará dispositivos en</w:t>
      </w:r>
      <w:r>
        <w:t xml:space="preserve"> </w:t>
      </w:r>
      <w:r>
        <w:rPr>
          <w:b/>
          <w:bCs/>
        </w:rPr>
        <w:t xml:space="preserve">WiFi_Clientes</w:t>
      </w:r>
      <w:r>
        <w:t xml:space="preserve"> </w:t>
      </w:r>
      <w:r>
        <w:t xml:space="preserve">porque están en la VLAN 40; hace falta un</w:t>
      </w:r>
      <w:r>
        <w:t xml:space="preserve"> </w:t>
      </w:r>
      <w:r>
        <w:rPr>
          <w:b/>
          <w:bCs/>
        </w:rPr>
        <w:t xml:space="preserve">router</w:t>
      </w:r>
      <w:r>
        <w:t xml:space="preserve"> </w:t>
      </w:r>
      <w:r>
        <w:t xml:space="preserve">o</w:t>
      </w:r>
      <w:r>
        <w:t xml:space="preserve"> </w:t>
      </w:r>
      <w:r>
        <w:rPr>
          <w:b/>
          <w:bCs/>
        </w:rPr>
        <w:t xml:space="preserve">switch multilayer</w:t>
      </w:r>
      <w:r>
        <w:t xml:space="preserve"> </w:t>
      </w:r>
      <w:r>
        <w:t xml:space="preserve">para enrutamiento inter‑VLAN.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Este archivo sirve como guía rápida de corrección con</w:t>
      </w:r>
      <w:r>
        <w:t xml:space="preserve"> </w:t>
      </w:r>
      <w:r>
        <w:rPr>
          <w:b/>
          <w:bCs/>
        </w:rPr>
        <w:t xml:space="preserve">soluciones numéricas clave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puntos máximos por apartado</w:t>
      </w:r>
      <w:r>
        <w:t xml:space="preserve">, manteniendo la escala total de</w:t>
      </w:r>
      <w:r>
        <w:t xml:space="preserve"> </w:t>
      </w:r>
      <w:r>
        <w:rPr>
          <w:b/>
          <w:bCs/>
        </w:rPr>
        <w:t xml:space="preserve">10 puntos</w:t>
      </w:r>
      <w:r>
        <w:t xml:space="preserve">.</w:t>
      </w:r>
    </w:p>
    <w:bookmarkEnd w:id="24"/>
    <w:bookmarkEnd w:id="25"/>
    <w:bookmarkEnd w:id="26"/>
    <w:sectPr w:rsidR="007622FE" w:rsidSect="000452E8">
      <w:headerReference r:id="rId9" w:type="default"/>
      <w:footerReference r:id="rId10" w:type="even"/>
      <w:footerReference r:id="rId11" w:type="default"/>
      <w:pgSz w:h="15840" w:w="12240"/>
      <w:pgMar w:bottom="1440" w:footer="720" w:gutter="0" w:header="538" w:left="1516" w:right="1510" w:top="726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Nmerodepgina"/>
      </w:rPr>
      <w:id w:val="204687514"/>
      <w:docPartObj>
        <w:docPartGallery w:val="Page Numbers (Bottom of Page)"/>
        <w:docPartUnique/>
      </w:docPartObj>
    </w:sdtPr>
    <w:sdtEndPr>
      <w:rPr>
        <w:rStyle w:val="Nmerodepgina"/>
      </w:rPr>
    </w:sdtEndPr>
    <w:sdtContent>
      <w:p w14:paraId="15324A6E" w14:textId="77777777" w:rsidR="00C82429" w:rsidRDefault="00C82429" w:rsidP="0097070C">
        <w:pPr>
          <w:pStyle w:val="Piedepgina"/>
          <w:framePr w:wrap="none" w:vAnchor="text" w:hAnchor="margin" w:xAlign="right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separate"/>
        </w:r>
        <w:r>
          <w:rPr>
            <w:rStyle w:val="Nmerodepgina"/>
          </w:rPr>
          <w:fldChar w:fldCharType="end"/>
        </w:r>
      </w:p>
    </w:sdtContent>
  </w:sdt>
  <w:p w14:paraId="15324A6F" w14:textId="77777777" w:rsidR="00C82429" w:rsidRDefault="00C82429" w:rsidP="00C82429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Nmerodepgina"/>
      </w:rPr>
      <w:id w:val="1214235817"/>
      <w:docPartObj>
        <w:docPartGallery w:val="Page Numbers (Bottom of Page)"/>
        <w:docPartUnique/>
      </w:docPartObj>
    </w:sdtPr>
    <w:sdtEndPr>
      <w:rPr>
        <w:rStyle w:val="Nmerodepgina"/>
      </w:rPr>
    </w:sdtEndPr>
    <w:sdtContent>
      <w:p w14:paraId="15324A70" w14:textId="77777777" w:rsidR="00C82429" w:rsidRDefault="00C82429" w:rsidP="0097070C">
        <w:pPr>
          <w:pStyle w:val="Piedepgina"/>
          <w:framePr w:wrap="none" w:vAnchor="text" w:hAnchor="margin" w:xAlign="right" w:y="1"/>
          <w:rPr>
            <w:rStyle w:val="Nmerodepgina"/>
          </w:rPr>
        </w:pPr>
        <w:r w:rsidRPr="00C82429">
          <w:rPr>
            <w:rStyle w:val="Nmerodepgina"/>
            <w:sz w:val="16"/>
            <w:szCs w:val="16"/>
          </w:rPr>
          <w:fldChar w:fldCharType="begin"/>
        </w:r>
        <w:r w:rsidRPr="00C82429">
          <w:rPr>
            <w:rStyle w:val="Nmerodepgina"/>
            <w:sz w:val="16"/>
            <w:szCs w:val="16"/>
          </w:rPr>
          <w:instrText xml:space="preserve"> PAGE </w:instrText>
        </w:r>
        <w:r w:rsidRPr="00C82429">
          <w:rPr>
            <w:rStyle w:val="Nmerodepgina"/>
            <w:sz w:val="16"/>
            <w:szCs w:val="16"/>
          </w:rPr>
          <w:fldChar w:fldCharType="separate"/>
        </w:r>
        <w:r w:rsidRPr="00C82429">
          <w:rPr>
            <w:rStyle w:val="Nmerodepgina"/>
            <w:noProof/>
            <w:sz w:val="16"/>
            <w:szCs w:val="16"/>
          </w:rPr>
          <w:t>1</w:t>
        </w:r>
        <w:r w:rsidRPr="00C82429">
          <w:rPr>
            <w:rStyle w:val="Nmerodepgina"/>
            <w:sz w:val="16"/>
            <w:szCs w:val="16"/>
          </w:rPr>
          <w:fldChar w:fldCharType="end"/>
        </w:r>
      </w:p>
    </w:sdtContent>
  </w:sdt>
  <w:p w14:paraId="15324A71" w14:textId="77777777" w:rsidR="00C82429" w:rsidRDefault="00C82429" w:rsidP="00C82429">
    <w:pPr>
      <w:pStyle w:val="Piedepgina"/>
      <w:ind w:right="360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5324A66" w14:textId="77777777" w:rsidR="00E047B8" w:rsidRPr="00E047B8" w:rsidRDefault="00E047B8" w:rsidP="00E047B8">
    <w:pPr>
      <w:pStyle w:val="Encabezado"/>
      <w:tabs>
        <w:tab w:val="clear" w:pos="4680"/>
        <w:tab w:val="clear" w:pos="9360"/>
        <w:tab w:val="left" w:pos="5022"/>
      </w:tabs>
      <w:rPr>
        <w:sz w:val="16"/>
        <w:szCs w:val="16"/>
      </w:rPr>
    </w:pPr>
  </w:p>
  <w:tbl>
    <w:tblPr>
      <w:tblStyle w:val="Tablaconcuadrcula"/>
      <w:tblW w:w="0" w:type="auto"/>
      <w:tblInd w:w="38" w:type="dxa"/>
      <w:tblLook w:val="04A0" w:firstRow="1" w:lastRow="0" w:firstColumn="1" w:lastColumn="0" w:noHBand="0" w:noVBand="1"/>
    </w:tblPr>
    <w:tblGrid>
      <w:gridCol w:w="1576"/>
      <w:gridCol w:w="5654"/>
      <w:gridCol w:w="1936"/>
    </w:tblGrid>
    <w:tr w:rsidR="003D5408" w14:paraId="15324A6C" w14:textId="77777777" w:rsidTr="003D5408">
      <w:tc>
        <w:tcPr>
          <w:tcW w:w="1346" w:type="dxa"/>
        </w:tcPr>
        <w:p w14:paraId="15324A67" w14:textId="77777777" w:rsidR="00E047B8" w:rsidRDefault="00E047B8" w:rsidP="00E047B8">
          <w:pPr>
            <w:pStyle w:val="Encabezado"/>
            <w:tabs>
              <w:tab w:val="clear" w:pos="4680"/>
              <w:tab w:val="clear" w:pos="9360"/>
              <w:tab w:val="left" w:pos="5022"/>
            </w:tabs>
            <w:rPr>
              <w:sz w:val="16"/>
              <w:szCs w:val="16"/>
            </w:rPr>
          </w:pPr>
          <w:r>
            <w:rPr>
              <w:noProof/>
              <w:sz w:val="16"/>
              <w:szCs w:val="16"/>
            </w:rPr>
            <w:drawing>
              <wp:inline distT="0" distB="0" distL="0" distR="0" wp14:anchorId="15324A72" wp14:editId="15324A73">
                <wp:extent cx="858683" cy="432000"/>
                <wp:effectExtent l="0" t="0" r="5080" b="0"/>
                <wp:docPr id="699866966" name="Imagen 1" descr="Texto&#10;&#10;El contenido generado por IA puede ser incorrec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99866966" name="Imagen 1" descr="Texto&#10;&#10;El contenido generado por IA puede ser incorrecto."/>
                        <pic:cNvPicPr/>
                      </pic:nvPicPr>
                      <pic:blipFill rotWithShape="1">
                        <a:blip r:embed="rId1"/>
                        <a:srcRect l="14069" t="11697" r="22216" b="28108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58683" cy="4320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379" w:type="dxa"/>
        </w:tcPr>
        <w:p w14:paraId="15324A68" w14:textId="77777777" w:rsidR="00E047B8" w:rsidRPr="00E26FAF" w:rsidRDefault="00E047B8" w:rsidP="003D5408">
          <w:pPr>
            <w:pStyle w:val="Encabezado"/>
            <w:tabs>
              <w:tab w:val="clear" w:pos="4680"/>
              <w:tab w:val="clear" w:pos="9360"/>
              <w:tab w:val="left" w:pos="5022"/>
            </w:tabs>
            <w:jc w:val="center"/>
            <w:rPr>
              <w:sz w:val="18"/>
              <w:szCs w:val="18"/>
            </w:rPr>
          </w:pPr>
          <w:r w:rsidRPr="00E26FAF">
            <w:rPr>
              <w:sz w:val="18"/>
              <w:szCs w:val="18"/>
            </w:rPr>
            <w:t xml:space="preserve">Profesor: </w:t>
          </w:r>
          <w:r w:rsidR="00950EA2">
            <w:rPr>
              <w:sz w:val="18"/>
              <w:szCs w:val="18"/>
            </w:rPr>
            <w:t xml:space="preserve">Fº </w:t>
          </w:r>
          <w:r w:rsidRPr="00E26FAF">
            <w:rPr>
              <w:sz w:val="18"/>
              <w:szCs w:val="18"/>
            </w:rPr>
            <w:t xml:space="preserve">Javier </w:t>
          </w:r>
          <w:r w:rsidR="00950EA2">
            <w:rPr>
              <w:sz w:val="18"/>
              <w:szCs w:val="18"/>
            </w:rPr>
            <w:t>Hernández</w:t>
          </w:r>
          <w:r w:rsidRPr="00E26FAF">
            <w:rPr>
              <w:sz w:val="18"/>
              <w:szCs w:val="18"/>
            </w:rPr>
            <w:t xml:space="preserve"> </w:t>
          </w:r>
          <w:r w:rsidR="00950EA2">
            <w:rPr>
              <w:sz w:val="18"/>
              <w:szCs w:val="18"/>
            </w:rPr>
            <w:t>Illán</w:t>
          </w:r>
        </w:p>
        <w:p w14:paraId="15324A69" w14:textId="77777777" w:rsidR="00E047B8" w:rsidRPr="00E26FAF" w:rsidRDefault="00E047B8" w:rsidP="003D5408">
          <w:pPr>
            <w:pStyle w:val="Encabezado"/>
            <w:tabs>
              <w:tab w:val="clear" w:pos="4680"/>
              <w:tab w:val="clear" w:pos="9360"/>
              <w:tab w:val="left" w:pos="5022"/>
            </w:tabs>
            <w:jc w:val="center"/>
            <w:rPr>
              <w:sz w:val="18"/>
              <w:szCs w:val="18"/>
            </w:rPr>
          </w:pPr>
          <w:r w:rsidRPr="00E26FAF">
            <w:rPr>
              <w:sz w:val="18"/>
              <w:szCs w:val="18"/>
            </w:rPr>
            <w:t xml:space="preserve">Módulo: </w:t>
          </w:r>
          <w:r w:rsidR="00950EA2">
            <w:rPr>
              <w:sz w:val="18"/>
              <w:szCs w:val="18"/>
            </w:rPr>
            <w:t>Redes de Área Local</w:t>
          </w:r>
        </w:p>
        <w:p w14:paraId="15324A6A" w14:textId="77777777" w:rsidR="00E047B8" w:rsidRDefault="00E047B8" w:rsidP="003D5408">
          <w:pPr>
            <w:pStyle w:val="Encabezado"/>
            <w:tabs>
              <w:tab w:val="clear" w:pos="4680"/>
              <w:tab w:val="clear" w:pos="9360"/>
              <w:tab w:val="left" w:pos="5022"/>
            </w:tabs>
            <w:jc w:val="center"/>
            <w:rPr>
              <w:sz w:val="16"/>
              <w:szCs w:val="16"/>
            </w:rPr>
          </w:pPr>
          <w:r w:rsidRPr="00E26FAF">
            <w:rPr>
              <w:sz w:val="18"/>
              <w:szCs w:val="18"/>
            </w:rPr>
            <w:t xml:space="preserve">Ciclo de Grado </w:t>
          </w:r>
          <w:r w:rsidR="00950EA2">
            <w:rPr>
              <w:sz w:val="18"/>
              <w:szCs w:val="18"/>
            </w:rPr>
            <w:t>Medio SMR</w:t>
          </w:r>
        </w:p>
      </w:tc>
      <w:tc>
        <w:tcPr>
          <w:tcW w:w="1487" w:type="dxa"/>
        </w:tcPr>
        <w:p w14:paraId="15324A6B" w14:textId="77777777" w:rsidR="00E047B8" w:rsidRDefault="003D5408" w:rsidP="00E047B8">
          <w:pPr>
            <w:pStyle w:val="Encabezado"/>
            <w:tabs>
              <w:tab w:val="clear" w:pos="4680"/>
              <w:tab w:val="clear" w:pos="9360"/>
              <w:tab w:val="left" w:pos="5022"/>
            </w:tabs>
            <w:rPr>
              <w:sz w:val="16"/>
              <w:szCs w:val="16"/>
            </w:rPr>
          </w:pPr>
          <w:r>
            <w:rPr>
              <w:noProof/>
              <w:sz w:val="16"/>
              <w:szCs w:val="16"/>
            </w:rPr>
            <w:drawing>
              <wp:inline distT="0" distB="0" distL="0" distR="0" wp14:anchorId="15324A74" wp14:editId="15324A75">
                <wp:extent cx="1089852" cy="432000"/>
                <wp:effectExtent l="0" t="0" r="2540" b="0"/>
                <wp:docPr id="569215661" name="Imagen 2" descr="Logotipo&#10;&#10;El contenido generado por IA puede ser incorrec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69215661" name="Imagen 2" descr="Logotipo&#10;&#10;El contenido generado por IA puede ser incorrecto.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89852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15324A6D" w14:textId="77777777" w:rsidR="00917266" w:rsidRPr="00E047B8" w:rsidRDefault="00917266" w:rsidP="00E047B8">
    <w:pPr>
      <w:pStyle w:val="Encabezado"/>
      <w:tabs>
        <w:tab w:val="clear" w:pos="4680"/>
        <w:tab w:val="clear" w:pos="9360"/>
        <w:tab w:val="left" w:pos="5022"/>
      </w:tabs>
      <w:rPr>
        <w:sz w:val="16"/>
        <w:szCs w:val="16"/>
      </w:rPr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15:restartNumberingAfterBreak="0"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15:restartNumberingAfterBreak="0" w:abstractNumId="2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pos="1080" w:val="num"/>
        </w:tabs>
        <w:ind w:hanging="360" w:left="1080"/>
      </w:pPr>
    </w:lvl>
  </w:abstractNum>
  <w:abstractNum w15:restartNumberingAfterBreak="0" w:abstractNumId="3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pos="720" w:val="num"/>
        </w:tabs>
        <w:ind w:hanging="360" w:left="720"/>
      </w:pPr>
    </w:lvl>
  </w:abstractNum>
  <w:abstractNum w15:restartNumberingAfterBreak="0"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5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6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7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8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9">
    <w:nsid w:val="0000A990"/>
    <w:multiLevelType w:val="multilevel"/>
    <w:tmpl w:val="535AFC54"/>
    <w:lvl w:ilvl="0">
      <w:numFmt w:val="bullet"/>
      <w:lvlText w:val=" "/>
      <w:lvlJc w:val="left"/>
      <w:pPr>
        <w:ind w:hanging="360" w:left="720"/>
      </w:pPr>
    </w:lvl>
    <w:lvl w:ilvl="1">
      <w:numFmt w:val="bullet"/>
      <w:lvlText w:val=" "/>
      <w:lvlJc w:val="left"/>
      <w:pPr>
        <w:ind w:hanging="360" w:left="1440"/>
      </w:pPr>
    </w:lvl>
    <w:lvl w:ilvl="2">
      <w:numFmt w:val="bullet"/>
      <w:lvlText w:val=" "/>
      <w:lvlJc w:val="left"/>
      <w:pPr>
        <w:ind w:hanging="360" w:left="2160"/>
      </w:pPr>
    </w:lvl>
    <w:lvl w:ilvl="3">
      <w:numFmt w:val="bullet"/>
      <w:lvlText w:val=" "/>
      <w:lvlJc w:val="left"/>
      <w:pPr>
        <w:ind w:hanging="360" w:left="2880"/>
      </w:pPr>
    </w:lvl>
    <w:lvl w:ilvl="4">
      <w:numFmt w:val="bullet"/>
      <w:lvlText w:val=" "/>
      <w:lvlJc w:val="left"/>
      <w:pPr>
        <w:ind w:hanging="360" w:left="3600"/>
      </w:pPr>
    </w:lvl>
    <w:lvl w:ilvl="5">
      <w:numFmt w:val="bullet"/>
      <w:lvlText w:val=" "/>
      <w:lvlJc w:val="left"/>
      <w:pPr>
        <w:ind w:hanging="360" w:left="4320"/>
      </w:pPr>
    </w:lvl>
    <w:lvl w:ilvl="6">
      <w:numFmt w:val="bullet"/>
      <w:lvlText w:val=" "/>
      <w:lvlJc w:val="left"/>
      <w:pPr>
        <w:ind w:hanging="360" w:left="5040"/>
      </w:pPr>
    </w:lvl>
    <w:lvl w:ilvl="7">
      <w:numFmt w:val="bullet"/>
      <w:lvlText w:val=" "/>
      <w:lvlJc w:val="left"/>
      <w:pPr>
        <w:ind w:hanging="360" w:left="5760"/>
      </w:pPr>
    </w:lvl>
    <w:lvl w:ilvl="8">
      <w:numFmt w:val="bullet"/>
      <w:lvlText w:val=" "/>
      <w:lvlJc w:val="left"/>
      <w:pPr>
        <w:ind w:hanging="360" w:left="6480"/>
      </w:pPr>
    </w:lvl>
  </w:abstractNum>
  <w:abstractNum w15:restartNumberingAfterBreak="0" w:abstractNumId="10">
    <w:nsid w:val="0000A991"/>
    <w:multiLevelType w:val="multilevel"/>
    <w:tmpl w:val="C9F09362"/>
    <w:lvl w:ilvl="0">
      <w:numFmt w:val="bullet"/>
      <w:lvlText w:val=""/>
      <w:lvlJc w:val="left"/>
      <w:pPr>
        <w:ind w:hanging="360" w:left="720"/>
      </w:pPr>
      <w:rPr>
        <w:rFonts w:ascii="Symbol" w:cs="Symbol" w:hAnsi="Symbol" w:hint="default"/>
      </w:rPr>
    </w:lvl>
    <w:lvl w:ilvl="1"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numFmt w:val="bullet"/>
      <w:lvlText w:val=""/>
      <w:lvlJc w:val="left"/>
      <w:pPr>
        <w:ind w:hanging="360" w:left="2160"/>
      </w:pPr>
      <w:rPr>
        <w:rFonts w:ascii="Wingdings" w:cs="Wingdings" w:hAnsi="Wingdings" w:hint="default"/>
      </w:rPr>
    </w:lvl>
    <w:lvl w:ilvl="3">
      <w:numFmt w:val="bullet"/>
      <w:lvlText w:val=""/>
      <w:lvlJc w:val="left"/>
      <w:pPr>
        <w:ind w:hanging="360" w:left="2880"/>
      </w:pPr>
      <w:rPr>
        <w:rFonts w:ascii="Symbol" w:cs="Symbol" w:hAnsi="Symbol" w:hint="default"/>
      </w:rPr>
    </w:lvl>
    <w:lvl w:ilvl="4"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pPr>
        <w:ind w:hanging="360" w:left="4320"/>
      </w:pPr>
      <w:rPr>
        <w:rFonts w:ascii="Wingdings" w:cs="Wingdings" w:hAnsi="Wingdings" w:hint="default"/>
      </w:rPr>
    </w:lvl>
    <w:lvl w:ilvl="6">
      <w:numFmt w:val="bullet"/>
      <w:lvlText w:val=""/>
      <w:lvlJc w:val="left"/>
      <w:pPr>
        <w:ind w:hanging="360" w:left="5040"/>
      </w:pPr>
      <w:rPr>
        <w:rFonts w:ascii="Symbol" w:cs="Symbol" w:hAnsi="Symbol" w:hint="default"/>
      </w:rPr>
    </w:lvl>
    <w:lvl w:ilvl="7"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pPr>
        <w:ind w:hanging="360" w:left="6480"/>
      </w:pPr>
      <w:rPr>
        <w:rFonts w:ascii="Wingdings" w:cs="Wingdings" w:hAnsi="Wingdings" w:hint="default"/>
      </w:rPr>
    </w:lvl>
  </w:abstractNum>
  <w:abstractNum w15:restartNumberingAfterBreak="0" w:abstractNumId="11">
    <w:nsid w:val="00A99411"/>
    <w:multiLevelType w:val="multilevel"/>
    <w:tmpl w:val="3A8C9476"/>
    <w:lvl w:ilvl="0">
      <w:start w:val="1"/>
      <w:numFmt w:val="decimal"/>
      <w:lvlText w:val="%1."/>
      <w:lvlJc w:val="left"/>
      <w:pPr>
        <w:ind w:hanging="360" w:left="720"/>
      </w:pPr>
    </w:lvl>
    <w:lvl w:ilvl="1">
      <w:start w:val="1"/>
      <w:numFmt w:val="decimal"/>
      <w:lvlText w:val="%2."/>
      <w:lvlJc w:val="left"/>
      <w:pPr>
        <w:ind w:hanging="360" w:left="1440"/>
      </w:pPr>
    </w:lvl>
    <w:lvl w:ilvl="2">
      <w:start w:val="1"/>
      <w:numFmt w:val="decimal"/>
      <w:lvlText w:val="%3."/>
      <w:lvlJc w:val="left"/>
      <w:pPr>
        <w:ind w:hanging="360" w:left="2160"/>
      </w:pPr>
    </w:lvl>
    <w:lvl w:ilvl="3">
      <w:start w:val="1"/>
      <w:numFmt w:val="decimal"/>
      <w:lvlText w:val="%4."/>
      <w:lvlJc w:val="left"/>
      <w:pPr>
        <w:ind w:hanging="360" w:left="2880"/>
      </w:pPr>
    </w:lvl>
    <w:lvl w:ilvl="4">
      <w:start w:val="1"/>
      <w:numFmt w:val="decimal"/>
      <w:lvlText w:val="%5."/>
      <w:lvlJc w:val="left"/>
      <w:pPr>
        <w:ind w:hanging="360" w:left="3600"/>
      </w:pPr>
    </w:lvl>
    <w:lvl w:ilvl="5">
      <w:start w:val="1"/>
      <w:numFmt w:val="decimal"/>
      <w:lvlText w:val="%6."/>
      <w:lvlJc w:val="left"/>
      <w:pPr>
        <w:ind w:hanging="360" w:left="4320"/>
      </w:pPr>
    </w:lvl>
    <w:lvl w:ilvl="6">
      <w:start w:val="1"/>
      <w:numFmt w:val="decimal"/>
      <w:lvlText w:val="%7."/>
      <w:lvlJc w:val="left"/>
      <w:pPr>
        <w:ind w:hanging="360" w:left="5040"/>
      </w:pPr>
    </w:lvl>
    <w:lvl w:ilvl="7">
      <w:start w:val="1"/>
      <w:numFmt w:val="decimal"/>
      <w:lvlText w:val="%8."/>
      <w:lvlJc w:val="left"/>
      <w:pPr>
        <w:ind w:hanging="360" w:left="5760"/>
      </w:pPr>
    </w:lvl>
    <w:lvl w:ilvl="8">
      <w:start w:val="1"/>
      <w:numFmt w:val="decimal"/>
      <w:lvlText w:val="%9."/>
      <w:lvlJc w:val="left"/>
      <w:pPr>
        <w:ind w:hanging="360" w:left="6480"/>
      </w:pPr>
    </w:lvl>
  </w:abstractNum>
  <w:abstractNum w15:restartNumberingAfterBreak="0" w:abstractNumId="12">
    <w:nsid w:val="00A99721"/>
    <w:multiLevelType w:val="multilevel"/>
    <w:tmpl w:val="169CBF3A"/>
    <w:lvl w:ilvl="0">
      <w:start w:val="1"/>
      <w:numFmt w:val="lowerLetter"/>
      <w:lvlText w:val="%1)"/>
      <w:lvlJc w:val="left"/>
      <w:pPr>
        <w:ind w:hanging="360" w:left="720"/>
      </w:pPr>
    </w:lvl>
    <w:lvl w:ilvl="1">
      <w:start w:val="1"/>
      <w:numFmt w:val="lowerLetter"/>
      <w:lvlText w:val="%2)"/>
      <w:lvlJc w:val="left"/>
      <w:pPr>
        <w:ind w:hanging="360" w:left="1440"/>
      </w:pPr>
    </w:lvl>
    <w:lvl w:ilvl="2">
      <w:start w:val="1"/>
      <w:numFmt w:val="lowerLetter"/>
      <w:lvlText w:val="%3)"/>
      <w:lvlJc w:val="left"/>
      <w:pPr>
        <w:ind w:hanging="360" w:left="2160"/>
      </w:pPr>
    </w:lvl>
    <w:lvl w:ilvl="3">
      <w:start w:val="1"/>
      <w:numFmt w:val="lowerLetter"/>
      <w:lvlText w:val="%4)"/>
      <w:lvlJc w:val="left"/>
      <w:pPr>
        <w:ind w:hanging="360" w:left="2880"/>
      </w:pPr>
    </w:lvl>
    <w:lvl w:ilvl="4">
      <w:start w:val="1"/>
      <w:numFmt w:val="lowerLetter"/>
      <w:lvlText w:val="%5)"/>
      <w:lvlJc w:val="left"/>
      <w:pPr>
        <w:ind w:hanging="360" w:left="3600"/>
      </w:pPr>
    </w:lvl>
    <w:lvl w:ilvl="5">
      <w:start w:val="1"/>
      <w:numFmt w:val="lowerLetter"/>
      <w:lvlText w:val="%6)"/>
      <w:lvlJc w:val="left"/>
      <w:pPr>
        <w:ind w:hanging="360" w:left="4320"/>
      </w:pPr>
    </w:lvl>
    <w:lvl w:ilvl="6">
      <w:start w:val="1"/>
      <w:numFmt w:val="lowerLetter"/>
      <w:lvlText w:val="%7)"/>
      <w:lvlJc w:val="left"/>
      <w:pPr>
        <w:ind w:hanging="360" w:left="5040"/>
      </w:pPr>
    </w:lvl>
    <w:lvl w:ilvl="7">
      <w:start w:val="1"/>
      <w:numFmt w:val="lowerLetter"/>
      <w:lvlText w:val="%8)"/>
      <w:lvlJc w:val="left"/>
      <w:pPr>
        <w:ind w:hanging="360" w:left="5760"/>
      </w:pPr>
    </w:lvl>
    <w:lvl w:ilvl="8">
      <w:start w:val="1"/>
      <w:numFmt w:val="lowerLetter"/>
      <w:lvlText w:val="%9)"/>
      <w:lvlJc w:val="left"/>
      <w:pPr>
        <w:ind w:hanging="360" w:left="6480"/>
      </w:pPr>
    </w:lvl>
  </w:abstractNum>
  <w:abstractNum w15:restartNumberingAfterBreak="0" w:abstractNumId="13">
    <w:nsid w:val="015558F5"/>
    <w:multiLevelType w:val="hybridMultilevel"/>
    <w:tmpl w:val="051A1050"/>
    <w:lvl w:ilvl="0" w:tplc="040A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A0003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entative="1" w:tplc="040A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A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A0003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entative="1" w:tplc="040A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A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A0003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entative="1" w:tplc="040A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4">
    <w:nsid w:val="027B594F"/>
    <w:multiLevelType w:val="hybridMultilevel"/>
    <w:tmpl w:val="FD984998"/>
    <w:lvl w:ilvl="0" w:tplc="040A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A0003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entative="1" w:tplc="040A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A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A0003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entative="1" w:tplc="040A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A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A0003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entative="1" w:tplc="040A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5">
    <w:nsid w:val="0B3639A3"/>
    <w:multiLevelType w:val="hybridMultilevel"/>
    <w:tmpl w:val="AE60439E"/>
    <w:lvl w:ilvl="0" w:tplc="FFFFFFFF">
      <w:start w:val="1"/>
      <w:numFmt w:val="decimal"/>
      <w:lvlText w:val="%1."/>
      <w:lvlJc w:val="left"/>
      <w:pPr>
        <w:ind w:hanging="360" w:left="720"/>
      </w:pPr>
    </w:lvl>
    <w:lvl w:ilvl="1" w:tentative="1" w:tplc="FFFFFFFF">
      <w:start w:val="1"/>
      <w:numFmt w:val="lowerLetter"/>
      <w:lvlText w:val="%2."/>
      <w:lvlJc w:val="left"/>
      <w:pPr>
        <w:ind w:hanging="360" w:left="1440"/>
      </w:pPr>
    </w:lvl>
    <w:lvl w:ilvl="2" w:tentative="1" w:tplc="FFFFFFFF">
      <w:start w:val="1"/>
      <w:numFmt w:val="lowerRoman"/>
      <w:lvlText w:val="%3."/>
      <w:lvlJc w:val="right"/>
      <w:pPr>
        <w:ind w:hanging="180" w:left="2160"/>
      </w:pPr>
    </w:lvl>
    <w:lvl w:ilvl="3" w:tentative="1" w:tplc="FFFFFFFF">
      <w:start w:val="1"/>
      <w:numFmt w:val="decimal"/>
      <w:lvlText w:val="%4."/>
      <w:lvlJc w:val="left"/>
      <w:pPr>
        <w:ind w:hanging="360" w:left="2880"/>
      </w:pPr>
    </w:lvl>
    <w:lvl w:ilvl="4" w:tentative="1" w:tplc="FFFFFFFF">
      <w:start w:val="1"/>
      <w:numFmt w:val="lowerLetter"/>
      <w:lvlText w:val="%5."/>
      <w:lvlJc w:val="left"/>
      <w:pPr>
        <w:ind w:hanging="360" w:left="3600"/>
      </w:pPr>
    </w:lvl>
    <w:lvl w:ilvl="5" w:tentative="1" w:tplc="FFFFFFFF">
      <w:start w:val="1"/>
      <w:numFmt w:val="lowerRoman"/>
      <w:lvlText w:val="%6."/>
      <w:lvlJc w:val="right"/>
      <w:pPr>
        <w:ind w:hanging="180" w:left="4320"/>
      </w:pPr>
    </w:lvl>
    <w:lvl w:ilvl="6" w:tentative="1" w:tplc="FFFFFFFF">
      <w:start w:val="1"/>
      <w:numFmt w:val="decimal"/>
      <w:lvlText w:val="%7."/>
      <w:lvlJc w:val="left"/>
      <w:pPr>
        <w:ind w:hanging="360" w:left="5040"/>
      </w:pPr>
    </w:lvl>
    <w:lvl w:ilvl="7" w:tentative="1" w:tplc="FFFFFFFF">
      <w:start w:val="1"/>
      <w:numFmt w:val="lowerLetter"/>
      <w:lvlText w:val="%8."/>
      <w:lvlJc w:val="left"/>
      <w:pPr>
        <w:ind w:hanging="360" w:left="5760"/>
      </w:pPr>
    </w:lvl>
    <w:lvl w:ilvl="8" w:tentative="1" w:tplc="FFFFFFFF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6">
    <w:nsid w:val="0F2232FB"/>
    <w:multiLevelType w:val="hybridMultilevel"/>
    <w:tmpl w:val="E9865EF6"/>
    <w:lvl w:ilvl="0" w:tplc="040A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A0003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entative="1" w:tplc="040A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A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A0003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entative="1" w:tplc="040A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A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A0003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entative="1" w:tplc="040A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7">
    <w:nsid w:val="36F50B5A"/>
    <w:multiLevelType w:val="multilevel"/>
    <w:tmpl w:val="3A8C9476"/>
    <w:lvl w:ilvl="0">
      <w:start w:val="1"/>
      <w:numFmt w:val="decimal"/>
      <w:lvlText w:val="%1."/>
      <w:lvlJc w:val="left"/>
      <w:pPr>
        <w:ind w:hanging="360" w:left="720"/>
      </w:pPr>
    </w:lvl>
    <w:lvl w:ilvl="1">
      <w:start w:val="1"/>
      <w:numFmt w:val="decimal"/>
      <w:lvlText w:val="%2."/>
      <w:lvlJc w:val="left"/>
      <w:pPr>
        <w:ind w:hanging="360" w:left="1440"/>
      </w:pPr>
    </w:lvl>
    <w:lvl w:ilvl="2">
      <w:start w:val="1"/>
      <w:numFmt w:val="decimal"/>
      <w:lvlText w:val="%3."/>
      <w:lvlJc w:val="left"/>
      <w:pPr>
        <w:ind w:hanging="360" w:left="2160"/>
      </w:pPr>
    </w:lvl>
    <w:lvl w:ilvl="3">
      <w:start w:val="1"/>
      <w:numFmt w:val="decimal"/>
      <w:lvlText w:val="%4."/>
      <w:lvlJc w:val="left"/>
      <w:pPr>
        <w:ind w:hanging="360" w:left="2880"/>
      </w:pPr>
    </w:lvl>
    <w:lvl w:ilvl="4">
      <w:start w:val="1"/>
      <w:numFmt w:val="decimal"/>
      <w:lvlText w:val="%5."/>
      <w:lvlJc w:val="left"/>
      <w:pPr>
        <w:ind w:hanging="360" w:left="3600"/>
      </w:pPr>
    </w:lvl>
    <w:lvl w:ilvl="5">
      <w:start w:val="1"/>
      <w:numFmt w:val="decimal"/>
      <w:lvlText w:val="%6."/>
      <w:lvlJc w:val="left"/>
      <w:pPr>
        <w:ind w:hanging="360" w:left="4320"/>
      </w:pPr>
    </w:lvl>
    <w:lvl w:ilvl="6">
      <w:start w:val="1"/>
      <w:numFmt w:val="decimal"/>
      <w:lvlText w:val="%7."/>
      <w:lvlJc w:val="left"/>
      <w:pPr>
        <w:ind w:hanging="360" w:left="5040"/>
      </w:pPr>
    </w:lvl>
    <w:lvl w:ilvl="7">
      <w:start w:val="1"/>
      <w:numFmt w:val="decimal"/>
      <w:lvlText w:val="%8."/>
      <w:lvlJc w:val="left"/>
      <w:pPr>
        <w:ind w:hanging="360" w:left="5760"/>
      </w:pPr>
    </w:lvl>
    <w:lvl w:ilvl="8">
      <w:start w:val="1"/>
      <w:numFmt w:val="decimal"/>
      <w:lvlText w:val="%9."/>
      <w:lvlJc w:val="left"/>
      <w:pPr>
        <w:ind w:hanging="360" w:left="6480"/>
      </w:pPr>
    </w:lvl>
  </w:abstractNum>
  <w:abstractNum w15:restartNumberingAfterBreak="0" w:abstractNumId="18">
    <w:nsid w:val="37475FAD"/>
    <w:multiLevelType w:val="multilevel"/>
    <w:tmpl w:val="1794C9B4"/>
    <w:styleLink w:val="Listaactual1"/>
    <w:lvl w:ilvl="0">
      <w:start w:val="1"/>
      <w:numFmt w:val="decimal"/>
      <w:lvlText w:val="%1."/>
      <w:lvlJc w:val="left"/>
      <w:pPr>
        <w:ind w:hanging="360" w:left="720"/>
      </w:pPr>
      <w:rPr>
        <w:rFonts w:hint="default"/>
      </w:rPr>
    </w:lvl>
    <w:lvl w:ilvl="1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9">
    <w:nsid w:val="48994CDE"/>
    <w:multiLevelType w:val="hybridMultilevel"/>
    <w:tmpl w:val="3C085E68"/>
    <w:lvl w:ilvl="0" w:tplc="149E73A0">
      <w:start w:val="1"/>
      <w:numFmt w:val="decimal"/>
      <w:lvlText w:val="%1."/>
      <w:lvlJc w:val="left"/>
      <w:pPr>
        <w:ind w:hanging="360" w:left="720"/>
      </w:pPr>
      <w:rPr>
        <w:rFonts w:hint="default"/>
      </w:rPr>
    </w:lvl>
    <w:lvl w:ilvl="1" w:tentative="1" w:tplc="040A0019">
      <w:start w:val="1"/>
      <w:numFmt w:val="lowerLetter"/>
      <w:lvlText w:val="%2."/>
      <w:lvlJc w:val="left"/>
      <w:pPr>
        <w:ind w:hanging="360" w:left="1440"/>
      </w:pPr>
    </w:lvl>
    <w:lvl w:ilvl="2" w:tentative="1" w:tplc="040A001B">
      <w:start w:val="1"/>
      <w:numFmt w:val="lowerRoman"/>
      <w:lvlText w:val="%3."/>
      <w:lvlJc w:val="right"/>
      <w:pPr>
        <w:ind w:hanging="180" w:left="2160"/>
      </w:pPr>
    </w:lvl>
    <w:lvl w:ilvl="3" w:tentative="1" w:tplc="040A000F">
      <w:start w:val="1"/>
      <w:numFmt w:val="decimal"/>
      <w:lvlText w:val="%4."/>
      <w:lvlJc w:val="left"/>
      <w:pPr>
        <w:ind w:hanging="360" w:left="2880"/>
      </w:pPr>
    </w:lvl>
    <w:lvl w:ilvl="4" w:tentative="1" w:tplc="040A0019">
      <w:start w:val="1"/>
      <w:numFmt w:val="lowerLetter"/>
      <w:lvlText w:val="%5."/>
      <w:lvlJc w:val="left"/>
      <w:pPr>
        <w:ind w:hanging="360" w:left="3600"/>
      </w:pPr>
    </w:lvl>
    <w:lvl w:ilvl="5" w:tentative="1" w:tplc="040A001B">
      <w:start w:val="1"/>
      <w:numFmt w:val="lowerRoman"/>
      <w:lvlText w:val="%6."/>
      <w:lvlJc w:val="right"/>
      <w:pPr>
        <w:ind w:hanging="180" w:left="4320"/>
      </w:pPr>
    </w:lvl>
    <w:lvl w:ilvl="6" w:tentative="1" w:tplc="040A000F">
      <w:start w:val="1"/>
      <w:numFmt w:val="decimal"/>
      <w:lvlText w:val="%7."/>
      <w:lvlJc w:val="left"/>
      <w:pPr>
        <w:ind w:hanging="360" w:left="5040"/>
      </w:pPr>
    </w:lvl>
    <w:lvl w:ilvl="7" w:tentative="1" w:tplc="040A0019">
      <w:start w:val="1"/>
      <w:numFmt w:val="lowerLetter"/>
      <w:lvlText w:val="%8."/>
      <w:lvlJc w:val="left"/>
      <w:pPr>
        <w:ind w:hanging="360" w:left="5760"/>
      </w:pPr>
    </w:lvl>
    <w:lvl w:ilvl="8" w:tentative="1" w:tplc="040A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20">
    <w:nsid w:val="52BD682B"/>
    <w:multiLevelType w:val="hybridMultilevel"/>
    <w:tmpl w:val="EA8EF682"/>
    <w:lvl w:ilvl="0" w:tplc="040A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A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A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A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A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A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A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A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A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1">
    <w:nsid w:val="58E1667D"/>
    <w:multiLevelType w:val="hybridMultilevel"/>
    <w:tmpl w:val="A4607390"/>
    <w:lvl w:ilvl="0" w:tplc="149E73A0">
      <w:start w:val="1"/>
      <w:numFmt w:val="decimal"/>
      <w:lvlText w:val="%1."/>
      <w:lvlJc w:val="left"/>
      <w:pPr>
        <w:ind w:hanging="360" w:left="720"/>
      </w:pPr>
      <w:rPr>
        <w:rFonts w:hint="default"/>
      </w:rPr>
    </w:lvl>
    <w:lvl w:ilvl="1" w:tentative="1" w:tplc="040A0003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entative="1" w:tplc="040A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A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A0003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entative="1" w:tplc="040A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A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A0003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entative="1" w:tplc="040A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2">
    <w:nsid w:val="67655924"/>
    <w:multiLevelType w:val="hybridMultilevel"/>
    <w:tmpl w:val="F792652C"/>
    <w:lvl w:ilvl="0" w:tplc="040A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A0003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entative="1" w:tplc="040A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A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A0003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entative="1" w:tplc="040A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A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A0003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entative="1" w:tplc="040A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3">
    <w:nsid w:val="764F059A"/>
    <w:multiLevelType w:val="hybridMultilevel"/>
    <w:tmpl w:val="435EB86C"/>
    <w:lvl w:ilvl="0" w:tplc="97565F00">
      <w:start w:val="1"/>
      <w:numFmt w:val="decimal"/>
      <w:lvlText w:val="%1."/>
      <w:lvlJc w:val="left"/>
      <w:pPr>
        <w:ind w:hanging="360" w:left="360"/>
      </w:pPr>
      <w:rPr>
        <w:rFonts w:hint="default"/>
      </w:rPr>
    </w:lvl>
    <w:lvl w:ilvl="1" w:tentative="1" w:tplc="040A0019">
      <w:start w:val="1"/>
      <w:numFmt w:val="lowerLetter"/>
      <w:lvlText w:val="%2."/>
      <w:lvlJc w:val="left"/>
      <w:pPr>
        <w:ind w:hanging="360" w:left="1080"/>
      </w:pPr>
    </w:lvl>
    <w:lvl w:ilvl="2" w:tentative="1" w:tplc="040A001B">
      <w:start w:val="1"/>
      <w:numFmt w:val="lowerRoman"/>
      <w:lvlText w:val="%3."/>
      <w:lvlJc w:val="right"/>
      <w:pPr>
        <w:ind w:hanging="180" w:left="1800"/>
      </w:pPr>
    </w:lvl>
    <w:lvl w:ilvl="3" w:tentative="1" w:tplc="040A000F">
      <w:start w:val="1"/>
      <w:numFmt w:val="decimal"/>
      <w:lvlText w:val="%4."/>
      <w:lvlJc w:val="left"/>
      <w:pPr>
        <w:ind w:hanging="360" w:left="2520"/>
      </w:pPr>
    </w:lvl>
    <w:lvl w:ilvl="4" w:tentative="1" w:tplc="040A0019">
      <w:start w:val="1"/>
      <w:numFmt w:val="lowerLetter"/>
      <w:lvlText w:val="%5."/>
      <w:lvlJc w:val="left"/>
      <w:pPr>
        <w:ind w:hanging="360" w:left="3240"/>
      </w:pPr>
    </w:lvl>
    <w:lvl w:ilvl="5" w:tentative="1" w:tplc="040A001B">
      <w:start w:val="1"/>
      <w:numFmt w:val="lowerRoman"/>
      <w:lvlText w:val="%6."/>
      <w:lvlJc w:val="right"/>
      <w:pPr>
        <w:ind w:hanging="180" w:left="3960"/>
      </w:pPr>
    </w:lvl>
    <w:lvl w:ilvl="6" w:tentative="1" w:tplc="040A000F">
      <w:start w:val="1"/>
      <w:numFmt w:val="decimal"/>
      <w:lvlText w:val="%7."/>
      <w:lvlJc w:val="left"/>
      <w:pPr>
        <w:ind w:hanging="360" w:left="4680"/>
      </w:pPr>
    </w:lvl>
    <w:lvl w:ilvl="7" w:tentative="1" w:tplc="040A0019">
      <w:start w:val="1"/>
      <w:numFmt w:val="lowerLetter"/>
      <w:lvlText w:val="%8."/>
      <w:lvlJc w:val="left"/>
      <w:pPr>
        <w:ind w:hanging="360" w:left="5400"/>
      </w:pPr>
    </w:lvl>
    <w:lvl w:ilvl="8" w:tentative="1" w:tplc="040A001B">
      <w:start w:val="1"/>
      <w:numFmt w:val="lowerRoman"/>
      <w:lvlText w:val="%9."/>
      <w:lvlJc w:val="right"/>
      <w:pPr>
        <w:ind w:hanging="180" w:left="6120"/>
      </w:pPr>
    </w:lvl>
  </w:abstractNum>
  <w:abstractNum w15:restartNumberingAfterBreak="0" w:abstractNumId="24">
    <w:nsid w:val="7E9B5F18"/>
    <w:multiLevelType w:val="hybridMultilevel"/>
    <w:tmpl w:val="62DE774C"/>
    <w:lvl w:ilvl="0" w:tplc="97565F00">
      <w:start w:val="1"/>
      <w:numFmt w:val="decimal"/>
      <w:lvlText w:val="%1."/>
      <w:lvlJc w:val="left"/>
      <w:pPr>
        <w:ind w:hanging="360" w:left="360"/>
      </w:pPr>
      <w:rPr>
        <w:rFonts w:hint="default"/>
      </w:rPr>
    </w:lvl>
    <w:lvl w:ilvl="1" w:tentative="1" w:tplc="040A0019">
      <w:start w:val="1"/>
      <w:numFmt w:val="lowerLetter"/>
      <w:lvlText w:val="%2."/>
      <w:lvlJc w:val="left"/>
      <w:pPr>
        <w:ind w:hanging="360" w:left="1080"/>
      </w:pPr>
    </w:lvl>
    <w:lvl w:ilvl="2" w:tentative="1" w:tplc="040A001B">
      <w:start w:val="1"/>
      <w:numFmt w:val="lowerRoman"/>
      <w:lvlText w:val="%3."/>
      <w:lvlJc w:val="right"/>
      <w:pPr>
        <w:ind w:hanging="180" w:left="1800"/>
      </w:pPr>
    </w:lvl>
    <w:lvl w:ilvl="3" w:tentative="1" w:tplc="040A000F">
      <w:start w:val="1"/>
      <w:numFmt w:val="decimal"/>
      <w:lvlText w:val="%4."/>
      <w:lvlJc w:val="left"/>
      <w:pPr>
        <w:ind w:hanging="360" w:left="2520"/>
      </w:pPr>
    </w:lvl>
    <w:lvl w:ilvl="4" w:tentative="1" w:tplc="040A0019">
      <w:start w:val="1"/>
      <w:numFmt w:val="lowerLetter"/>
      <w:lvlText w:val="%5."/>
      <w:lvlJc w:val="left"/>
      <w:pPr>
        <w:ind w:hanging="360" w:left="3240"/>
      </w:pPr>
    </w:lvl>
    <w:lvl w:ilvl="5" w:tentative="1" w:tplc="040A001B">
      <w:start w:val="1"/>
      <w:numFmt w:val="lowerRoman"/>
      <w:lvlText w:val="%6."/>
      <w:lvlJc w:val="right"/>
      <w:pPr>
        <w:ind w:hanging="180" w:left="3960"/>
      </w:pPr>
    </w:lvl>
    <w:lvl w:ilvl="6" w:tentative="1" w:tplc="040A000F">
      <w:start w:val="1"/>
      <w:numFmt w:val="decimal"/>
      <w:lvlText w:val="%7."/>
      <w:lvlJc w:val="left"/>
      <w:pPr>
        <w:ind w:hanging="360" w:left="4680"/>
      </w:pPr>
    </w:lvl>
    <w:lvl w:ilvl="7" w:tentative="1" w:tplc="040A0019">
      <w:start w:val="1"/>
      <w:numFmt w:val="lowerLetter"/>
      <w:lvlText w:val="%8."/>
      <w:lvlJc w:val="left"/>
      <w:pPr>
        <w:ind w:hanging="360" w:left="5400"/>
      </w:pPr>
    </w:lvl>
    <w:lvl w:ilvl="8" w:tentative="1" w:tplc="040A001B">
      <w:start w:val="1"/>
      <w:numFmt w:val="lowerRoman"/>
      <w:lvlText w:val="%9."/>
      <w:lvlJc w:val="right"/>
      <w:pPr>
        <w:ind w:hanging="180" w:left="612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1439444375" w:numId="1">
    <w:abstractNumId w:val="8"/>
  </w:num>
  <w:num w16cid:durableId="686635790" w:numId="2">
    <w:abstractNumId w:val="6"/>
  </w:num>
  <w:num w16cid:durableId="1721318452" w:numId="3">
    <w:abstractNumId w:val="5"/>
  </w:num>
  <w:num w16cid:durableId="309988483" w:numId="4">
    <w:abstractNumId w:val="4"/>
  </w:num>
  <w:num w16cid:durableId="332993356" w:numId="5">
    <w:abstractNumId w:val="7"/>
  </w:num>
  <w:num w16cid:durableId="1607614217" w:numId="6">
    <w:abstractNumId w:val="3"/>
  </w:num>
  <w:num w16cid:durableId="2090540039" w:numId="7">
    <w:abstractNumId w:val="2"/>
  </w:num>
  <w:num w16cid:durableId="587470714" w:numId="8">
    <w:abstractNumId w:val="1"/>
  </w:num>
  <w:num w16cid:durableId="905799733" w:numId="9">
    <w:abstractNumId w:val="0"/>
  </w:num>
  <w:num w16cid:durableId="409886115" w:numId="10">
    <w:abstractNumId w:val="16"/>
  </w:num>
  <w:num w16cid:durableId="1792286648" w:numId="11">
    <w:abstractNumId w:val="14"/>
  </w:num>
  <w:num w16cid:durableId="1995530139" w:numId="12">
    <w:abstractNumId w:val="24"/>
  </w:num>
  <w:num w16cid:durableId="1491870418" w:numId="13">
    <w:abstractNumId w:val="13"/>
  </w:num>
  <w:num w16cid:durableId="977148121" w:numId="14">
    <w:abstractNumId w:val="22"/>
  </w:num>
  <w:num w16cid:durableId="1684893109" w:numId="15">
    <w:abstractNumId w:val="15"/>
  </w:num>
  <w:num w16cid:durableId="1371150119" w:numId="16">
    <w:abstractNumId w:val="21"/>
  </w:num>
  <w:num w16cid:durableId="822044772" w:numId="17">
    <w:abstractNumId w:val="18"/>
  </w:num>
  <w:num w16cid:durableId="1989018104" w:numId="18">
    <w:abstractNumId w:val="19"/>
  </w:num>
  <w:num w16cid:durableId="1373731270" w:numId="19">
    <w:abstractNumId w:val="23"/>
  </w:num>
  <w:num w16cid:durableId="498231937" w:numId="20">
    <w:abstractNumId w:val="9"/>
  </w:num>
  <w:num w16cid:durableId="1139692910" w:numId="21">
    <w:abstractNumId w:val="10"/>
  </w:num>
  <w:num w16cid:durableId="785269252" w:numId="22">
    <w:abstractNumId w:val="20"/>
  </w:num>
  <w:num w16cid:durableId="267736427" w:numId="23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773860016" w:numId="24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772043756" w:numId="25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383944587" w:numId="26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552350745" w:numId="27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675378821" w:numId="28">
    <w:abstractNumId w:val="17"/>
  </w:num>
  <w:num w16cid:durableId="381757184" w:numId="29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6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1DDE"/>
    <w:rsid w:val="00034616"/>
    <w:rsid w:val="000452E8"/>
    <w:rsid w:val="0006063C"/>
    <w:rsid w:val="000617E1"/>
    <w:rsid w:val="000B3A71"/>
    <w:rsid w:val="00137B92"/>
    <w:rsid w:val="001473A5"/>
    <w:rsid w:val="0015074B"/>
    <w:rsid w:val="00155B34"/>
    <w:rsid w:val="001A499C"/>
    <w:rsid w:val="001B565A"/>
    <w:rsid w:val="001B682B"/>
    <w:rsid w:val="001C4593"/>
    <w:rsid w:val="001E5110"/>
    <w:rsid w:val="001F0784"/>
    <w:rsid w:val="001F3666"/>
    <w:rsid w:val="00205DD0"/>
    <w:rsid w:val="00253108"/>
    <w:rsid w:val="00273FC9"/>
    <w:rsid w:val="0029639D"/>
    <w:rsid w:val="002A12DD"/>
    <w:rsid w:val="002C27AE"/>
    <w:rsid w:val="002D487E"/>
    <w:rsid w:val="00320143"/>
    <w:rsid w:val="00326F90"/>
    <w:rsid w:val="003335DF"/>
    <w:rsid w:val="003A2A4E"/>
    <w:rsid w:val="003D5408"/>
    <w:rsid w:val="0040305D"/>
    <w:rsid w:val="00406F13"/>
    <w:rsid w:val="004160A2"/>
    <w:rsid w:val="0043307A"/>
    <w:rsid w:val="00456912"/>
    <w:rsid w:val="004B63BA"/>
    <w:rsid w:val="004D3B5A"/>
    <w:rsid w:val="00533BDB"/>
    <w:rsid w:val="00553242"/>
    <w:rsid w:val="00576209"/>
    <w:rsid w:val="00581ABF"/>
    <w:rsid w:val="005A2DB9"/>
    <w:rsid w:val="005B5604"/>
    <w:rsid w:val="00601145"/>
    <w:rsid w:val="0061368F"/>
    <w:rsid w:val="00666DC6"/>
    <w:rsid w:val="00684D70"/>
    <w:rsid w:val="00695E30"/>
    <w:rsid w:val="006D0B1D"/>
    <w:rsid w:val="006E7DAB"/>
    <w:rsid w:val="007137B8"/>
    <w:rsid w:val="00717343"/>
    <w:rsid w:val="00724E26"/>
    <w:rsid w:val="00735E9F"/>
    <w:rsid w:val="007622FE"/>
    <w:rsid w:val="007769D1"/>
    <w:rsid w:val="007A6AE9"/>
    <w:rsid w:val="007B748A"/>
    <w:rsid w:val="007D37C0"/>
    <w:rsid w:val="007F5A54"/>
    <w:rsid w:val="007F62D5"/>
    <w:rsid w:val="008561CC"/>
    <w:rsid w:val="0087352B"/>
    <w:rsid w:val="008765D7"/>
    <w:rsid w:val="008C6D36"/>
    <w:rsid w:val="009130E1"/>
    <w:rsid w:val="00917266"/>
    <w:rsid w:val="00950EA2"/>
    <w:rsid w:val="009660BA"/>
    <w:rsid w:val="009964EB"/>
    <w:rsid w:val="009B2871"/>
    <w:rsid w:val="009E04F4"/>
    <w:rsid w:val="00A27216"/>
    <w:rsid w:val="00A3503E"/>
    <w:rsid w:val="00A57D7E"/>
    <w:rsid w:val="00A57E41"/>
    <w:rsid w:val="00A706CB"/>
    <w:rsid w:val="00AA1D8D"/>
    <w:rsid w:val="00B36CB8"/>
    <w:rsid w:val="00B47730"/>
    <w:rsid w:val="00B50483"/>
    <w:rsid w:val="00B64774"/>
    <w:rsid w:val="00B72F62"/>
    <w:rsid w:val="00B8345F"/>
    <w:rsid w:val="00BD07D4"/>
    <w:rsid w:val="00BE6A36"/>
    <w:rsid w:val="00C0625B"/>
    <w:rsid w:val="00C17A9B"/>
    <w:rsid w:val="00C32FB2"/>
    <w:rsid w:val="00C538B8"/>
    <w:rsid w:val="00C8059C"/>
    <w:rsid w:val="00C82429"/>
    <w:rsid w:val="00C93725"/>
    <w:rsid w:val="00CB0664"/>
    <w:rsid w:val="00CE019D"/>
    <w:rsid w:val="00D10B47"/>
    <w:rsid w:val="00D129FD"/>
    <w:rsid w:val="00D32F23"/>
    <w:rsid w:val="00D51027"/>
    <w:rsid w:val="00D56B7D"/>
    <w:rsid w:val="00DE6793"/>
    <w:rsid w:val="00E047B8"/>
    <w:rsid w:val="00E04CA5"/>
    <w:rsid w:val="00E128B2"/>
    <w:rsid w:val="00E26FAF"/>
    <w:rsid w:val="00E34C9A"/>
    <w:rsid w:val="00E43FEE"/>
    <w:rsid w:val="00E46AC1"/>
    <w:rsid w:val="00E60096"/>
    <w:rsid w:val="00E60C2E"/>
    <w:rsid w:val="00E71C85"/>
    <w:rsid w:val="00E77877"/>
    <w:rsid w:val="00E80793"/>
    <w:rsid w:val="00EC3468"/>
    <w:rsid w:val="00EC4DCC"/>
    <w:rsid w:val="00EE6325"/>
    <w:rsid w:val="00EF2734"/>
    <w:rsid w:val="00F16280"/>
    <w:rsid w:val="00F752FD"/>
    <w:rsid w:val="00F913DA"/>
    <w:rsid w:val="00FA3B29"/>
    <w:rsid w:val="00FC693F"/>
    <w:rsid w:val="00FD50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6" v:ext="edit"/>
    <o:shapelayout v:ext="edit">
      <o:idmap data="1" v:ext="edit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FC693F"/>
    <w:rPr>
      <w:lang w:val="es-ES"/>
    </w:rPr>
  </w:style>
  <w:style w:styleId="Ttulo1" w:type="paragraph">
    <w:name w:val="heading 1"/>
    <w:basedOn w:val="Normal"/>
    <w:next w:val="Normal"/>
    <w:link w:val="Ttulo1C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Ttulo2" w:type="paragraph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Ttulo3" w:type="paragraph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Ttulo4" w:type="paragraph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Ttulo5" w:type="paragraph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Ttulo6" w:type="paragraph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Ttulo7" w:type="paragraph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Ttulo8" w:type="paragraph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Ttulo9" w:type="paragraph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Fuentedeprrafopredeter" w:type="character">
    <w:name w:val="Default Paragraph Font"/>
    <w:uiPriority w:val="1"/>
    <w:semiHidden/>
    <w:unhideWhenUsed/>
  </w:style>
  <w:style w:default="1" w:styleId="Tabla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Sinlista" w:type="numbering">
    <w:name w:val="No List"/>
    <w:uiPriority w:val="99"/>
    <w:semiHidden/>
    <w:unhideWhenUsed/>
  </w:style>
  <w:style w:styleId="Encabezado" w:type="paragraph">
    <w:name w:val="header"/>
    <w:basedOn w:val="Normal"/>
    <w:link w:val="EncabezadoC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EncabezadoCar" w:type="character">
    <w:name w:val="Encabezado Car"/>
    <w:basedOn w:val="Fuentedeprrafopredeter"/>
    <w:link w:val="Encabezado"/>
    <w:uiPriority w:val="99"/>
    <w:rsid w:val="00E618BF"/>
  </w:style>
  <w:style w:styleId="Piedepgina" w:type="paragraph">
    <w:name w:val="footer"/>
    <w:basedOn w:val="Normal"/>
    <w:link w:val="PiedepginaC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PiedepginaCar" w:type="character">
    <w:name w:val="Pie de página Car"/>
    <w:basedOn w:val="Fuentedeprrafopredeter"/>
    <w:link w:val="Piedepgina"/>
    <w:uiPriority w:val="99"/>
    <w:rsid w:val="00E618BF"/>
  </w:style>
  <w:style w:styleId="Sinespaciado" w:type="paragraph">
    <w:name w:val="No Spacing"/>
    <w:uiPriority w:val="1"/>
    <w:qFormat/>
    <w:rsid w:val="00FC693F"/>
    <w:pPr>
      <w:spacing w:after="0" w:line="240" w:lineRule="auto"/>
    </w:pPr>
  </w:style>
  <w:style w:customStyle="1" w:styleId="Ttulo1Car" w:type="character">
    <w:name w:val="Título 1 Car"/>
    <w:basedOn w:val="Fuentedeprrafopredeter"/>
    <w:link w:val="Ttulo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Ttulo2Car" w:type="character">
    <w:name w:val="Título 2 Car"/>
    <w:basedOn w:val="Fuentedeprrafopredeter"/>
    <w:link w:val="Ttulo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Ttulo3Car" w:type="character">
    <w:name w:val="Título 3 Car"/>
    <w:basedOn w:val="Fuentedeprrafopredeter"/>
    <w:link w:val="Ttulo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tulo" w:type="paragraph">
    <w:name w:val="Title"/>
    <w:basedOn w:val="Normal"/>
    <w:next w:val="Normal"/>
    <w:link w:val="TtuloC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tuloCar" w:type="character">
    <w:name w:val="Título Car"/>
    <w:basedOn w:val="Fuentedeprrafopredeter"/>
    <w:link w:val="Ttulo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tulo" w:type="paragraph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tuloCar" w:type="character">
    <w:name w:val="Subtítulo Car"/>
    <w:basedOn w:val="Fuentedeprrafopredeter"/>
    <w:link w:val="Subttulo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Prrafodelista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Textoindependiente" w:type="paragraph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customStyle="1" w:styleId="TextoindependienteCar" w:type="character">
    <w:name w:val="Texto independiente Car"/>
    <w:basedOn w:val="Fuentedeprrafopredeter"/>
    <w:link w:val="Textoindependiente"/>
    <w:uiPriority w:val="99"/>
    <w:rsid w:val="00AA1D8D"/>
  </w:style>
  <w:style w:styleId="Textoindependiente2" w:type="paragraph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customStyle="1" w:styleId="Textoindependiente2Car" w:type="character">
    <w:name w:val="Texto independiente 2 Car"/>
    <w:basedOn w:val="Fuentedeprrafopredeter"/>
    <w:link w:val="Textoindependiente2"/>
    <w:uiPriority w:val="99"/>
    <w:rsid w:val="00AA1D8D"/>
  </w:style>
  <w:style w:styleId="Textoindependiente3" w:type="paragraph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Textoindependiente3Car" w:type="characte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styleId="Lista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a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a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aconvietas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aconvietas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aconvietas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aconnmeros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aconnmeros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aconnmeros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Continuarlista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Continuarlista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Continuarlista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Textomacro" w:type="paragraph">
    <w:name w:val="macro"/>
    <w:link w:val="TextomacroC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TextomacroCar" w:type="characte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styleId="Cita" w:type="paragraph">
    <w:name w:val="Quote"/>
    <w:basedOn w:val="Normal"/>
    <w:next w:val="Normal"/>
    <w:link w:val="CitaCar"/>
    <w:uiPriority w:val="29"/>
    <w:qFormat/>
    <w:rsid w:val="00FC693F"/>
    <w:rPr>
      <w:i/>
      <w:iCs/>
      <w:color w:themeColor="text1" w:val="000000"/>
    </w:rPr>
  </w:style>
  <w:style w:customStyle="1" w:styleId="CitaCar" w:type="character">
    <w:name w:val="Cita Car"/>
    <w:basedOn w:val="Fuentedeprrafopredeter"/>
    <w:link w:val="Cita"/>
    <w:uiPriority w:val="29"/>
    <w:rsid w:val="00FC693F"/>
    <w:rPr>
      <w:i/>
      <w:iCs/>
      <w:color w:themeColor="text1" w:val="000000"/>
    </w:rPr>
  </w:style>
  <w:style w:customStyle="1" w:styleId="Ttulo4Car" w:type="character">
    <w:name w:val="Título 4 Car"/>
    <w:basedOn w:val="Fuentedeprrafopredeter"/>
    <w:link w:val="Ttulo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Ttulo5Car" w:type="character">
    <w:name w:val="Título 5 Car"/>
    <w:basedOn w:val="Fuentedeprrafopredeter"/>
    <w:link w:val="Ttulo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Ttulo6Car" w:type="character">
    <w:name w:val="Título 6 Car"/>
    <w:basedOn w:val="Fuentedeprrafopredeter"/>
    <w:link w:val="Ttulo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Ttulo7Car" w:type="character">
    <w:name w:val="Título 7 Car"/>
    <w:basedOn w:val="Fuentedeprrafopredeter"/>
    <w:link w:val="Ttulo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Ttulo8Car" w:type="character">
    <w:name w:val="Título 8 Car"/>
    <w:basedOn w:val="Fuentedeprrafopredeter"/>
    <w:link w:val="Ttulo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Ttulo9Car" w:type="character">
    <w:name w:val="Título 9 Car"/>
    <w:basedOn w:val="Fuentedeprrafopredeter"/>
    <w:link w:val="Ttulo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Descripci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Fuerte" w:type="character">
    <w:name w:val="Strong"/>
    <w:basedOn w:val="Fuentedeprrafopredeter"/>
    <w:uiPriority w:val="22"/>
    <w:qFormat/>
    <w:rsid w:val="00FC693F"/>
    <w:rPr>
      <w:b/>
      <w:bCs/>
    </w:rPr>
  </w:style>
  <w:style w:styleId="nfasis" w:type="character">
    <w:name w:val="Emphasis"/>
    <w:basedOn w:val="Fuentedeprrafopredeter"/>
    <w:uiPriority w:val="20"/>
    <w:qFormat/>
    <w:rsid w:val="00FC693F"/>
    <w:rPr>
      <w:i/>
      <w:iCs/>
    </w:rPr>
  </w:style>
  <w:style w:styleId="Citadestacada" w:type="paragraph">
    <w:name w:val="Intense Quote"/>
    <w:basedOn w:val="Normal"/>
    <w:next w:val="Normal"/>
    <w:link w:val="CitadestacadaC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CitadestacadaCar" w:type="character">
    <w:name w:val="Cita destacada Car"/>
    <w:basedOn w:val="Fuentedeprrafopredeter"/>
    <w:link w:val="Citadestacada"/>
    <w:uiPriority w:val="30"/>
    <w:rsid w:val="00FC693F"/>
    <w:rPr>
      <w:b/>
      <w:bCs/>
      <w:i/>
      <w:iCs/>
      <w:color w:themeColor="accent1" w:val="4F81BD"/>
    </w:rPr>
  </w:style>
  <w:style w:styleId="nfasissutil" w:type="character">
    <w:name w:val="Subtle Emphasis"/>
    <w:basedOn w:val="Fuentedeprrafopredeter"/>
    <w:uiPriority w:val="19"/>
    <w:qFormat/>
    <w:rsid w:val="00FC693F"/>
    <w:rPr>
      <w:i/>
      <w:iCs/>
      <w:color w:themeColor="text1" w:themeTint="7F" w:val="808080"/>
    </w:rPr>
  </w:style>
  <w:style w:styleId="nfasisintenso" w:type="character">
    <w:name w:val="Intense Emphasis"/>
    <w:basedOn w:val="Fuentedeprrafopredeter"/>
    <w:uiPriority w:val="21"/>
    <w:qFormat/>
    <w:rsid w:val="00FC693F"/>
    <w:rPr>
      <w:b/>
      <w:bCs/>
      <w:i/>
      <w:iCs/>
      <w:color w:themeColor="accent1" w:val="4F81BD"/>
    </w:rPr>
  </w:style>
  <w:style w:styleId="Referenciasutil" w:type="character">
    <w:name w:val="Subtle Reference"/>
    <w:basedOn w:val="Fuentedeprrafopredeter"/>
    <w:uiPriority w:val="31"/>
    <w:qFormat/>
    <w:rsid w:val="00FC693F"/>
    <w:rPr>
      <w:smallCaps/>
      <w:color w:themeColor="accent2" w:val="C0504D"/>
      <w:u w:val="single"/>
    </w:rPr>
  </w:style>
  <w:style w:styleId="Referenciaintensa" w:type="character">
    <w:name w:val="Intense Reference"/>
    <w:basedOn w:val="Fuentedeprrafopredeter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Ttulodellibro" w:type="character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styleId="TtuloTDC" w:type="paragraph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styleId="Tablaconcuadrcula" w:type="table">
    <w:name w:val="Table Grid"/>
    <w:basedOn w:val="Tabla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Sombreadoclaro" w:type="table">
    <w:name w:val="Light Shading"/>
    <w:basedOn w:val="Tabla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Sombreadoclaro-nfasis1" w:type="table">
    <w:name w:val="Light Shading Accent 1"/>
    <w:basedOn w:val="Tabla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Sombreadoclaro-nfasis2" w:type="table">
    <w:name w:val="Light Shading Accent 2"/>
    <w:basedOn w:val="Tabla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Sombreadoclaro-nfasis3" w:type="table">
    <w:name w:val="Light Shading Accent 3"/>
    <w:basedOn w:val="Tabla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Sombreadoclaro-nfasis4" w:type="table">
    <w:name w:val="Light Shading Accent 4"/>
    <w:basedOn w:val="Tabla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Sombreadoclaro-nfasis5" w:type="table">
    <w:name w:val="Light Shading Accent 5"/>
    <w:basedOn w:val="Tabla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Sombreadoclaro-nfasis6" w:type="table">
    <w:name w:val="Light Shading Accent 6"/>
    <w:basedOn w:val="Tabla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staclara" w:type="table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staclara-nfasis1" w:type="table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staclara-nfasis2" w:type="table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staclara-nfasis3" w:type="table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staclara-nfasis4" w:type="table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staclara-nfasis5" w:type="table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staclara-nfasis6" w:type="table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Cuadrculaclara" w:type="table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Cuadrculaclara-nfasis1" w:type="table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Cuadrculaclara-nfasis2" w:type="table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Cuadrculaclara-nfasis3" w:type="table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Cuadrculaclara-nfasis4" w:type="table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Cuadrculaclara-nfasis5" w:type="table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Cuadrculaclara-nfasis6" w:type="table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Sombreadomedio1" w:type="table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Sombreadomedio1-nfasis1" w:type="table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Sombreadomedio1-nfasis2" w:type="table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Sombreadomedio1-nfasis3" w:type="table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Sombreadomedio1-nfasis4" w:type="table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Sombreadomedio1-nfasis5" w:type="table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Sombreadomedio1-nfasis6" w:type="table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Sombreadomedio2" w:type="table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Sombreadomedio2-nfasis1" w:type="table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Sombreadomedio2-nfasis2" w:type="table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Sombreadomedio2-nfasis3" w:type="table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Sombreadomedio2-nfasis4" w:type="table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Sombreadomedio2-nfasis5" w:type="table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Sombreadomedio2-nfasis6" w:type="table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Listamedia1" w:type="table">
    <w:name w:val="Medium List 1"/>
    <w:basedOn w:val="Tabla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Listamedia1-nfasis1" w:type="table">
    <w:name w:val="Medium List 1 Accent 1"/>
    <w:basedOn w:val="Tabla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Listamedia1-nfasis2" w:type="table">
    <w:name w:val="Medium List 1 Accent 2"/>
    <w:basedOn w:val="Tabla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Listamedia1-nfasis3" w:type="table">
    <w:name w:val="Medium List 1 Accent 3"/>
    <w:basedOn w:val="Tabla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Listamedia1-nfasis4" w:type="table">
    <w:name w:val="Medium List 1 Accent 4"/>
    <w:basedOn w:val="Tabla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Listamedia1-nfasis5" w:type="table">
    <w:name w:val="Medium List 1 Accent 5"/>
    <w:basedOn w:val="Tabla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Listamedia1-nfasis6" w:type="table">
    <w:name w:val="Medium List 1 Accent 6"/>
    <w:basedOn w:val="Tabla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Listamedia2" w:type="table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Listamedia2-nfasis1" w:type="table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Listamedia2-nfasis2" w:type="table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Listamedia2-nfasis3" w:type="table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Listamedia2-nfasis4" w:type="table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Listamedia2-nfasis5" w:type="table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Listamedia2-nfasis6" w:type="table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Cuadrculamedia1" w:type="table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uadrculamedia1-nfasis1" w:type="table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uadrculamedia1-nfasis2" w:type="table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uadrculamedia1-nfasis3" w:type="table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uadrculamedia1-nfasis4" w:type="table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uadrculamedia1-nfasis5" w:type="table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uadrculamedia1-nfasis6" w:type="table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Cuadrculamedia2" w:type="table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Cuadrculamedia2-nfasis1" w:type="table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Cuadrculamedia2-nfasis2" w:type="table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Cuadrculamedia2-nfasis3" w:type="table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Cuadrculamedia2-nfasis4" w:type="table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Cuadrculamedia2-nfasis5" w:type="table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Cuadrculamedia2-nfasis6" w:type="table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Cuadrculamedia3" w:type="table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Cuadrculamedia3-nfasis1" w:type="table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Cuadrculamedia3-nfasis2" w:type="table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Cuadrculamedia3-nfasis3" w:type="table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Cuadrculamedia3-nfasis4" w:type="table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Cuadrculamedia3-nfasis5" w:type="table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Cuadrculamedia3-nfasis6" w:type="table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Listaoscura" w:type="table">
    <w:name w:val="Dark List"/>
    <w:basedOn w:val="Tabla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Listaoscura-nfasis1" w:type="table">
    <w:name w:val="Dark List Accent 1"/>
    <w:basedOn w:val="Tabla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Listaoscura-nfasis2" w:type="table">
    <w:name w:val="Dark List Accent 2"/>
    <w:basedOn w:val="Tabla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Listaoscura-nfasis3" w:type="table">
    <w:name w:val="Dark List Accent 3"/>
    <w:basedOn w:val="Tabla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Listaoscura-nfasis4" w:type="table">
    <w:name w:val="Dark List Accent 4"/>
    <w:basedOn w:val="Tabla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Listaoscura-nfasis5" w:type="table">
    <w:name w:val="Dark List Accent 5"/>
    <w:basedOn w:val="Tabla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Listaoscura-nfasis6" w:type="table">
    <w:name w:val="Dark List Accent 6"/>
    <w:basedOn w:val="Tabla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Sombreadovistoso" w:type="table">
    <w:name w:val="Colorful Shading"/>
    <w:basedOn w:val="Tabla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Sombreadovistoso-nfasis1" w:type="table">
    <w:name w:val="Colorful Shading Accent 1"/>
    <w:basedOn w:val="Tabla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Sombreadovistoso-nfasis2" w:type="table">
    <w:name w:val="Colorful Shading Accent 2"/>
    <w:basedOn w:val="Tabla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Sombreadovistoso-nfasis3" w:type="table">
    <w:name w:val="Colorful Shading Accent 3"/>
    <w:basedOn w:val="Tabla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Sombreadovistoso-nfasis4" w:type="table">
    <w:name w:val="Colorful Shading Accent 4"/>
    <w:basedOn w:val="Tabla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Sombreadovistoso-nfasis5" w:type="table">
    <w:name w:val="Colorful Shading Accent 5"/>
    <w:basedOn w:val="Tabla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Sombreadovistoso-nfasis6" w:type="table">
    <w:name w:val="Colorful Shading Accent 6"/>
    <w:basedOn w:val="Tabla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Listavistosa" w:type="table">
    <w:name w:val="Colorful List"/>
    <w:basedOn w:val="Tabla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Listavistosa-nfasis1" w:type="table">
    <w:name w:val="Colorful List Accent 1"/>
    <w:basedOn w:val="Tabla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Listavistosa-nfasis2" w:type="table">
    <w:name w:val="Colorful List Accent 2"/>
    <w:basedOn w:val="Tabla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Listavistosa-nfasis3" w:type="table">
    <w:name w:val="Colorful List Accent 3"/>
    <w:basedOn w:val="Tabla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Listavistosa-nfasis4" w:type="table">
    <w:name w:val="Colorful List Accent 4"/>
    <w:basedOn w:val="Tabla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Listavistosa-nfasis5" w:type="table">
    <w:name w:val="Colorful List Accent 5"/>
    <w:basedOn w:val="Tabla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Listavistosa-nfasis6" w:type="table">
    <w:name w:val="Colorful List Accent 6"/>
    <w:basedOn w:val="Tabla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uadrculavistosa" w:type="table">
    <w:name w:val="Colorful Grid"/>
    <w:basedOn w:val="Tabla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uadrculavistosa-nfasis1" w:type="table">
    <w:name w:val="Colorful Grid Accent 1"/>
    <w:basedOn w:val="Tabla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uadrculavistosa-nfasis2" w:type="table">
    <w:name w:val="Colorful Grid Accent 2"/>
    <w:basedOn w:val="Tabla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uadrculavistosa-nfasis3" w:type="table">
    <w:name w:val="Colorful Grid Accent 3"/>
    <w:basedOn w:val="Tabla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uadrculavistosa-nfasis4" w:type="table">
    <w:name w:val="Colorful Grid Accent 4"/>
    <w:basedOn w:val="Tabla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uadrculavistosa-nfasis5" w:type="table">
    <w:name w:val="Colorful Grid Accent 5"/>
    <w:basedOn w:val="Tabla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uadrculavistosa-nfasis6" w:type="table">
    <w:name w:val="Colorful Grid Accent 6"/>
    <w:basedOn w:val="Tabla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Hipervnculo" w:type="character">
    <w:name w:val="Hyperlink"/>
    <w:basedOn w:val="Fuentedeprrafopredeter"/>
    <w:uiPriority w:val="99"/>
    <w:unhideWhenUsed/>
    <w:rsid w:val="00D56B7D"/>
    <w:rPr>
      <w:color w:themeColor="hyperlink" w:val="0000FF"/>
      <w:u w:val="single"/>
    </w:rPr>
  </w:style>
  <w:style w:styleId="Mencinsinresolver" w:type="character">
    <w:name w:val="Unresolved Mention"/>
    <w:basedOn w:val="Fuentedeprrafopredeter"/>
    <w:uiPriority w:val="99"/>
    <w:semiHidden/>
    <w:unhideWhenUsed/>
    <w:rsid w:val="00D56B7D"/>
    <w:rPr>
      <w:color w:val="605E5C"/>
      <w:shd w:color="auto" w:fill="E1DFDD" w:val="clear"/>
    </w:rPr>
  </w:style>
  <w:style w:customStyle="1" w:styleId="Listaactual1" w:type="numbering">
    <w:name w:val="Lista actual1"/>
    <w:uiPriority w:val="99"/>
    <w:rsid w:val="00D56B7D"/>
    <w:pPr>
      <w:numPr>
        <w:numId w:val="17"/>
      </w:numPr>
    </w:pPr>
  </w:style>
  <w:style w:styleId="Nmerodepgina" w:type="character">
    <w:name w:val="page number"/>
    <w:basedOn w:val="Fuentedeprrafopredeter"/>
    <w:uiPriority w:val="99"/>
    <w:semiHidden/>
    <w:unhideWhenUsed/>
    <w:rsid w:val="00C82429"/>
  </w:style>
  <w:style w:customStyle="1" w:styleId="SourceCode" w:type="paragraph">
    <w:name w:val="Source Code"/>
    <w:basedOn w:val="Normal"/>
    <w:pPr>
      <w:wordWrap w:val="0"/>
    </w:p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Pr>
      <w:i/>
      <w:color w:val="60A0B0"/>
    </w:rPr>
  </w:style>
  <w:style w:customStyle="1" w:styleId="DocumentationTok" w:type="character">
    <w:name w:val="DocumentationTok"/>
    <w:rPr>
      <w:i/>
      <w:color w:val="BA2121"/>
    </w:rPr>
  </w:style>
  <w:style w:customStyle="1" w:styleId="AnnotationTok" w:type="character">
    <w:name w:val="AnnotationTok"/>
    <w:rPr>
      <w:b/>
      <w:i/>
      <w:color w:val="60A0B0"/>
    </w:rPr>
  </w:style>
  <w:style w:customStyle="1" w:styleId="CommentVarTok" w:type="character">
    <w:name w:val="CommentVarTok"/>
    <w:rPr>
      <w:b/>
      <w:i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Pr>
      <w:b/>
      <w:i/>
      <w:color w:val="60A0B0"/>
    </w:rPr>
  </w:style>
  <w:style w:customStyle="1" w:styleId="WarningTok" w:type="character">
    <w:name w:val="WarningTok"/>
    <w:rPr>
      <w:b/>
      <w:i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9" Target="numbering.xml" /><Relationship Type="http://schemas.openxmlformats.org/officeDocument/2006/relationships/styles" Id="rId18" Target="styles.xml" /><Relationship Type="http://schemas.openxmlformats.org/officeDocument/2006/relationships/settings" Id="rId17" Target="settings.xml" /><Relationship Type="http://schemas.openxmlformats.org/officeDocument/2006/relationships/webSettings" Id="rId16" Target="webSettings.xml" /><Relationship Type="http://schemas.openxmlformats.org/officeDocument/2006/relationships/fontTable" Id="rId15" Target="fontTable.xml" /><Relationship Type="http://schemas.openxmlformats.org/officeDocument/2006/relationships/theme" Id="rId14" Target="theme/theme1.xml" /><Relationship Type="http://schemas.openxmlformats.org/officeDocument/2006/relationships/footnotes" Id="rId13" Target="footnotes.xml" /><Relationship Type="http://schemas.openxmlformats.org/officeDocument/2006/relationships/comments" Id="rId12" Target="comments.xml" /><Relationship Id="rId8" Target="media/image2.png" Type="http://schemas.openxmlformats.org/officeDocument/2006/relationships/image" /><Relationship Id="rId7" Target="media/image1.png" Type="http://schemas.openxmlformats.org/officeDocument/2006/relationships/image" /><Relationship Id="rId11" Target="footer2.xml" Type="http://schemas.openxmlformats.org/officeDocument/2006/relationships/footer" /><Relationship Id="rId10" Target="footer1.xml" Type="http://schemas.openxmlformats.org/officeDocument/2006/relationships/footer" /><Relationship Id="rId9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774</Words>
  <Characters>4260</Characters>
  <Application>Microsoft Office Word</Application>
  <DocSecurity>0</DocSecurity>
  <Lines>35</Lines>
  <Paragraphs>10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5024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2026-07-02T22:03:35Z</dcterms:created>
  <dcterms:modified xsi:type="dcterms:W3CDTF">2026-07-02T22:03:35Z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