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1C3C" w14:textId="77777777" w:rsidR="005E22F0" w:rsidRPr="007F2E04" w:rsidRDefault="005E22F0" w:rsidP="005E22F0">
      <w:pPr>
        <w:spacing w:line="360" w:lineRule="auto"/>
        <w:jc w:val="both"/>
        <w:rPr>
          <w:rFonts w:asciiTheme="majorHAnsi" w:hAnsiTheme="majorHAnsi" w:cstheme="majorHAnsi"/>
        </w:rPr>
      </w:pPr>
      <w:r w:rsidRPr="007F2E04">
        <w:rPr>
          <w:rFonts w:asciiTheme="majorHAnsi" w:hAnsiTheme="majorHAnsi" w:cstheme="majorHAnsi"/>
          <w:noProof/>
        </w:rPr>
        <mc:AlternateContent>
          <mc:Choice Requires="wps">
            <w:drawing>
              <wp:inline distT="114300" distB="114300" distL="114300" distR="114300" wp14:anchorId="5C349624" wp14:editId="6870DB56">
                <wp:extent cx="5727600" cy="50400"/>
                <wp:effectExtent l="0" t="0" r="0" b="0"/>
                <wp:docPr id="10" name="Rectángulo 10"/>
                <wp:cNvGraphicFramePr/>
                <a:graphic xmlns:a="http://schemas.openxmlformats.org/drawingml/2006/main">
                  <a:graphicData uri="http://schemas.microsoft.com/office/word/2010/wordprocessingShape">
                    <wps:wsp>
                      <wps:cNvSpPr/>
                      <wps:spPr>
                        <a:xfrm>
                          <a:off x="131975" y="375575"/>
                          <a:ext cx="7440600" cy="121800"/>
                        </a:xfrm>
                        <a:prstGeom prst="rect">
                          <a:avLst/>
                        </a:prstGeom>
                        <a:solidFill>
                          <a:srgbClr val="791632"/>
                        </a:solidFill>
                        <a:ln w="9525" cap="flat" cmpd="sng">
                          <a:solidFill>
                            <a:srgbClr val="FFFFFF"/>
                          </a:solidFill>
                          <a:prstDash val="solid"/>
                          <a:round/>
                          <a:headEnd type="none" w="sm" len="sm"/>
                          <a:tailEnd type="none" w="sm" len="sm"/>
                        </a:ln>
                      </wps:spPr>
                      <wps:txbx>
                        <w:txbxContent>
                          <w:p w14:paraId="4F15CC07" w14:textId="77777777" w:rsidR="005E22F0" w:rsidRPr="003A3CF5" w:rsidRDefault="005E22F0" w:rsidP="005E22F0">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w14:anchorId="5C349624" id="Rectángulo 10" o:spid="_x0000_s1026" style="width:451pt;height: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" fillcolor="#791632" strokecolor="white">
                <v:stroke startarrowwidth="narrow" startarrowlength="short" endarrowwidth="narrow" endarrowlength="short" joinstyle="round"/>
                <v:textbox inset="2.53958mm,2.53958mm,2.53958mm,2.53958mm">
                  <w:txbxContent>
                    <w:p w14:paraId="4F15CC07" w14:textId="77777777" w:rsidR="005E22F0" w:rsidRPr="003A3CF5" w:rsidRDefault="005E22F0" w:rsidP="005E22F0">
                      <w:pPr>
                        <w:spacing w:line="240" w:lineRule="auto"/>
                        <w:jc w:val="center"/>
                        <w:textDirection w:val="btLr"/>
                      </w:pPr>
                    </w:p>
                  </w:txbxContent>
                </v:textbox>
                <w10:anchorlock/>
              </v:rect>
            </w:pict>
          </mc:Fallback>
        </mc:AlternateContent>
      </w:r>
    </w:p>
    <w:p w14:paraId="3CC30B94" w14:textId="77777777" w:rsidR="005E22F0" w:rsidRPr="007F2E04" w:rsidRDefault="005E22F0" w:rsidP="005E22F0">
      <w:pPr>
        <w:spacing w:line="360" w:lineRule="auto"/>
        <w:jc w:val="center"/>
        <w:rPr>
          <w:rFonts w:asciiTheme="majorHAnsi" w:hAnsiTheme="majorHAnsi" w:cstheme="majorHAnsi"/>
          <w:b/>
          <w:color w:val="791632"/>
        </w:rPr>
      </w:pPr>
      <w:r w:rsidRPr="007F2E04">
        <w:rPr>
          <w:rFonts w:asciiTheme="majorHAnsi" w:hAnsiTheme="majorHAnsi" w:cstheme="majorHAnsi"/>
          <w:noProof/>
        </w:rPr>
        <w:drawing>
          <wp:inline distT="0" distB="0" distL="0" distR="0" wp14:anchorId="4C9B6089" wp14:editId="7FD34FFE">
            <wp:extent cx="3286125" cy="3286125"/>
            <wp:effectExtent l="0" t="0" r="9525" b="9525"/>
            <wp:docPr id="674617737"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17737" name="Imagen 3"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87429" cy="3287429"/>
                    </a:xfrm>
                    <a:prstGeom prst="rect">
                      <a:avLst/>
                    </a:prstGeom>
                  </pic:spPr>
                </pic:pic>
              </a:graphicData>
            </a:graphic>
          </wp:inline>
        </w:drawing>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E22F0" w:rsidRPr="007F2E04" w14:paraId="13669745" w14:textId="77777777" w:rsidTr="00C453DE">
        <w:trPr>
          <w:trHeight w:val="108"/>
        </w:trPr>
        <w:tc>
          <w:tcPr>
            <w:tcW w:w="9029" w:type="dxa"/>
            <w:shd w:val="clear" w:color="auto" w:fill="CCCCCC"/>
            <w:tcMar>
              <w:top w:w="100" w:type="dxa"/>
              <w:left w:w="100" w:type="dxa"/>
              <w:bottom w:w="100" w:type="dxa"/>
              <w:right w:w="100" w:type="dxa"/>
            </w:tcMar>
            <w:vAlign w:val="center"/>
          </w:tcPr>
          <w:p w14:paraId="21A0082E" w14:textId="10F17B69" w:rsidR="005E22F0" w:rsidRPr="007F2E04" w:rsidRDefault="005E22F0" w:rsidP="00C453DE">
            <w:pPr>
              <w:spacing w:line="360" w:lineRule="auto"/>
              <w:jc w:val="center"/>
              <w:rPr>
                <w:rFonts w:asciiTheme="majorHAnsi" w:hAnsiTheme="majorHAnsi" w:cstheme="majorHAnsi"/>
              </w:rPr>
            </w:pPr>
            <w:r w:rsidRPr="007F2E04">
              <w:rPr>
                <w:rFonts w:asciiTheme="majorHAnsi" w:hAnsiTheme="majorHAnsi" w:cstheme="majorHAnsi"/>
                <w:b/>
                <w:color w:val="791632"/>
              </w:rPr>
              <w:t xml:space="preserve">Actividad </w:t>
            </w:r>
            <w:r w:rsidR="0099151F">
              <w:rPr>
                <w:rFonts w:asciiTheme="majorHAnsi" w:hAnsiTheme="majorHAnsi" w:cstheme="majorHAnsi"/>
                <w:b/>
                <w:color w:val="791632"/>
              </w:rPr>
              <w:t>2</w:t>
            </w:r>
          </w:p>
        </w:tc>
      </w:tr>
      <w:tr w:rsidR="005E22F0" w:rsidRPr="007F2E04" w14:paraId="7E7A08E2" w14:textId="77777777" w:rsidTr="00C453DE">
        <w:trPr>
          <w:trHeight w:val="170"/>
        </w:trPr>
        <w:tc>
          <w:tcPr>
            <w:tcW w:w="9029" w:type="dxa"/>
            <w:shd w:val="clear" w:color="auto" w:fill="EFEFEF"/>
            <w:tcMar>
              <w:top w:w="100" w:type="dxa"/>
              <w:left w:w="100" w:type="dxa"/>
              <w:bottom w:w="100" w:type="dxa"/>
              <w:right w:w="100" w:type="dxa"/>
            </w:tcMar>
            <w:vAlign w:val="center"/>
          </w:tcPr>
          <w:p w14:paraId="61C5DB46" w14:textId="27457BD7" w:rsidR="005E22F0" w:rsidRPr="0026558A" w:rsidRDefault="0099151F" w:rsidP="0099151F">
            <w:pPr>
              <w:spacing w:line="360" w:lineRule="auto"/>
              <w:jc w:val="center"/>
              <w:rPr>
                <w:rFonts w:asciiTheme="majorHAnsi" w:hAnsiTheme="majorHAnsi" w:cstheme="majorHAnsi"/>
              </w:rPr>
            </w:pPr>
            <w:r w:rsidRPr="0099151F">
              <w:rPr>
                <w:rFonts w:asciiTheme="majorHAnsi" w:hAnsiTheme="majorHAnsi" w:cstheme="majorHAnsi"/>
              </w:rPr>
              <w:t>Clasificación técnica mediante SVM y Árboles de Decisión</w:t>
            </w:r>
          </w:p>
        </w:tc>
      </w:tr>
      <w:tr w:rsidR="005E22F0" w:rsidRPr="007F2E04" w14:paraId="050C60A1" w14:textId="77777777" w:rsidTr="00C453DE">
        <w:trPr>
          <w:trHeight w:val="249"/>
        </w:trPr>
        <w:tc>
          <w:tcPr>
            <w:tcW w:w="9029" w:type="dxa"/>
            <w:shd w:val="clear" w:color="auto" w:fill="EFEFEF"/>
            <w:tcMar>
              <w:top w:w="100" w:type="dxa"/>
              <w:left w:w="100" w:type="dxa"/>
              <w:bottom w:w="100" w:type="dxa"/>
              <w:right w:w="100" w:type="dxa"/>
            </w:tcMar>
            <w:vAlign w:val="center"/>
          </w:tcPr>
          <w:p w14:paraId="4B0F5370" w14:textId="48B74015" w:rsidR="005E22F0" w:rsidRPr="005E22F0" w:rsidRDefault="005E22F0" w:rsidP="005E22F0">
            <w:pPr>
              <w:widowControl w:val="0"/>
              <w:pBdr>
                <w:top w:val="nil"/>
                <w:left w:val="nil"/>
                <w:bottom w:val="nil"/>
                <w:right w:val="nil"/>
                <w:between w:val="nil"/>
              </w:pBdr>
              <w:spacing w:line="360" w:lineRule="auto"/>
              <w:ind w:left="720"/>
              <w:jc w:val="center"/>
              <w:rPr>
                <w:rFonts w:asciiTheme="majorHAnsi" w:hAnsiTheme="majorHAnsi" w:cstheme="majorHAnsi"/>
                <w:b/>
                <w:bCs/>
              </w:rPr>
            </w:pPr>
            <w:r w:rsidRPr="007F2E04">
              <w:rPr>
                <w:rFonts w:asciiTheme="majorHAnsi" w:hAnsiTheme="majorHAnsi" w:cstheme="majorHAnsi"/>
                <w:b/>
                <w:bCs/>
              </w:rPr>
              <w:t>Caso de estudio:</w:t>
            </w:r>
          </w:p>
          <w:p w14:paraId="4C196389" w14:textId="3AAE9BCB" w:rsidR="005E22F0" w:rsidRPr="00711D09" w:rsidRDefault="005E22F0" w:rsidP="00711D09">
            <w:pPr>
              <w:widowControl w:val="0"/>
              <w:pBdr>
                <w:top w:val="nil"/>
                <w:left w:val="nil"/>
                <w:bottom w:val="nil"/>
                <w:right w:val="nil"/>
                <w:between w:val="nil"/>
              </w:pBdr>
              <w:spacing w:line="360" w:lineRule="auto"/>
              <w:ind w:left="720"/>
              <w:jc w:val="center"/>
              <w:rPr>
                <w:rFonts w:asciiTheme="majorHAnsi" w:hAnsiTheme="majorHAnsi" w:cstheme="majorHAnsi"/>
              </w:rPr>
            </w:pPr>
            <w:r w:rsidRPr="005E22F0">
              <w:rPr>
                <w:rFonts w:asciiTheme="majorHAnsi" w:hAnsiTheme="majorHAnsi" w:cstheme="majorHAnsi"/>
              </w:rPr>
              <w:t xml:space="preserve">Informe Técnico del Proyecto Clasificación </w:t>
            </w:r>
            <w:r w:rsidR="00DF3F8E">
              <w:rPr>
                <w:rFonts w:asciiTheme="majorHAnsi" w:hAnsiTheme="majorHAnsi" w:cstheme="majorHAnsi"/>
              </w:rPr>
              <w:t xml:space="preserve">Binaria para </w:t>
            </w:r>
            <w:r w:rsidR="00711D09">
              <w:rPr>
                <w:rFonts w:asciiTheme="majorHAnsi" w:hAnsiTheme="majorHAnsi" w:cstheme="majorHAnsi"/>
              </w:rPr>
              <w:t>Señales de</w:t>
            </w:r>
            <w:r w:rsidRPr="005E22F0">
              <w:rPr>
                <w:rFonts w:asciiTheme="majorHAnsi" w:hAnsiTheme="majorHAnsi" w:cstheme="majorHAnsi"/>
              </w:rPr>
              <w:t xml:space="preserve"> Sensores de Agua y Aceite</w:t>
            </w:r>
            <w:r w:rsidR="00DF3F8E">
              <w:rPr>
                <w:rFonts w:asciiTheme="majorHAnsi" w:hAnsiTheme="majorHAnsi" w:cstheme="majorHAnsi"/>
              </w:rPr>
              <w:t>.</w:t>
            </w:r>
          </w:p>
        </w:tc>
      </w:tr>
    </w:tbl>
    <w:p w14:paraId="46E3BC81" w14:textId="77777777" w:rsidR="005E22F0" w:rsidRPr="00601522" w:rsidRDefault="005E22F0" w:rsidP="005E22F0">
      <w:pPr>
        <w:spacing w:line="360" w:lineRule="auto"/>
        <w:jc w:val="center"/>
        <w:rPr>
          <w:rFonts w:asciiTheme="majorHAnsi" w:hAnsiTheme="majorHAnsi" w:cs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5E22F0" w:rsidRPr="007F2E04" w14:paraId="7DC96E89" w14:textId="77777777" w:rsidTr="00C453DE">
        <w:tc>
          <w:tcPr>
            <w:tcW w:w="2085" w:type="dxa"/>
            <w:shd w:val="clear" w:color="auto" w:fill="D9D9D9"/>
            <w:tcMar>
              <w:top w:w="100" w:type="dxa"/>
              <w:left w:w="100" w:type="dxa"/>
              <w:bottom w:w="100" w:type="dxa"/>
              <w:right w:w="100" w:type="dxa"/>
            </w:tcMar>
          </w:tcPr>
          <w:p w14:paraId="29C38DA9" w14:textId="77777777"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b/>
                <w:color w:val="791632"/>
              </w:rPr>
            </w:pPr>
            <w:r w:rsidRPr="007F2E04">
              <w:rPr>
                <w:rFonts w:asciiTheme="majorHAnsi" w:hAnsiTheme="majorHAnsi" w:cstheme="majorHAnsi"/>
                <w:b/>
                <w:color w:val="791632"/>
              </w:rPr>
              <w:t>Profesora</w:t>
            </w:r>
          </w:p>
        </w:tc>
        <w:tc>
          <w:tcPr>
            <w:tcW w:w="6915" w:type="dxa"/>
            <w:shd w:val="clear" w:color="auto" w:fill="EFEFEF"/>
            <w:tcMar>
              <w:top w:w="100" w:type="dxa"/>
              <w:left w:w="100" w:type="dxa"/>
              <w:bottom w:w="100" w:type="dxa"/>
              <w:right w:w="100" w:type="dxa"/>
            </w:tcMar>
          </w:tcPr>
          <w:p w14:paraId="4E1E5C58" w14:textId="77777777"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lang w:val="es-419"/>
              </w:rPr>
            </w:pPr>
            <w:r w:rsidRPr="007F2E04">
              <w:rPr>
                <w:rFonts w:asciiTheme="majorHAnsi" w:hAnsiTheme="majorHAnsi" w:cstheme="majorHAnsi"/>
              </w:rPr>
              <w:t>Gladys María Villegas Rugel</w:t>
            </w:r>
          </w:p>
        </w:tc>
      </w:tr>
      <w:tr w:rsidR="005E22F0" w:rsidRPr="007F2E04" w14:paraId="3CDBBCD9" w14:textId="77777777" w:rsidTr="00C453DE">
        <w:tc>
          <w:tcPr>
            <w:tcW w:w="2085" w:type="dxa"/>
            <w:shd w:val="clear" w:color="auto" w:fill="D9D9D9"/>
            <w:tcMar>
              <w:top w:w="100" w:type="dxa"/>
              <w:left w:w="100" w:type="dxa"/>
              <w:bottom w:w="100" w:type="dxa"/>
              <w:right w:w="100" w:type="dxa"/>
            </w:tcMar>
          </w:tcPr>
          <w:p w14:paraId="33A2846B" w14:textId="77777777"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b/>
                <w:color w:val="791632"/>
              </w:rPr>
            </w:pPr>
            <w:r w:rsidRPr="007F2E04">
              <w:rPr>
                <w:rFonts w:asciiTheme="majorHAnsi" w:hAnsiTheme="majorHAnsi" w:cstheme="majorHAnsi"/>
                <w:b/>
                <w:color w:val="791632"/>
              </w:rPr>
              <w:t>Materia</w:t>
            </w:r>
          </w:p>
        </w:tc>
        <w:tc>
          <w:tcPr>
            <w:tcW w:w="6915" w:type="dxa"/>
            <w:shd w:val="clear" w:color="auto" w:fill="EFEFEF"/>
            <w:tcMar>
              <w:top w:w="100" w:type="dxa"/>
              <w:left w:w="100" w:type="dxa"/>
              <w:bottom w:w="100" w:type="dxa"/>
              <w:right w:w="100" w:type="dxa"/>
            </w:tcMar>
          </w:tcPr>
          <w:p w14:paraId="7CBEC014" w14:textId="77777777" w:rsidR="005E22F0" w:rsidRPr="007F2E04" w:rsidRDefault="005E22F0" w:rsidP="00C453DE">
            <w:pPr>
              <w:widowControl w:val="0"/>
              <w:pBdr>
                <w:top w:val="nil"/>
                <w:left w:val="nil"/>
                <w:bottom w:val="nil"/>
                <w:right w:val="nil"/>
                <w:between w:val="nil"/>
              </w:pBdr>
              <w:spacing w:line="360" w:lineRule="auto"/>
              <w:ind w:left="-62"/>
              <w:jc w:val="center"/>
              <w:rPr>
                <w:rFonts w:asciiTheme="majorHAnsi" w:hAnsiTheme="majorHAnsi" w:cstheme="majorHAnsi"/>
              </w:rPr>
            </w:pPr>
            <w:r w:rsidRPr="007F2E04">
              <w:rPr>
                <w:rFonts w:asciiTheme="majorHAnsi" w:hAnsiTheme="majorHAnsi" w:cstheme="majorHAnsi"/>
              </w:rPr>
              <w:t>APRENDIZAJE AUTOMATICO</w:t>
            </w:r>
          </w:p>
        </w:tc>
      </w:tr>
      <w:tr w:rsidR="005E22F0" w:rsidRPr="007F2E04" w14:paraId="3086C1D9" w14:textId="77777777" w:rsidTr="00C453DE">
        <w:trPr>
          <w:trHeight w:val="199"/>
        </w:trPr>
        <w:tc>
          <w:tcPr>
            <w:tcW w:w="2085" w:type="dxa"/>
            <w:shd w:val="clear" w:color="auto" w:fill="D9D9D9"/>
            <w:tcMar>
              <w:top w:w="100" w:type="dxa"/>
              <w:left w:w="100" w:type="dxa"/>
              <w:bottom w:w="100" w:type="dxa"/>
              <w:right w:w="100" w:type="dxa"/>
            </w:tcMar>
          </w:tcPr>
          <w:p w14:paraId="54E894CB" w14:textId="77777777"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b/>
                <w:color w:val="791632"/>
              </w:rPr>
            </w:pPr>
            <w:r w:rsidRPr="007F2E04">
              <w:rPr>
                <w:rFonts w:asciiTheme="majorHAnsi" w:hAnsiTheme="majorHAnsi" w:cstheme="majorHAnsi"/>
                <w:b/>
                <w:color w:val="791632"/>
              </w:rPr>
              <w:t>Alumnos</w:t>
            </w:r>
          </w:p>
        </w:tc>
        <w:tc>
          <w:tcPr>
            <w:tcW w:w="6915" w:type="dxa"/>
            <w:shd w:val="clear" w:color="auto" w:fill="EFEFEF"/>
            <w:tcMar>
              <w:top w:w="100" w:type="dxa"/>
              <w:left w:w="100" w:type="dxa"/>
              <w:bottom w:w="100" w:type="dxa"/>
              <w:right w:w="100" w:type="dxa"/>
            </w:tcMar>
          </w:tcPr>
          <w:p w14:paraId="79A0FFEB" w14:textId="77777777" w:rsidR="005E22F0" w:rsidRPr="007F2E04" w:rsidRDefault="005E22F0" w:rsidP="00C453DE">
            <w:pPr>
              <w:pStyle w:val="Prrafodelista"/>
              <w:widowControl w:val="0"/>
              <w:pBdr>
                <w:top w:val="nil"/>
                <w:left w:val="nil"/>
                <w:bottom w:val="nil"/>
                <w:right w:val="nil"/>
                <w:between w:val="nil"/>
              </w:pBdr>
              <w:spacing w:line="360" w:lineRule="auto"/>
              <w:ind w:left="-62"/>
              <w:jc w:val="center"/>
              <w:rPr>
                <w:rFonts w:asciiTheme="majorHAnsi" w:hAnsiTheme="majorHAnsi" w:cstheme="majorHAnsi"/>
              </w:rPr>
            </w:pPr>
            <w:r w:rsidRPr="007F2E04">
              <w:rPr>
                <w:rFonts w:asciiTheme="majorHAnsi" w:hAnsiTheme="majorHAnsi" w:cstheme="majorHAnsi"/>
              </w:rPr>
              <w:t>Bolaños Escandón María Fernanda</w:t>
            </w:r>
            <w:r w:rsidRPr="007F2E04">
              <w:rPr>
                <w:rFonts w:asciiTheme="majorHAnsi" w:hAnsiTheme="majorHAnsi" w:cstheme="majorHAnsi"/>
              </w:rPr>
              <w:br/>
              <w:t xml:space="preserve">Estupiñán Andrade Francisco Javier </w:t>
            </w:r>
            <w:r w:rsidRPr="007F2E04">
              <w:rPr>
                <w:rFonts w:asciiTheme="majorHAnsi" w:hAnsiTheme="majorHAnsi" w:cstheme="majorHAnsi"/>
              </w:rPr>
              <w:br/>
              <w:t>Montaño Cárdenas Fernando Xavier</w:t>
            </w:r>
          </w:p>
        </w:tc>
      </w:tr>
      <w:tr w:rsidR="005E22F0" w:rsidRPr="007F2E04" w14:paraId="5CA25F73" w14:textId="77777777" w:rsidTr="00C453DE">
        <w:tc>
          <w:tcPr>
            <w:tcW w:w="2085" w:type="dxa"/>
            <w:shd w:val="clear" w:color="auto" w:fill="D9D9D9"/>
            <w:tcMar>
              <w:top w:w="100" w:type="dxa"/>
              <w:left w:w="100" w:type="dxa"/>
              <w:bottom w:w="100" w:type="dxa"/>
              <w:right w:w="100" w:type="dxa"/>
            </w:tcMar>
          </w:tcPr>
          <w:p w14:paraId="3CC775D4" w14:textId="77777777"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b/>
                <w:color w:val="791632"/>
              </w:rPr>
            </w:pPr>
            <w:r w:rsidRPr="007F2E04">
              <w:rPr>
                <w:rFonts w:asciiTheme="majorHAnsi" w:hAnsiTheme="majorHAnsi" w:cstheme="majorHAnsi"/>
                <w:b/>
                <w:color w:val="791632"/>
              </w:rPr>
              <w:t>Fecha</w:t>
            </w:r>
          </w:p>
        </w:tc>
        <w:tc>
          <w:tcPr>
            <w:tcW w:w="6915" w:type="dxa"/>
            <w:shd w:val="clear" w:color="auto" w:fill="EFEFEF"/>
            <w:tcMar>
              <w:top w:w="100" w:type="dxa"/>
              <w:left w:w="100" w:type="dxa"/>
              <w:bottom w:w="100" w:type="dxa"/>
              <w:right w:w="100" w:type="dxa"/>
            </w:tcMar>
          </w:tcPr>
          <w:p w14:paraId="4B00113E" w14:textId="02BCA6E6" w:rsidR="005E22F0" w:rsidRPr="007F2E04" w:rsidRDefault="005E22F0" w:rsidP="00C453DE">
            <w:pPr>
              <w:widowControl w:val="0"/>
              <w:pBdr>
                <w:top w:val="nil"/>
                <w:left w:val="nil"/>
                <w:bottom w:val="nil"/>
                <w:right w:val="nil"/>
                <w:between w:val="nil"/>
              </w:pBdr>
              <w:spacing w:line="360" w:lineRule="auto"/>
              <w:jc w:val="center"/>
              <w:rPr>
                <w:rFonts w:asciiTheme="majorHAnsi" w:hAnsiTheme="majorHAnsi" w:cstheme="majorHAnsi"/>
              </w:rPr>
            </w:pPr>
            <w:r>
              <w:rPr>
                <w:rFonts w:asciiTheme="majorHAnsi" w:hAnsiTheme="majorHAnsi" w:cstheme="majorHAnsi"/>
              </w:rPr>
              <w:t>03</w:t>
            </w:r>
            <w:r w:rsidRPr="007F2E04">
              <w:rPr>
                <w:rFonts w:asciiTheme="majorHAnsi" w:hAnsiTheme="majorHAnsi" w:cstheme="majorHAnsi"/>
              </w:rPr>
              <w:t>/0</w:t>
            </w:r>
            <w:r>
              <w:rPr>
                <w:rFonts w:asciiTheme="majorHAnsi" w:hAnsiTheme="majorHAnsi" w:cstheme="majorHAnsi"/>
              </w:rPr>
              <w:t>5</w:t>
            </w:r>
            <w:r w:rsidRPr="007F2E04">
              <w:rPr>
                <w:rFonts w:asciiTheme="majorHAnsi" w:hAnsiTheme="majorHAnsi" w:cstheme="majorHAnsi"/>
              </w:rPr>
              <w:t>/2025</w:t>
            </w:r>
          </w:p>
        </w:tc>
      </w:tr>
    </w:tbl>
    <w:sdt>
      <w:sdtPr>
        <w:rPr>
          <w:lang w:val="es-ES"/>
        </w:rPr>
        <w:id w:val="111170523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35900B31" w14:textId="59F18254" w:rsidR="00D256DA" w:rsidRDefault="00D256DA">
          <w:pPr>
            <w:pStyle w:val="TtuloTDC"/>
          </w:pPr>
          <w:r>
            <w:rPr>
              <w:lang w:val="es-ES"/>
            </w:rPr>
            <w:t>Tabla de contenido</w:t>
          </w:r>
        </w:p>
        <w:p w14:paraId="720A31B0" w14:textId="1D3CA112" w:rsidR="00D256DA" w:rsidRDefault="00404323">
          <w:pPr>
            <w:pStyle w:val="TDC1"/>
          </w:pPr>
          <w:r>
            <w:rPr>
              <w:b/>
              <w:bCs/>
            </w:rPr>
            <w:t xml:space="preserve">1. </w:t>
          </w:r>
          <w:r w:rsidR="00D256DA">
            <w:rPr>
              <w:b/>
              <w:bCs/>
            </w:rPr>
            <w:t>Introducción</w:t>
          </w:r>
          <w:r w:rsidR="00D256DA">
            <w:ptab w:relativeTo="margin" w:alignment="right" w:leader="dot"/>
          </w:r>
          <w:r>
            <w:rPr>
              <w:b/>
              <w:bCs/>
              <w:lang w:val="es-ES"/>
            </w:rPr>
            <w:t>3</w:t>
          </w:r>
        </w:p>
        <w:p w14:paraId="7BB8B1A4" w14:textId="39FBF719" w:rsidR="00D256DA" w:rsidRDefault="00404323">
          <w:pPr>
            <w:pStyle w:val="TDC1"/>
          </w:pPr>
          <w:r>
            <w:rPr>
              <w:b/>
              <w:bCs/>
            </w:rPr>
            <w:t xml:space="preserve">2. </w:t>
          </w:r>
          <w:r w:rsidR="00D256DA">
            <w:rPr>
              <w:b/>
              <w:bCs/>
            </w:rPr>
            <w:t>Resumen</w:t>
          </w:r>
          <w:r w:rsidR="00D256DA">
            <w:ptab w:relativeTo="margin" w:alignment="right" w:leader="dot"/>
          </w:r>
          <w:r>
            <w:rPr>
              <w:b/>
              <w:bCs/>
              <w:lang w:val="es-ES"/>
            </w:rPr>
            <w:t>3</w:t>
          </w:r>
        </w:p>
        <w:p w14:paraId="7783C7E7" w14:textId="01A3C106" w:rsidR="00D256DA" w:rsidRDefault="00404323" w:rsidP="00D256DA">
          <w:pPr>
            <w:pStyle w:val="TDC2"/>
            <w:ind w:left="0"/>
          </w:pPr>
          <w:r>
            <w:rPr>
              <w:b/>
              <w:bCs/>
            </w:rPr>
            <w:t xml:space="preserve">3. </w:t>
          </w:r>
          <w:r w:rsidR="00D256DA" w:rsidRPr="00D256DA">
            <w:rPr>
              <w:b/>
              <w:bCs/>
            </w:rPr>
            <w:t>Metodologías</w:t>
          </w:r>
          <w:r w:rsidR="00D256DA">
            <w:ptab w:relativeTo="margin" w:alignment="right" w:leader="dot"/>
          </w:r>
          <w:r>
            <w:rPr>
              <w:b/>
              <w:bCs/>
              <w:lang w:val="es-ES"/>
            </w:rPr>
            <w:t>3</w:t>
          </w:r>
        </w:p>
        <w:p w14:paraId="70AD5745" w14:textId="4D182C14" w:rsidR="00D256DA" w:rsidRDefault="00D256DA">
          <w:pPr>
            <w:pStyle w:val="TDC3"/>
            <w:ind w:left="446"/>
            <w:rPr>
              <w:lang w:val="es-ES"/>
            </w:rPr>
          </w:pPr>
          <w:r>
            <w:t>Procesamiento de Datos</w:t>
          </w:r>
          <w:r>
            <w:ptab w:relativeTo="margin" w:alignment="right" w:leader="dot"/>
          </w:r>
          <w:r w:rsidR="00404323">
            <w:rPr>
              <w:lang w:val="es-ES"/>
            </w:rPr>
            <w:t>3</w:t>
          </w:r>
        </w:p>
        <w:p w14:paraId="0F6B99B8" w14:textId="326925AF" w:rsidR="00D256DA" w:rsidRDefault="00D256DA" w:rsidP="00D256DA">
          <w:pPr>
            <w:pStyle w:val="TDC3"/>
            <w:ind w:left="446"/>
            <w:rPr>
              <w:lang w:val="es-ES"/>
            </w:rPr>
          </w:pPr>
          <w:r>
            <w:t>Modelos de calificación</w:t>
          </w:r>
          <w:r>
            <w:ptab w:relativeTo="margin" w:alignment="right" w:leader="dot"/>
          </w:r>
          <w:r w:rsidR="00404323">
            <w:rPr>
              <w:lang w:val="es-ES"/>
            </w:rPr>
            <w:t>3</w:t>
          </w:r>
          <w:r>
            <w:rPr>
              <w:lang w:val="es-ES"/>
            </w:rPr>
            <w:br/>
          </w:r>
          <w:r>
            <w:t>Evaluación</w:t>
          </w:r>
          <w:r>
            <w:ptab w:relativeTo="margin" w:alignment="right" w:leader="dot"/>
          </w:r>
          <w:r w:rsidR="00404323">
            <w:rPr>
              <w:lang w:val="es-ES"/>
            </w:rPr>
            <w:t>3</w:t>
          </w:r>
        </w:p>
        <w:p w14:paraId="5453FCF1" w14:textId="78ACA887" w:rsidR="00D256DA" w:rsidRDefault="00404323" w:rsidP="00D256DA">
          <w:pPr>
            <w:pStyle w:val="TDC1"/>
          </w:pPr>
          <w:r>
            <w:rPr>
              <w:b/>
              <w:bCs/>
            </w:rPr>
            <w:t xml:space="preserve">4. </w:t>
          </w:r>
          <w:r w:rsidR="00D256DA">
            <w:rPr>
              <w:b/>
              <w:bCs/>
            </w:rPr>
            <w:t>Resu</w:t>
          </w:r>
          <w:r w:rsidR="00D256DA">
            <w:rPr>
              <w:b/>
              <w:bCs/>
            </w:rPr>
            <w:t>ltados y Análisis</w:t>
          </w:r>
          <w:r w:rsidR="00D256DA">
            <w:ptab w:relativeTo="margin" w:alignment="right" w:leader="dot"/>
          </w:r>
          <w:r w:rsidR="00D256DA">
            <w:rPr>
              <w:b/>
              <w:bCs/>
              <w:lang w:val="es-ES"/>
            </w:rPr>
            <w:t>4</w:t>
          </w:r>
        </w:p>
        <w:p w14:paraId="7CAEDBF3" w14:textId="69A502B1" w:rsidR="00404323" w:rsidRDefault="00D256DA" w:rsidP="00D256DA">
          <w:pPr>
            <w:pStyle w:val="TDC3"/>
            <w:ind w:left="446"/>
            <w:rPr>
              <w:lang w:val="es-ES"/>
            </w:rPr>
          </w:pPr>
          <w:r w:rsidRPr="00D256DA">
            <w:t xml:space="preserve">Matriz de Confusión - Árbol de Decisión </w:t>
          </w:r>
          <w:r>
            <w:ptab w:relativeTo="margin" w:alignment="right" w:leader="dot"/>
          </w:r>
          <w:r w:rsidR="00404323">
            <w:rPr>
              <w:lang w:val="es-ES"/>
            </w:rPr>
            <w:t>4</w:t>
          </w:r>
          <w:r>
            <w:rPr>
              <w:lang w:val="es-ES"/>
            </w:rPr>
            <w:br/>
          </w:r>
          <w:r>
            <w:t>Frontera</w:t>
          </w:r>
          <w:r w:rsidRPr="00D256DA">
            <w:t xml:space="preserve"> de Confusión - Árbol de Decisión </w:t>
          </w:r>
          <w:r>
            <w:ptab w:relativeTo="margin" w:alignment="right" w:leader="dot"/>
          </w:r>
          <w:r w:rsidR="00404323">
            <w:rPr>
              <w:lang w:val="es-ES"/>
            </w:rPr>
            <w:t>4</w:t>
          </w:r>
          <w:r>
            <w:rPr>
              <w:lang w:val="es-ES"/>
            </w:rPr>
            <w:br/>
          </w:r>
          <w:r w:rsidRPr="00D256DA">
            <w:t xml:space="preserve">Matriz de Confusión - </w:t>
          </w:r>
          <w:r>
            <w:t>SVM</w:t>
          </w:r>
          <w:r>
            <w:ptab w:relativeTo="margin" w:alignment="right" w:leader="dot"/>
          </w:r>
          <w:r w:rsidR="00404323">
            <w:rPr>
              <w:lang w:val="es-ES"/>
            </w:rPr>
            <w:t>5</w:t>
          </w:r>
          <w:r>
            <w:rPr>
              <w:lang w:val="es-ES"/>
            </w:rPr>
            <w:br/>
          </w:r>
          <w:r>
            <w:t>Frontera</w:t>
          </w:r>
          <w:r w:rsidRPr="00D256DA">
            <w:t xml:space="preserve"> de Confusión - </w:t>
          </w:r>
          <w:r>
            <w:t>SVM</w:t>
          </w:r>
          <w:r>
            <w:ptab w:relativeTo="margin" w:alignment="right" w:leader="dot"/>
          </w:r>
          <w:r>
            <w:rPr>
              <w:lang w:val="es-ES"/>
            </w:rPr>
            <w:t>6</w:t>
          </w:r>
          <w:r>
            <w:rPr>
              <w:lang w:val="es-ES"/>
            </w:rPr>
            <w:br/>
          </w:r>
          <w:r w:rsidRPr="00D256DA">
            <w:t xml:space="preserve">Matriz de Confusión </w:t>
          </w:r>
          <w:r>
            <w:t>- Regresión Logística</w:t>
          </w:r>
          <w:r>
            <w:ptab w:relativeTo="margin" w:alignment="right" w:leader="dot"/>
          </w:r>
          <w:r w:rsidR="00404323">
            <w:rPr>
              <w:lang w:val="es-ES"/>
            </w:rPr>
            <w:t>8</w:t>
          </w:r>
          <w:r>
            <w:rPr>
              <w:lang w:val="es-ES"/>
            </w:rPr>
            <w:br/>
          </w:r>
          <w:r>
            <w:t>Frontera</w:t>
          </w:r>
          <w:r w:rsidRPr="00D256DA">
            <w:t xml:space="preserve"> de Confusión </w:t>
          </w:r>
          <w:r>
            <w:t>-</w:t>
          </w:r>
          <w:r w:rsidRPr="00D256DA">
            <w:t xml:space="preserve"> </w:t>
          </w:r>
          <w:r>
            <w:t>Regresión Logística</w:t>
          </w:r>
          <w:r>
            <w:ptab w:relativeTo="margin" w:alignment="right" w:leader="dot"/>
          </w:r>
          <w:r w:rsidR="00404323">
            <w:rPr>
              <w:lang w:val="es-ES"/>
            </w:rPr>
            <w:t>8</w:t>
          </w:r>
          <w:r w:rsidR="00404323">
            <w:rPr>
              <w:lang w:val="es-ES"/>
            </w:rPr>
            <w:br/>
          </w:r>
          <w:r w:rsidR="00404323" w:rsidRPr="00404323">
            <w:t xml:space="preserve">Comparación del F1-score por modelo </w:t>
          </w:r>
          <w:r w:rsidR="00404323">
            <w:ptab w:relativeTo="margin" w:alignment="right" w:leader="dot"/>
          </w:r>
          <w:r w:rsidR="00404323">
            <w:rPr>
              <w:lang w:val="es-ES"/>
            </w:rPr>
            <w:t>10</w:t>
          </w:r>
          <w:r w:rsidR="00404323">
            <w:rPr>
              <w:lang w:val="es-ES"/>
            </w:rPr>
            <w:br/>
          </w:r>
          <w:r w:rsidR="00404323" w:rsidRPr="00404323">
            <w:t>Curva ROC - Regresión Logística</w:t>
          </w:r>
          <w:r w:rsidR="00404323">
            <w:ptab w:relativeTo="margin" w:alignment="right" w:leader="dot"/>
          </w:r>
          <w:r w:rsidR="00404323">
            <w:rPr>
              <w:lang w:val="es-ES"/>
            </w:rPr>
            <w:t>10</w:t>
          </w:r>
          <w:r w:rsidR="00404323">
            <w:rPr>
              <w:lang w:val="es-ES"/>
            </w:rPr>
            <w:br/>
          </w:r>
          <w:r w:rsidR="00404323" w:rsidRPr="00404323">
            <w:t>Métricas de los Modelos</w:t>
          </w:r>
          <w:r w:rsidR="00404323">
            <w:ptab w:relativeTo="margin" w:alignment="right" w:leader="dot"/>
          </w:r>
          <w:r w:rsidR="00404323">
            <w:rPr>
              <w:lang w:val="es-ES"/>
            </w:rPr>
            <w:t>11</w:t>
          </w:r>
        </w:p>
        <w:p w14:paraId="4E5E3CFB" w14:textId="503E37AF" w:rsidR="00D256DA" w:rsidRPr="00404323" w:rsidRDefault="00404323" w:rsidP="00404323">
          <w:pPr>
            <w:pStyle w:val="TDC1"/>
          </w:pPr>
          <w:r>
            <w:rPr>
              <w:b/>
              <w:bCs/>
            </w:rPr>
            <w:t>5. Conclusiones</w:t>
          </w:r>
          <w:r>
            <w:ptab w:relativeTo="margin" w:alignment="right" w:leader="dot"/>
          </w:r>
          <w:r>
            <w:rPr>
              <w:b/>
              <w:bCs/>
              <w:lang w:val="es-ES"/>
            </w:rPr>
            <w:t>12</w:t>
          </w:r>
        </w:p>
        <w:p w14:paraId="1598D558" w14:textId="10565768" w:rsidR="00D256DA" w:rsidRPr="00D256DA" w:rsidRDefault="00D256DA" w:rsidP="00D256DA">
          <w:pPr>
            <w:rPr>
              <w:lang w:val="es-ES" w:eastAsia="es-EC"/>
            </w:rPr>
          </w:pPr>
          <w:r>
            <w:rPr>
              <w:lang w:val="es-ES" w:eastAsia="es-EC"/>
            </w:rPr>
            <w:tab/>
          </w:r>
        </w:p>
      </w:sdtContent>
    </w:sdt>
    <w:p w14:paraId="3D84EE54" w14:textId="713FBF05" w:rsidR="00D256DA" w:rsidRDefault="00D256DA"/>
    <w:p w14:paraId="3D98C077" w14:textId="749B03DA" w:rsidR="005E22F0" w:rsidRDefault="005E22F0" w:rsidP="002918C7">
      <w:pPr>
        <w:rPr>
          <w:b/>
          <w:bCs/>
        </w:rPr>
      </w:pPr>
    </w:p>
    <w:p w14:paraId="79EFB44F" w14:textId="7BE52D1D" w:rsidR="00404323" w:rsidRDefault="00404323" w:rsidP="002918C7">
      <w:pPr>
        <w:rPr>
          <w:b/>
          <w:bCs/>
        </w:rPr>
      </w:pPr>
    </w:p>
    <w:p w14:paraId="22009976" w14:textId="0C0C1B50" w:rsidR="00404323" w:rsidRDefault="00404323" w:rsidP="002918C7">
      <w:pPr>
        <w:rPr>
          <w:b/>
          <w:bCs/>
        </w:rPr>
      </w:pPr>
    </w:p>
    <w:p w14:paraId="47807E90" w14:textId="2784447D" w:rsidR="00404323" w:rsidRDefault="00404323" w:rsidP="002918C7">
      <w:pPr>
        <w:rPr>
          <w:b/>
          <w:bCs/>
        </w:rPr>
      </w:pPr>
    </w:p>
    <w:p w14:paraId="184431A6" w14:textId="0B3176AA" w:rsidR="00404323" w:rsidRDefault="00404323" w:rsidP="002918C7">
      <w:pPr>
        <w:rPr>
          <w:b/>
          <w:bCs/>
        </w:rPr>
      </w:pPr>
    </w:p>
    <w:p w14:paraId="03A20492" w14:textId="7995F9FA" w:rsidR="00404323" w:rsidRDefault="00404323" w:rsidP="002918C7">
      <w:pPr>
        <w:rPr>
          <w:b/>
          <w:bCs/>
        </w:rPr>
      </w:pPr>
    </w:p>
    <w:p w14:paraId="09A3DAB8" w14:textId="6E0A71B9" w:rsidR="00404323" w:rsidRDefault="00404323" w:rsidP="002918C7">
      <w:pPr>
        <w:rPr>
          <w:b/>
          <w:bCs/>
        </w:rPr>
      </w:pPr>
    </w:p>
    <w:p w14:paraId="21B9BED8" w14:textId="77777777" w:rsidR="00404323" w:rsidRDefault="00404323" w:rsidP="002918C7">
      <w:pPr>
        <w:rPr>
          <w:b/>
          <w:bCs/>
        </w:rPr>
      </w:pPr>
    </w:p>
    <w:p w14:paraId="71D4BA76" w14:textId="0FA0ABD3" w:rsidR="00F90CAC" w:rsidRDefault="00F90CAC" w:rsidP="002918C7">
      <w:pPr>
        <w:rPr>
          <w:b/>
          <w:bCs/>
        </w:rPr>
      </w:pPr>
    </w:p>
    <w:p w14:paraId="21EC8822" w14:textId="0A2F48F6" w:rsidR="00404323" w:rsidRDefault="00404323" w:rsidP="002918C7">
      <w:pPr>
        <w:rPr>
          <w:b/>
          <w:bCs/>
        </w:rPr>
      </w:pPr>
    </w:p>
    <w:p w14:paraId="530EB937" w14:textId="76E4677E" w:rsidR="00404323" w:rsidRDefault="00404323" w:rsidP="002918C7">
      <w:pPr>
        <w:rPr>
          <w:b/>
          <w:bCs/>
        </w:rPr>
      </w:pPr>
    </w:p>
    <w:p w14:paraId="336337EC" w14:textId="006528FD" w:rsidR="00404323" w:rsidRDefault="00404323" w:rsidP="002918C7">
      <w:pPr>
        <w:rPr>
          <w:b/>
          <w:bCs/>
        </w:rPr>
      </w:pPr>
    </w:p>
    <w:p w14:paraId="43E213A1" w14:textId="5317D74A" w:rsidR="00404323" w:rsidRDefault="00404323" w:rsidP="002918C7">
      <w:pPr>
        <w:rPr>
          <w:b/>
          <w:bCs/>
        </w:rPr>
      </w:pPr>
    </w:p>
    <w:p w14:paraId="54AB04E7" w14:textId="3FE7F5A6" w:rsidR="00404323" w:rsidRDefault="00404323" w:rsidP="002918C7">
      <w:pPr>
        <w:rPr>
          <w:b/>
          <w:bCs/>
        </w:rPr>
      </w:pPr>
    </w:p>
    <w:p w14:paraId="40C7B214" w14:textId="77777777" w:rsidR="00404323" w:rsidRDefault="00404323" w:rsidP="002918C7">
      <w:pPr>
        <w:rPr>
          <w:b/>
          <w:bCs/>
        </w:rPr>
      </w:pPr>
    </w:p>
    <w:p w14:paraId="6CA3A5D3" w14:textId="59F49DC4" w:rsidR="002918C7" w:rsidRPr="002918C7" w:rsidRDefault="002918C7" w:rsidP="00A74DC6">
      <w:pPr>
        <w:jc w:val="both"/>
        <w:rPr>
          <w:rFonts w:ascii="Arial" w:hAnsi="Arial" w:cs="Arial"/>
          <w:b/>
          <w:bCs/>
        </w:rPr>
      </w:pPr>
      <w:r w:rsidRPr="002918C7">
        <w:rPr>
          <w:rFonts w:ascii="Arial" w:hAnsi="Arial" w:cs="Arial"/>
          <w:b/>
          <w:bCs/>
        </w:rPr>
        <w:lastRenderedPageBreak/>
        <w:t>1. Introducción</w:t>
      </w:r>
      <w:r w:rsidR="00F90CAC">
        <w:rPr>
          <w:rFonts w:ascii="Arial" w:hAnsi="Arial" w:cs="Arial"/>
          <w:b/>
          <w:bCs/>
        </w:rPr>
        <w:fldChar w:fldCharType="begin"/>
      </w:r>
      <w:r w:rsidR="00F90CAC">
        <w:instrText xml:space="preserve"> XE "</w:instrText>
      </w:r>
      <w:r w:rsidR="00F90CAC" w:rsidRPr="00483C31">
        <w:rPr>
          <w:rFonts w:ascii="Arial" w:hAnsi="Arial" w:cs="Arial"/>
          <w:b/>
          <w:bCs/>
        </w:rPr>
        <w:instrText>1. Introducción</w:instrText>
      </w:r>
      <w:r w:rsidR="00F90CAC">
        <w:instrText xml:space="preserve">" </w:instrText>
      </w:r>
      <w:r w:rsidR="00F90CAC">
        <w:rPr>
          <w:rFonts w:ascii="Arial" w:hAnsi="Arial" w:cs="Arial"/>
          <w:b/>
          <w:bCs/>
        </w:rPr>
        <w:fldChar w:fldCharType="end"/>
      </w:r>
      <w:r w:rsidR="00F90CAC">
        <w:rPr>
          <w:rFonts w:ascii="Arial" w:hAnsi="Arial" w:cs="Arial"/>
          <w:b/>
          <w:bCs/>
        </w:rPr>
        <w:fldChar w:fldCharType="begin"/>
      </w:r>
      <w:r w:rsidR="00F90CAC">
        <w:instrText xml:space="preserve"> XE "</w:instrText>
      </w:r>
      <w:r w:rsidR="00F90CAC" w:rsidRPr="001F010A">
        <w:rPr>
          <w:rFonts w:ascii="Arial" w:hAnsi="Arial" w:cs="Arial"/>
          <w:b/>
          <w:bCs/>
        </w:rPr>
        <w:instrText>1. Introducción</w:instrText>
      </w:r>
      <w:r w:rsidR="00F90CAC">
        <w:instrText xml:space="preserve">" </w:instrText>
      </w:r>
      <w:r w:rsidR="00F90CAC">
        <w:rPr>
          <w:rFonts w:ascii="Arial" w:hAnsi="Arial" w:cs="Arial"/>
          <w:b/>
          <w:bCs/>
        </w:rPr>
        <w:fldChar w:fldCharType="end"/>
      </w:r>
    </w:p>
    <w:p w14:paraId="5D1D8357" w14:textId="10437247" w:rsidR="002918C7" w:rsidRPr="002918C7" w:rsidRDefault="002918C7" w:rsidP="00A74DC6">
      <w:pPr>
        <w:jc w:val="both"/>
        <w:rPr>
          <w:rFonts w:ascii="Arial" w:hAnsi="Arial" w:cs="Arial"/>
        </w:rPr>
      </w:pPr>
      <w:r w:rsidRPr="002918C7">
        <w:rPr>
          <w:rFonts w:ascii="Arial" w:hAnsi="Arial" w:cs="Arial"/>
        </w:rPr>
        <w:t xml:space="preserve">El objetivo de este proyecto es desarrollar y evaluar modelos de clasificación para predecir si un sensor de agua y aceite puede detectar con precisión las condiciones del entorno a partir de sus lecturas. Se emplearon tres modelos de clasificación: </w:t>
      </w:r>
      <w:r w:rsidRPr="002918C7">
        <w:rPr>
          <w:rFonts w:ascii="Arial" w:hAnsi="Arial" w:cs="Arial"/>
          <w:b/>
          <w:bCs/>
        </w:rPr>
        <w:t>Árbol de Decisión</w:t>
      </w:r>
      <w:r w:rsidRPr="002918C7">
        <w:rPr>
          <w:rFonts w:ascii="Arial" w:hAnsi="Arial" w:cs="Arial"/>
        </w:rPr>
        <w:t xml:space="preserve">, </w:t>
      </w:r>
      <w:r w:rsidRPr="002918C7">
        <w:rPr>
          <w:rFonts w:ascii="Arial" w:hAnsi="Arial" w:cs="Arial"/>
          <w:b/>
          <w:bCs/>
        </w:rPr>
        <w:t>SVM (Máquinas de Vectores de Soporte)</w:t>
      </w:r>
      <w:r w:rsidRPr="002918C7">
        <w:rPr>
          <w:rFonts w:ascii="Arial" w:hAnsi="Arial" w:cs="Arial"/>
        </w:rPr>
        <w:t xml:space="preserve"> y </w:t>
      </w:r>
      <w:r w:rsidRPr="002918C7">
        <w:rPr>
          <w:rFonts w:ascii="Arial" w:hAnsi="Arial" w:cs="Arial"/>
          <w:b/>
          <w:bCs/>
        </w:rPr>
        <w:t>Regresión Logística</w:t>
      </w:r>
      <w:r w:rsidRPr="002918C7">
        <w:rPr>
          <w:rFonts w:ascii="Arial" w:hAnsi="Arial" w:cs="Arial"/>
        </w:rPr>
        <w:t xml:space="preserve">. El análisis incluye el uso de un conjunto de datos con varias características relacionadas con los sensores de agua y aceite, y las métricas clave utilizadas para evaluar el rendimiento de estos modelos fueron </w:t>
      </w:r>
      <w:r w:rsidR="008C605D">
        <w:rPr>
          <w:rFonts w:ascii="Arial" w:hAnsi="Arial" w:cs="Arial"/>
          <w:b/>
          <w:bCs/>
        </w:rPr>
        <w:t>P</w:t>
      </w:r>
      <w:r w:rsidRPr="002918C7">
        <w:rPr>
          <w:rFonts w:ascii="Arial" w:hAnsi="Arial" w:cs="Arial"/>
          <w:b/>
          <w:bCs/>
        </w:rPr>
        <w:t>recisión</w:t>
      </w:r>
      <w:r w:rsidRPr="002918C7">
        <w:rPr>
          <w:rFonts w:ascii="Arial" w:hAnsi="Arial" w:cs="Arial"/>
        </w:rPr>
        <w:t xml:space="preserve">, </w:t>
      </w:r>
      <w:proofErr w:type="spellStart"/>
      <w:r w:rsidR="008C605D">
        <w:rPr>
          <w:rFonts w:ascii="Arial" w:hAnsi="Arial" w:cs="Arial"/>
          <w:b/>
          <w:bCs/>
        </w:rPr>
        <w:t>R</w:t>
      </w:r>
      <w:r w:rsidRPr="002918C7">
        <w:rPr>
          <w:rFonts w:ascii="Arial" w:hAnsi="Arial" w:cs="Arial"/>
          <w:b/>
          <w:bCs/>
        </w:rPr>
        <w:t>ecall</w:t>
      </w:r>
      <w:proofErr w:type="spellEnd"/>
      <w:r w:rsidRPr="002918C7">
        <w:rPr>
          <w:rFonts w:ascii="Arial" w:hAnsi="Arial" w:cs="Arial"/>
        </w:rPr>
        <w:t xml:space="preserve">, </w:t>
      </w:r>
      <w:r w:rsidRPr="002918C7">
        <w:rPr>
          <w:rFonts w:ascii="Arial" w:hAnsi="Arial" w:cs="Arial"/>
          <w:b/>
          <w:bCs/>
        </w:rPr>
        <w:t>F1-score</w:t>
      </w:r>
      <w:r w:rsidRPr="002918C7">
        <w:rPr>
          <w:rFonts w:ascii="Arial" w:hAnsi="Arial" w:cs="Arial"/>
        </w:rPr>
        <w:t xml:space="preserve"> y </w:t>
      </w:r>
      <w:r w:rsidR="008C605D">
        <w:rPr>
          <w:rFonts w:ascii="Arial" w:hAnsi="Arial" w:cs="Arial"/>
          <w:b/>
          <w:bCs/>
        </w:rPr>
        <w:t>C</w:t>
      </w:r>
      <w:r w:rsidRPr="002918C7">
        <w:rPr>
          <w:rFonts w:ascii="Arial" w:hAnsi="Arial" w:cs="Arial"/>
          <w:b/>
          <w:bCs/>
        </w:rPr>
        <w:t>urvas ROC</w:t>
      </w:r>
      <w:r w:rsidRPr="002918C7">
        <w:rPr>
          <w:rFonts w:ascii="Arial" w:hAnsi="Arial" w:cs="Arial"/>
        </w:rPr>
        <w:t>.</w:t>
      </w:r>
    </w:p>
    <w:p w14:paraId="50448BD4" w14:textId="54D0B4FE" w:rsidR="002918C7" w:rsidRPr="002918C7" w:rsidRDefault="002918C7" w:rsidP="00A74DC6">
      <w:pPr>
        <w:jc w:val="both"/>
        <w:rPr>
          <w:rFonts w:ascii="Arial" w:hAnsi="Arial" w:cs="Arial"/>
        </w:rPr>
      </w:pPr>
    </w:p>
    <w:p w14:paraId="70B51B14" w14:textId="78F4A308" w:rsidR="002918C7" w:rsidRPr="002918C7" w:rsidRDefault="002918C7" w:rsidP="00A74DC6">
      <w:pPr>
        <w:jc w:val="both"/>
        <w:rPr>
          <w:rFonts w:ascii="Arial" w:hAnsi="Arial" w:cs="Arial"/>
          <w:b/>
          <w:bCs/>
        </w:rPr>
      </w:pPr>
      <w:r w:rsidRPr="002918C7">
        <w:rPr>
          <w:rFonts w:ascii="Arial" w:hAnsi="Arial" w:cs="Arial"/>
          <w:b/>
          <w:bCs/>
        </w:rPr>
        <w:t>2. Resumen</w:t>
      </w:r>
      <w:r w:rsidR="00F90CAC">
        <w:rPr>
          <w:rFonts w:ascii="Arial" w:hAnsi="Arial" w:cs="Arial"/>
          <w:b/>
          <w:bCs/>
        </w:rPr>
        <w:fldChar w:fldCharType="begin"/>
      </w:r>
      <w:r w:rsidR="00F90CAC">
        <w:instrText xml:space="preserve"> XE "</w:instrText>
      </w:r>
      <w:r w:rsidR="00F90CAC" w:rsidRPr="00576461">
        <w:rPr>
          <w:rFonts w:ascii="Arial" w:hAnsi="Arial" w:cs="Arial"/>
          <w:b/>
          <w:bCs/>
        </w:rPr>
        <w:instrText>2. Resumen</w:instrText>
      </w:r>
      <w:r w:rsidR="00F90CAC">
        <w:instrText xml:space="preserve">" </w:instrText>
      </w:r>
      <w:r w:rsidR="00F90CAC">
        <w:rPr>
          <w:rFonts w:ascii="Arial" w:hAnsi="Arial" w:cs="Arial"/>
          <w:b/>
          <w:bCs/>
        </w:rPr>
        <w:fldChar w:fldCharType="end"/>
      </w:r>
    </w:p>
    <w:p w14:paraId="6EDCD103" w14:textId="77777777" w:rsidR="002918C7" w:rsidRPr="002918C7" w:rsidRDefault="002918C7" w:rsidP="00A74DC6">
      <w:pPr>
        <w:jc w:val="both"/>
        <w:rPr>
          <w:rFonts w:ascii="Arial" w:hAnsi="Arial" w:cs="Arial"/>
        </w:rPr>
      </w:pPr>
      <w:r w:rsidRPr="002918C7">
        <w:rPr>
          <w:rFonts w:ascii="Arial" w:hAnsi="Arial" w:cs="Arial"/>
        </w:rPr>
        <w:t>En este informe se presentan los resultados obtenidos de la implementación y evaluación de tres modelos de clasificación. Los datos provienen del archivo dataset.csv, que incluye diversas características que representan las lecturas de los sensores. Para los tres modelos, se analizaron sus métricas clave y su capacidad para separar las clases de forma efectiva. El modelo SVM se destacó en términos de capacidad de discriminación y rendimiento en general, aunque los otros dos modelos también mostraron buenos resultados.</w:t>
      </w:r>
    </w:p>
    <w:p w14:paraId="284B5EF2" w14:textId="65BC67BC" w:rsidR="002918C7" w:rsidRPr="002918C7" w:rsidRDefault="002918C7" w:rsidP="00A74DC6">
      <w:pPr>
        <w:jc w:val="both"/>
        <w:rPr>
          <w:rFonts w:ascii="Arial" w:hAnsi="Arial" w:cs="Arial"/>
        </w:rPr>
      </w:pPr>
    </w:p>
    <w:p w14:paraId="6E863151" w14:textId="45F58FFE" w:rsidR="002918C7" w:rsidRPr="002918C7" w:rsidRDefault="002918C7" w:rsidP="00A74DC6">
      <w:pPr>
        <w:jc w:val="both"/>
        <w:rPr>
          <w:rFonts w:ascii="Arial" w:hAnsi="Arial" w:cs="Arial"/>
          <w:b/>
          <w:bCs/>
        </w:rPr>
      </w:pPr>
      <w:r w:rsidRPr="002918C7">
        <w:rPr>
          <w:rFonts w:ascii="Arial" w:hAnsi="Arial" w:cs="Arial"/>
          <w:b/>
          <w:bCs/>
        </w:rPr>
        <w:t>3. Metodologías</w:t>
      </w:r>
      <w:r w:rsidR="00F90CAC">
        <w:rPr>
          <w:rFonts w:ascii="Arial" w:hAnsi="Arial" w:cs="Arial"/>
          <w:b/>
          <w:bCs/>
        </w:rPr>
        <w:fldChar w:fldCharType="begin"/>
      </w:r>
      <w:r w:rsidR="00F90CAC">
        <w:instrText xml:space="preserve"> XE "</w:instrText>
      </w:r>
      <w:r w:rsidR="00F90CAC" w:rsidRPr="00F50DEA">
        <w:rPr>
          <w:rFonts w:ascii="Arial" w:hAnsi="Arial" w:cs="Arial"/>
          <w:b/>
          <w:bCs/>
        </w:rPr>
        <w:instrText>3. Metodologías</w:instrText>
      </w:r>
      <w:r w:rsidR="00F90CAC">
        <w:instrText xml:space="preserve">" </w:instrText>
      </w:r>
      <w:r w:rsidR="00F90CAC">
        <w:rPr>
          <w:rFonts w:ascii="Arial" w:hAnsi="Arial" w:cs="Arial"/>
          <w:b/>
          <w:bCs/>
        </w:rPr>
        <w:fldChar w:fldCharType="end"/>
      </w:r>
    </w:p>
    <w:p w14:paraId="2D1EF49A" w14:textId="77777777" w:rsidR="002918C7" w:rsidRPr="002918C7" w:rsidRDefault="002918C7" w:rsidP="00A74DC6">
      <w:pPr>
        <w:numPr>
          <w:ilvl w:val="0"/>
          <w:numId w:val="5"/>
        </w:numPr>
        <w:jc w:val="both"/>
        <w:rPr>
          <w:rFonts w:ascii="Arial" w:hAnsi="Arial" w:cs="Arial"/>
        </w:rPr>
      </w:pPr>
      <w:r w:rsidRPr="002918C7">
        <w:rPr>
          <w:rFonts w:ascii="Arial" w:hAnsi="Arial" w:cs="Arial"/>
          <w:b/>
          <w:bCs/>
        </w:rPr>
        <w:t>Preprocesamiento de Datos:</w:t>
      </w:r>
    </w:p>
    <w:p w14:paraId="179A7B4F" w14:textId="77777777" w:rsidR="002918C7" w:rsidRPr="002918C7" w:rsidRDefault="002918C7" w:rsidP="00A74DC6">
      <w:pPr>
        <w:numPr>
          <w:ilvl w:val="1"/>
          <w:numId w:val="5"/>
        </w:numPr>
        <w:jc w:val="both"/>
        <w:rPr>
          <w:rFonts w:ascii="Arial" w:hAnsi="Arial" w:cs="Arial"/>
        </w:rPr>
      </w:pPr>
      <w:r w:rsidRPr="002918C7">
        <w:rPr>
          <w:rFonts w:ascii="Arial" w:hAnsi="Arial" w:cs="Arial"/>
        </w:rPr>
        <w:t>Carga de los datos desde dataset.csv, que utiliza el punto y coma como delimitador.</w:t>
      </w:r>
    </w:p>
    <w:p w14:paraId="1C79447E" w14:textId="77777777" w:rsidR="002918C7" w:rsidRPr="002918C7" w:rsidRDefault="002918C7" w:rsidP="00A74DC6">
      <w:pPr>
        <w:numPr>
          <w:ilvl w:val="1"/>
          <w:numId w:val="5"/>
        </w:numPr>
        <w:jc w:val="both"/>
        <w:rPr>
          <w:rFonts w:ascii="Arial" w:hAnsi="Arial" w:cs="Arial"/>
        </w:rPr>
      </w:pPr>
      <w:r w:rsidRPr="002918C7">
        <w:rPr>
          <w:rFonts w:ascii="Arial" w:hAnsi="Arial" w:cs="Arial"/>
        </w:rPr>
        <w:t>Normalización de las características para mejorar el rendimiento de los modelos.</w:t>
      </w:r>
    </w:p>
    <w:p w14:paraId="7345517D" w14:textId="77777777" w:rsidR="002918C7" w:rsidRPr="002918C7" w:rsidRDefault="002918C7" w:rsidP="00A74DC6">
      <w:pPr>
        <w:numPr>
          <w:ilvl w:val="1"/>
          <w:numId w:val="5"/>
        </w:numPr>
        <w:jc w:val="both"/>
        <w:rPr>
          <w:rFonts w:ascii="Arial" w:hAnsi="Arial" w:cs="Arial"/>
        </w:rPr>
      </w:pPr>
      <w:r w:rsidRPr="002918C7">
        <w:rPr>
          <w:rFonts w:ascii="Arial" w:hAnsi="Arial" w:cs="Arial"/>
        </w:rPr>
        <w:t>División del conjunto de datos en un 80% para entrenamiento y un 20% para prueba.</w:t>
      </w:r>
    </w:p>
    <w:p w14:paraId="45541FB2" w14:textId="77777777" w:rsidR="002918C7" w:rsidRPr="002918C7" w:rsidRDefault="002918C7" w:rsidP="00A74DC6">
      <w:pPr>
        <w:numPr>
          <w:ilvl w:val="0"/>
          <w:numId w:val="5"/>
        </w:numPr>
        <w:jc w:val="both"/>
        <w:rPr>
          <w:rFonts w:ascii="Arial" w:hAnsi="Arial" w:cs="Arial"/>
        </w:rPr>
      </w:pPr>
      <w:r w:rsidRPr="002918C7">
        <w:rPr>
          <w:rFonts w:ascii="Arial" w:hAnsi="Arial" w:cs="Arial"/>
          <w:b/>
          <w:bCs/>
        </w:rPr>
        <w:t>Modelos de Clasificación:</w:t>
      </w:r>
    </w:p>
    <w:p w14:paraId="4750D019" w14:textId="77777777" w:rsidR="002918C7" w:rsidRPr="002918C7" w:rsidRDefault="002918C7" w:rsidP="00A74DC6">
      <w:pPr>
        <w:numPr>
          <w:ilvl w:val="1"/>
          <w:numId w:val="6"/>
        </w:numPr>
        <w:jc w:val="both"/>
        <w:rPr>
          <w:rFonts w:ascii="Arial" w:hAnsi="Arial" w:cs="Arial"/>
        </w:rPr>
      </w:pPr>
      <w:r w:rsidRPr="002918C7">
        <w:rPr>
          <w:rFonts w:ascii="Arial" w:hAnsi="Arial" w:cs="Arial"/>
          <w:b/>
          <w:bCs/>
        </w:rPr>
        <w:t>Árbol de Decisión:</w:t>
      </w:r>
      <w:r w:rsidRPr="002918C7">
        <w:rPr>
          <w:rFonts w:ascii="Arial" w:hAnsi="Arial" w:cs="Arial"/>
        </w:rPr>
        <w:t xml:space="preserve"> Utiliza una estructura de árbol binario para clasificar los datos.</w:t>
      </w:r>
    </w:p>
    <w:p w14:paraId="024C2029" w14:textId="77777777" w:rsidR="002918C7" w:rsidRPr="002918C7" w:rsidRDefault="002918C7" w:rsidP="00A74DC6">
      <w:pPr>
        <w:numPr>
          <w:ilvl w:val="1"/>
          <w:numId w:val="6"/>
        </w:numPr>
        <w:jc w:val="both"/>
        <w:rPr>
          <w:rFonts w:ascii="Arial" w:hAnsi="Arial" w:cs="Arial"/>
        </w:rPr>
      </w:pPr>
      <w:r w:rsidRPr="002918C7">
        <w:rPr>
          <w:rFonts w:ascii="Arial" w:hAnsi="Arial" w:cs="Arial"/>
          <w:b/>
          <w:bCs/>
        </w:rPr>
        <w:t>SVM (Máquinas de Vectores de Soporte):</w:t>
      </w:r>
      <w:r w:rsidRPr="002918C7">
        <w:rPr>
          <w:rFonts w:ascii="Arial" w:hAnsi="Arial" w:cs="Arial"/>
        </w:rPr>
        <w:t xml:space="preserve"> Maximiza el margen de separación entre las clases.</w:t>
      </w:r>
    </w:p>
    <w:p w14:paraId="3D7A668A" w14:textId="77777777" w:rsidR="002918C7" w:rsidRPr="002918C7" w:rsidRDefault="002918C7" w:rsidP="00A74DC6">
      <w:pPr>
        <w:numPr>
          <w:ilvl w:val="1"/>
          <w:numId w:val="6"/>
        </w:numPr>
        <w:jc w:val="both"/>
        <w:rPr>
          <w:rFonts w:ascii="Arial" w:hAnsi="Arial" w:cs="Arial"/>
        </w:rPr>
      </w:pPr>
      <w:r w:rsidRPr="002918C7">
        <w:rPr>
          <w:rFonts w:ascii="Arial" w:hAnsi="Arial" w:cs="Arial"/>
          <w:b/>
          <w:bCs/>
        </w:rPr>
        <w:t>Regresión Logística:</w:t>
      </w:r>
      <w:r w:rsidRPr="002918C7">
        <w:rPr>
          <w:rFonts w:ascii="Arial" w:hAnsi="Arial" w:cs="Arial"/>
        </w:rPr>
        <w:t xml:space="preserve"> Utiliza una función logística para predecir la probabilidad de pertenecer a una clase.</w:t>
      </w:r>
    </w:p>
    <w:p w14:paraId="1BBC84F8" w14:textId="77777777" w:rsidR="002918C7" w:rsidRPr="002918C7" w:rsidRDefault="002918C7" w:rsidP="00A74DC6">
      <w:pPr>
        <w:numPr>
          <w:ilvl w:val="0"/>
          <w:numId w:val="6"/>
        </w:numPr>
        <w:jc w:val="both"/>
        <w:rPr>
          <w:rFonts w:ascii="Arial" w:hAnsi="Arial" w:cs="Arial"/>
        </w:rPr>
      </w:pPr>
      <w:r w:rsidRPr="002918C7">
        <w:rPr>
          <w:rFonts w:ascii="Arial" w:hAnsi="Arial" w:cs="Arial"/>
          <w:b/>
          <w:bCs/>
        </w:rPr>
        <w:t>Evaluación:</w:t>
      </w:r>
    </w:p>
    <w:p w14:paraId="2A45D77E" w14:textId="0F8EBC64" w:rsidR="002918C7" w:rsidRPr="002918C7" w:rsidRDefault="002918C7" w:rsidP="00A74DC6">
      <w:pPr>
        <w:numPr>
          <w:ilvl w:val="1"/>
          <w:numId w:val="7"/>
        </w:numPr>
        <w:jc w:val="both"/>
        <w:rPr>
          <w:rFonts w:ascii="Arial" w:hAnsi="Arial" w:cs="Arial"/>
        </w:rPr>
      </w:pPr>
      <w:r w:rsidRPr="002918C7">
        <w:rPr>
          <w:rFonts w:ascii="Arial" w:hAnsi="Arial" w:cs="Arial"/>
          <w:b/>
          <w:bCs/>
        </w:rPr>
        <w:t>Métricas de Evaluación:</w:t>
      </w:r>
      <w:r w:rsidRPr="002918C7">
        <w:rPr>
          <w:rFonts w:ascii="Arial" w:hAnsi="Arial" w:cs="Arial"/>
        </w:rPr>
        <w:t xml:space="preserve"> Precisión, </w:t>
      </w:r>
      <w:proofErr w:type="spellStart"/>
      <w:r w:rsidR="008C605D">
        <w:rPr>
          <w:rFonts w:ascii="Arial" w:hAnsi="Arial" w:cs="Arial"/>
        </w:rPr>
        <w:t>R</w:t>
      </w:r>
      <w:r w:rsidRPr="002918C7">
        <w:rPr>
          <w:rFonts w:ascii="Arial" w:hAnsi="Arial" w:cs="Arial"/>
        </w:rPr>
        <w:t>ecall</w:t>
      </w:r>
      <w:proofErr w:type="spellEnd"/>
      <w:r w:rsidRPr="002918C7">
        <w:rPr>
          <w:rFonts w:ascii="Arial" w:hAnsi="Arial" w:cs="Arial"/>
        </w:rPr>
        <w:t xml:space="preserve">, F1-score y </w:t>
      </w:r>
      <w:r w:rsidR="008C605D">
        <w:rPr>
          <w:rFonts w:ascii="Arial" w:hAnsi="Arial" w:cs="Arial"/>
        </w:rPr>
        <w:t>Á</w:t>
      </w:r>
      <w:r w:rsidRPr="002918C7">
        <w:rPr>
          <w:rFonts w:ascii="Arial" w:hAnsi="Arial" w:cs="Arial"/>
        </w:rPr>
        <w:t>rea bajo la curva ROC (AUC).</w:t>
      </w:r>
    </w:p>
    <w:p w14:paraId="5468B57E" w14:textId="77777777" w:rsidR="002918C7" w:rsidRPr="002918C7" w:rsidRDefault="002918C7" w:rsidP="00A74DC6">
      <w:pPr>
        <w:numPr>
          <w:ilvl w:val="1"/>
          <w:numId w:val="7"/>
        </w:numPr>
        <w:jc w:val="both"/>
        <w:rPr>
          <w:rFonts w:ascii="Arial" w:hAnsi="Arial" w:cs="Arial"/>
        </w:rPr>
      </w:pPr>
      <w:r w:rsidRPr="002918C7">
        <w:rPr>
          <w:rFonts w:ascii="Arial" w:hAnsi="Arial" w:cs="Arial"/>
          <w:b/>
          <w:bCs/>
        </w:rPr>
        <w:t>Gráficas:</w:t>
      </w:r>
      <w:r w:rsidRPr="002918C7">
        <w:rPr>
          <w:rFonts w:ascii="Arial" w:hAnsi="Arial" w:cs="Arial"/>
        </w:rPr>
        <w:t xml:space="preserve"> Incluyen matrices de confusión, fronteras de decisión y curvas ROC.</w:t>
      </w:r>
    </w:p>
    <w:p w14:paraId="50078FDE" w14:textId="6DDB2907" w:rsidR="002918C7" w:rsidRDefault="002918C7" w:rsidP="00A74DC6">
      <w:pPr>
        <w:jc w:val="both"/>
        <w:rPr>
          <w:rFonts w:ascii="Arial" w:hAnsi="Arial" w:cs="Arial"/>
        </w:rPr>
      </w:pPr>
    </w:p>
    <w:p w14:paraId="0BC1D31A" w14:textId="77777777" w:rsidR="00404323" w:rsidRPr="002918C7" w:rsidRDefault="00404323" w:rsidP="00A74DC6">
      <w:pPr>
        <w:jc w:val="both"/>
        <w:rPr>
          <w:rFonts w:ascii="Arial" w:hAnsi="Arial" w:cs="Arial"/>
        </w:rPr>
      </w:pPr>
    </w:p>
    <w:p w14:paraId="4D272378" w14:textId="0DBA3381" w:rsidR="002918C7" w:rsidRPr="00A74DC6" w:rsidRDefault="002918C7" w:rsidP="00A74DC6">
      <w:pPr>
        <w:jc w:val="both"/>
        <w:rPr>
          <w:rFonts w:ascii="Arial" w:hAnsi="Arial" w:cs="Arial"/>
          <w:b/>
          <w:bCs/>
        </w:rPr>
      </w:pPr>
      <w:r w:rsidRPr="002918C7">
        <w:rPr>
          <w:rFonts w:ascii="Arial" w:hAnsi="Arial" w:cs="Arial"/>
          <w:b/>
          <w:bCs/>
        </w:rPr>
        <w:lastRenderedPageBreak/>
        <w:t>4. Resultados y Análisis</w:t>
      </w:r>
      <w:r w:rsidR="00F90CAC">
        <w:rPr>
          <w:rFonts w:ascii="Arial" w:hAnsi="Arial" w:cs="Arial"/>
          <w:b/>
          <w:bCs/>
        </w:rPr>
        <w:fldChar w:fldCharType="begin"/>
      </w:r>
      <w:r w:rsidR="00F90CAC">
        <w:instrText xml:space="preserve"> XE "</w:instrText>
      </w:r>
      <w:r w:rsidR="00F90CAC" w:rsidRPr="00C517BD">
        <w:rPr>
          <w:rFonts w:ascii="Arial" w:hAnsi="Arial" w:cs="Arial"/>
          <w:b/>
          <w:bCs/>
        </w:rPr>
        <w:instrText>4. Resultados y Análisis</w:instrText>
      </w:r>
      <w:r w:rsidR="00F90CAC">
        <w:instrText xml:space="preserve">" </w:instrText>
      </w:r>
      <w:r w:rsidR="00F90CAC">
        <w:rPr>
          <w:rFonts w:ascii="Arial" w:hAnsi="Arial" w:cs="Arial"/>
          <w:b/>
          <w:bCs/>
        </w:rPr>
        <w:fldChar w:fldCharType="end"/>
      </w:r>
    </w:p>
    <w:p w14:paraId="69C750F0" w14:textId="77777777" w:rsidR="005E22F0" w:rsidRPr="002918C7" w:rsidRDefault="005E22F0" w:rsidP="00A74DC6">
      <w:pPr>
        <w:numPr>
          <w:ilvl w:val="0"/>
          <w:numId w:val="8"/>
        </w:numPr>
        <w:jc w:val="both"/>
        <w:rPr>
          <w:rFonts w:ascii="Arial" w:hAnsi="Arial" w:cs="Arial"/>
        </w:rPr>
      </w:pPr>
      <w:bookmarkStart w:id="0" w:name="_Hlk197086957"/>
      <w:r w:rsidRPr="002918C7">
        <w:rPr>
          <w:rFonts w:ascii="Arial" w:hAnsi="Arial" w:cs="Arial"/>
          <w:b/>
          <w:bCs/>
        </w:rPr>
        <w:t>Matriz de Confusión - Árbol de Decisión</w:t>
      </w:r>
      <w:r w:rsidRPr="002918C7">
        <w:rPr>
          <w:rFonts w:ascii="Arial" w:hAnsi="Arial" w:cs="Arial"/>
        </w:rPr>
        <w:t xml:space="preserve"> </w:t>
      </w:r>
    </w:p>
    <w:bookmarkEnd w:id="0"/>
    <w:p w14:paraId="083718D2" w14:textId="3011275E" w:rsidR="00A74DC6"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Matriz de Confusión</w:t>
      </w:r>
      <w:r w:rsidRPr="002918C7">
        <w:rPr>
          <w:rFonts w:ascii="Arial" w:hAnsi="Arial" w:cs="Arial"/>
        </w:rPr>
        <w:t xml:space="preserve"> del </w:t>
      </w:r>
      <w:r w:rsidRPr="002918C7">
        <w:rPr>
          <w:rFonts w:ascii="Arial" w:hAnsi="Arial" w:cs="Arial"/>
          <w:b/>
          <w:bCs/>
        </w:rPr>
        <w:t>Árbol de Decisión</w:t>
      </w:r>
      <w:r w:rsidRPr="002918C7">
        <w:rPr>
          <w:rFonts w:ascii="Arial" w:hAnsi="Arial" w:cs="Arial"/>
        </w:rPr>
        <w:t xml:space="preserve"> muestra una excelente clasificación, con solo 3 falsos positivos y ningún falso negativo</w:t>
      </w:r>
      <w:r w:rsidR="008C605D">
        <w:rPr>
          <w:rFonts w:ascii="Arial" w:hAnsi="Arial" w:cs="Arial"/>
        </w:rPr>
        <w:t>.</w:t>
      </w:r>
    </w:p>
    <w:p w14:paraId="20168828" w14:textId="77777777" w:rsidR="008C605D" w:rsidRPr="00A74DC6" w:rsidRDefault="008C605D" w:rsidP="008C605D">
      <w:pPr>
        <w:jc w:val="center"/>
        <w:rPr>
          <w:rFonts w:ascii="Arial" w:hAnsi="Arial" w:cs="Arial"/>
          <w:i/>
          <w:iCs/>
        </w:rPr>
      </w:pPr>
      <w:r>
        <w:rPr>
          <w:rFonts w:ascii="Arial" w:hAnsi="Arial" w:cs="Arial"/>
          <w:noProof/>
        </w:rPr>
        <w:drawing>
          <wp:inline distT="0" distB="0" distL="0" distR="0" wp14:anchorId="4554C949" wp14:editId="60BACFCE">
            <wp:extent cx="4930140" cy="4069080"/>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4069080"/>
                    </a:xfrm>
                    <a:prstGeom prst="rect">
                      <a:avLst/>
                    </a:prstGeom>
                    <a:noFill/>
                    <a:ln>
                      <a:noFill/>
                    </a:ln>
                  </pic:spPr>
                </pic:pic>
              </a:graphicData>
            </a:graphic>
          </wp:inline>
        </w:drawing>
      </w:r>
      <w:r>
        <w:rPr>
          <w:rFonts w:ascii="Arial" w:hAnsi="Arial" w:cs="Arial"/>
        </w:rPr>
        <w:br/>
      </w:r>
      <w:r>
        <w:rPr>
          <w:rFonts w:ascii="Arial" w:hAnsi="Arial" w:cs="Arial"/>
          <w:b/>
          <w:bCs/>
          <w:i/>
          <w:iCs/>
        </w:rPr>
        <w:t>Ilustración</w:t>
      </w:r>
      <w:r w:rsidRPr="00A74DC6">
        <w:rPr>
          <w:rFonts w:ascii="Arial" w:hAnsi="Arial" w:cs="Arial"/>
          <w:b/>
          <w:bCs/>
          <w:i/>
          <w:iCs/>
        </w:rPr>
        <w:t xml:space="preserve"> 1.</w:t>
      </w:r>
      <w:r w:rsidRPr="00A74DC6">
        <w:rPr>
          <w:rFonts w:ascii="Arial" w:hAnsi="Arial" w:cs="Arial"/>
          <w:i/>
          <w:iCs/>
        </w:rPr>
        <w:t xml:space="preserve"> Matriz de confusión- Árbol de decisión.</w:t>
      </w:r>
    </w:p>
    <w:p w14:paraId="1D201C0A" w14:textId="1B723369" w:rsidR="008C605D" w:rsidRDefault="008C605D" w:rsidP="008C605D">
      <w:pPr>
        <w:jc w:val="both"/>
        <w:rPr>
          <w:rFonts w:ascii="Arial" w:hAnsi="Arial" w:cs="Arial"/>
        </w:rPr>
      </w:pPr>
    </w:p>
    <w:p w14:paraId="0A38C812" w14:textId="332632B8" w:rsidR="00A74DC6" w:rsidRPr="00A74DC6" w:rsidRDefault="00A74DC6" w:rsidP="00A74DC6">
      <w:pPr>
        <w:jc w:val="center"/>
        <w:rPr>
          <w:rFonts w:ascii="Arial" w:hAnsi="Arial" w:cs="Arial"/>
          <w:i/>
          <w:iCs/>
        </w:rPr>
      </w:pPr>
      <w:r>
        <w:rPr>
          <w:rFonts w:ascii="Arial" w:hAnsi="Arial" w:cs="Arial"/>
        </w:rPr>
        <w:br/>
      </w:r>
    </w:p>
    <w:p w14:paraId="4270BAFD" w14:textId="77777777" w:rsidR="005E22F0" w:rsidRPr="002918C7" w:rsidRDefault="005E22F0" w:rsidP="00A74DC6">
      <w:pPr>
        <w:ind w:left="1440"/>
        <w:jc w:val="both"/>
        <w:rPr>
          <w:rFonts w:ascii="Arial" w:hAnsi="Arial" w:cs="Arial"/>
        </w:rPr>
      </w:pPr>
    </w:p>
    <w:p w14:paraId="431C48A5" w14:textId="77777777" w:rsidR="005E22F0" w:rsidRPr="002918C7" w:rsidRDefault="005E22F0" w:rsidP="00A74DC6">
      <w:pPr>
        <w:numPr>
          <w:ilvl w:val="0"/>
          <w:numId w:val="8"/>
        </w:numPr>
        <w:jc w:val="both"/>
        <w:rPr>
          <w:rFonts w:ascii="Arial" w:hAnsi="Arial" w:cs="Arial"/>
        </w:rPr>
      </w:pPr>
      <w:r w:rsidRPr="002918C7">
        <w:rPr>
          <w:rFonts w:ascii="Arial" w:hAnsi="Arial" w:cs="Arial"/>
          <w:b/>
          <w:bCs/>
        </w:rPr>
        <w:t>Frontera de Decisión - Árbol de Decisión</w:t>
      </w:r>
      <w:r w:rsidRPr="002918C7">
        <w:rPr>
          <w:rFonts w:ascii="Arial" w:hAnsi="Arial" w:cs="Arial"/>
        </w:rPr>
        <w:t xml:space="preserve"> </w:t>
      </w:r>
    </w:p>
    <w:p w14:paraId="2F1BC3F3" w14:textId="27D5ED6F" w:rsidR="005E22F0" w:rsidRPr="00A74DC6"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Frontera de Decisión</w:t>
      </w:r>
      <w:r w:rsidRPr="002918C7">
        <w:rPr>
          <w:rFonts w:ascii="Arial" w:hAnsi="Arial" w:cs="Arial"/>
        </w:rPr>
        <w:t xml:space="preserve"> del </w:t>
      </w:r>
      <w:r w:rsidRPr="002918C7">
        <w:rPr>
          <w:rFonts w:ascii="Arial" w:hAnsi="Arial" w:cs="Arial"/>
          <w:b/>
          <w:bCs/>
        </w:rPr>
        <w:t>Árbol de Decisión</w:t>
      </w:r>
      <w:r w:rsidRPr="002918C7">
        <w:rPr>
          <w:rFonts w:ascii="Arial" w:hAnsi="Arial" w:cs="Arial"/>
        </w:rPr>
        <w:t xml:space="preserve"> muestra una separación clara entre las clases, aunque con algunas áreas de solapamiento.</w:t>
      </w:r>
    </w:p>
    <w:p w14:paraId="77B4F3D8" w14:textId="134822C9" w:rsidR="005E22F0" w:rsidRPr="00A74DC6" w:rsidRDefault="005E22F0" w:rsidP="00A74DC6">
      <w:pPr>
        <w:pStyle w:val="NormalWeb"/>
        <w:jc w:val="center"/>
        <w:rPr>
          <w:rFonts w:ascii="Arial" w:hAnsi="Arial" w:cs="Arial"/>
          <w:sz w:val="22"/>
          <w:szCs w:val="22"/>
        </w:rPr>
      </w:pPr>
      <w:r w:rsidRPr="00A74DC6">
        <w:rPr>
          <w:rFonts w:ascii="Arial" w:hAnsi="Arial" w:cs="Arial"/>
          <w:noProof/>
          <w:sz w:val="22"/>
          <w:szCs w:val="22"/>
        </w:rPr>
        <w:lastRenderedPageBreak/>
        <w:drawing>
          <wp:inline distT="0" distB="0" distL="0" distR="0" wp14:anchorId="02B1BD39" wp14:editId="2B34E3A5">
            <wp:extent cx="5400040" cy="408178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81780"/>
                    </a:xfrm>
                    <a:prstGeom prst="rect">
                      <a:avLst/>
                    </a:prstGeom>
                    <a:noFill/>
                    <a:ln>
                      <a:noFill/>
                    </a:ln>
                  </pic:spPr>
                </pic:pic>
              </a:graphicData>
            </a:graphic>
          </wp:inline>
        </w:drawing>
      </w:r>
      <w:r w:rsidR="00A74DC6">
        <w:rPr>
          <w:rFonts w:ascii="Arial" w:hAnsi="Arial" w:cs="Arial"/>
          <w:sz w:val="22"/>
          <w:szCs w:val="22"/>
        </w:rPr>
        <w:br/>
      </w:r>
      <w:r w:rsidR="00A74DC6">
        <w:rPr>
          <w:rFonts w:ascii="Arial" w:hAnsi="Arial" w:cs="Arial"/>
          <w:b/>
          <w:bCs/>
          <w:i/>
          <w:iCs/>
          <w:sz w:val="22"/>
          <w:szCs w:val="22"/>
        </w:rPr>
        <w:t>Ilustración</w:t>
      </w:r>
      <w:r w:rsidR="00A74DC6" w:rsidRPr="00A74DC6">
        <w:rPr>
          <w:rFonts w:ascii="Arial" w:hAnsi="Arial" w:cs="Arial"/>
          <w:b/>
          <w:bCs/>
          <w:i/>
          <w:iCs/>
          <w:sz w:val="22"/>
          <w:szCs w:val="22"/>
        </w:rPr>
        <w:t xml:space="preserve"> 2.</w:t>
      </w:r>
      <w:r w:rsidR="00A74DC6" w:rsidRPr="00A74DC6">
        <w:rPr>
          <w:rFonts w:ascii="Arial" w:hAnsi="Arial" w:cs="Arial"/>
          <w:i/>
          <w:iCs/>
          <w:sz w:val="22"/>
          <w:szCs w:val="22"/>
        </w:rPr>
        <w:t xml:space="preserve"> Frontera de Decisión – Árbol de Decisión.</w:t>
      </w:r>
    </w:p>
    <w:p w14:paraId="5502752B" w14:textId="77777777" w:rsidR="005E22F0" w:rsidRPr="002918C7" w:rsidRDefault="005E22F0" w:rsidP="00A74DC6">
      <w:pPr>
        <w:jc w:val="both"/>
        <w:rPr>
          <w:rFonts w:ascii="Arial" w:hAnsi="Arial" w:cs="Arial"/>
        </w:rPr>
      </w:pPr>
    </w:p>
    <w:p w14:paraId="156A29F7" w14:textId="77777777" w:rsidR="005E22F0" w:rsidRPr="002918C7" w:rsidRDefault="005E22F0" w:rsidP="00A74DC6">
      <w:pPr>
        <w:numPr>
          <w:ilvl w:val="0"/>
          <w:numId w:val="8"/>
        </w:numPr>
        <w:jc w:val="both"/>
        <w:rPr>
          <w:rFonts w:ascii="Arial" w:hAnsi="Arial" w:cs="Arial"/>
        </w:rPr>
      </w:pPr>
      <w:r w:rsidRPr="002918C7">
        <w:rPr>
          <w:rFonts w:ascii="Arial" w:hAnsi="Arial" w:cs="Arial"/>
          <w:b/>
          <w:bCs/>
        </w:rPr>
        <w:t>Matriz de Confusión - SVM</w:t>
      </w:r>
      <w:r w:rsidRPr="002918C7">
        <w:rPr>
          <w:rFonts w:ascii="Arial" w:hAnsi="Arial" w:cs="Arial"/>
        </w:rPr>
        <w:t xml:space="preserve"> </w:t>
      </w:r>
    </w:p>
    <w:p w14:paraId="24D8AF9D" w14:textId="40454BD6" w:rsidR="005E22F0" w:rsidRPr="00A74DC6"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Matriz de Confusión</w:t>
      </w:r>
      <w:r w:rsidRPr="002918C7">
        <w:rPr>
          <w:rFonts w:ascii="Arial" w:hAnsi="Arial" w:cs="Arial"/>
        </w:rPr>
        <w:t xml:space="preserve"> de </w:t>
      </w:r>
      <w:r w:rsidRPr="002918C7">
        <w:rPr>
          <w:rFonts w:ascii="Arial" w:hAnsi="Arial" w:cs="Arial"/>
          <w:b/>
          <w:bCs/>
        </w:rPr>
        <w:t>SVM</w:t>
      </w:r>
      <w:r w:rsidRPr="002918C7">
        <w:rPr>
          <w:rFonts w:ascii="Arial" w:hAnsi="Arial" w:cs="Arial"/>
        </w:rPr>
        <w:t xml:space="preserve"> muestra un desempeño muy sólido con solo 12 falsos negativos y 15 falsos positivos, lo que indica un buen rendimiento, aunque con ligeramente más errores que el Árbol de Decisión.</w:t>
      </w:r>
    </w:p>
    <w:p w14:paraId="679F7E7E" w14:textId="48629113" w:rsidR="005E22F0" w:rsidRPr="00A74DC6" w:rsidRDefault="005E22F0" w:rsidP="00DF3F8E">
      <w:pPr>
        <w:pStyle w:val="NormalWeb"/>
        <w:jc w:val="center"/>
        <w:rPr>
          <w:rFonts w:ascii="Arial" w:hAnsi="Arial" w:cs="Arial"/>
          <w:sz w:val="22"/>
          <w:szCs w:val="22"/>
        </w:rPr>
      </w:pPr>
      <w:r w:rsidRPr="00A74DC6">
        <w:rPr>
          <w:rFonts w:ascii="Arial" w:hAnsi="Arial" w:cs="Arial"/>
          <w:noProof/>
          <w:sz w:val="22"/>
          <w:szCs w:val="22"/>
        </w:rPr>
        <w:lastRenderedPageBreak/>
        <w:drawing>
          <wp:inline distT="0" distB="0" distL="0" distR="0" wp14:anchorId="49E815F7" wp14:editId="769CE79C">
            <wp:extent cx="5400040" cy="4494530"/>
            <wp:effectExtent l="0" t="0" r="0" b="127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94530"/>
                    </a:xfrm>
                    <a:prstGeom prst="rect">
                      <a:avLst/>
                    </a:prstGeom>
                    <a:noFill/>
                    <a:ln>
                      <a:noFill/>
                    </a:ln>
                  </pic:spPr>
                </pic:pic>
              </a:graphicData>
            </a:graphic>
          </wp:inline>
        </w:drawing>
      </w:r>
      <w:r w:rsidR="00A74DC6">
        <w:rPr>
          <w:rFonts w:ascii="Arial" w:hAnsi="Arial" w:cs="Arial"/>
          <w:sz w:val="22"/>
          <w:szCs w:val="22"/>
        </w:rPr>
        <w:br/>
      </w:r>
      <w:r w:rsidR="00A74DC6" w:rsidRPr="00DF3F8E">
        <w:rPr>
          <w:rFonts w:ascii="Arial" w:hAnsi="Arial" w:cs="Arial"/>
          <w:b/>
          <w:bCs/>
          <w:i/>
          <w:iCs/>
          <w:sz w:val="22"/>
          <w:szCs w:val="22"/>
        </w:rPr>
        <w:t>Ilustración 3.</w:t>
      </w:r>
      <w:r w:rsidR="00A74DC6" w:rsidRPr="00DF3F8E">
        <w:rPr>
          <w:rFonts w:ascii="Arial" w:hAnsi="Arial" w:cs="Arial"/>
          <w:i/>
          <w:iCs/>
          <w:sz w:val="22"/>
          <w:szCs w:val="22"/>
        </w:rPr>
        <w:t xml:space="preserve"> Matriz de Confusión - SVM</w:t>
      </w:r>
    </w:p>
    <w:p w14:paraId="3D7B3765" w14:textId="77777777" w:rsidR="005E22F0" w:rsidRPr="002918C7" w:rsidRDefault="005E22F0" w:rsidP="00A74DC6">
      <w:pPr>
        <w:ind w:left="1440"/>
        <w:jc w:val="both"/>
        <w:rPr>
          <w:rFonts w:ascii="Arial" w:hAnsi="Arial" w:cs="Arial"/>
        </w:rPr>
      </w:pPr>
    </w:p>
    <w:p w14:paraId="6D172ED6" w14:textId="77777777" w:rsidR="005E22F0" w:rsidRPr="002918C7" w:rsidRDefault="005E22F0" w:rsidP="00A74DC6">
      <w:pPr>
        <w:numPr>
          <w:ilvl w:val="0"/>
          <w:numId w:val="8"/>
        </w:numPr>
        <w:jc w:val="both"/>
        <w:rPr>
          <w:rFonts w:ascii="Arial" w:hAnsi="Arial" w:cs="Arial"/>
        </w:rPr>
      </w:pPr>
      <w:r w:rsidRPr="002918C7">
        <w:rPr>
          <w:rFonts w:ascii="Arial" w:hAnsi="Arial" w:cs="Arial"/>
          <w:b/>
          <w:bCs/>
        </w:rPr>
        <w:t>Frontera de Decisión - SVM</w:t>
      </w:r>
      <w:r w:rsidRPr="002918C7">
        <w:rPr>
          <w:rFonts w:ascii="Arial" w:hAnsi="Arial" w:cs="Arial"/>
        </w:rPr>
        <w:t xml:space="preserve"> </w:t>
      </w:r>
    </w:p>
    <w:p w14:paraId="2D6CC16D" w14:textId="2B22E793" w:rsidR="005E22F0" w:rsidRPr="00A74DC6"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Frontera de Decisión</w:t>
      </w:r>
      <w:r w:rsidRPr="002918C7">
        <w:rPr>
          <w:rFonts w:ascii="Arial" w:hAnsi="Arial" w:cs="Arial"/>
        </w:rPr>
        <w:t xml:space="preserve"> de </w:t>
      </w:r>
      <w:r w:rsidRPr="002918C7">
        <w:rPr>
          <w:rFonts w:ascii="Arial" w:hAnsi="Arial" w:cs="Arial"/>
          <w:b/>
          <w:bCs/>
        </w:rPr>
        <w:t>SVM</w:t>
      </w:r>
      <w:r w:rsidRPr="002918C7">
        <w:rPr>
          <w:rFonts w:ascii="Arial" w:hAnsi="Arial" w:cs="Arial"/>
        </w:rPr>
        <w:t xml:space="preserve"> es no lineal y permite una separación más precisa entre las clases, mostrando un margen más amplio y una mayor capacidad para manejar solapamientos en las clases.</w:t>
      </w:r>
    </w:p>
    <w:p w14:paraId="67711C9A" w14:textId="72FBD3C0" w:rsidR="005E22F0" w:rsidRPr="00DF3F8E" w:rsidRDefault="005E22F0" w:rsidP="00DF3F8E">
      <w:pPr>
        <w:pStyle w:val="NormalWeb"/>
        <w:jc w:val="center"/>
        <w:rPr>
          <w:rFonts w:ascii="Arial" w:hAnsi="Arial" w:cs="Arial"/>
          <w:i/>
          <w:iCs/>
          <w:sz w:val="22"/>
          <w:szCs w:val="22"/>
        </w:rPr>
      </w:pPr>
      <w:r w:rsidRPr="00A74DC6">
        <w:rPr>
          <w:rFonts w:ascii="Arial" w:hAnsi="Arial" w:cs="Arial"/>
          <w:noProof/>
          <w:sz w:val="22"/>
          <w:szCs w:val="22"/>
        </w:rPr>
        <w:lastRenderedPageBreak/>
        <w:drawing>
          <wp:inline distT="0" distB="0" distL="0" distR="0" wp14:anchorId="0FB32A79" wp14:editId="7765DC02">
            <wp:extent cx="5400040" cy="4112895"/>
            <wp:effectExtent l="0" t="0" r="0" b="1905"/>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12895"/>
                    </a:xfrm>
                    <a:prstGeom prst="rect">
                      <a:avLst/>
                    </a:prstGeom>
                    <a:noFill/>
                    <a:ln>
                      <a:noFill/>
                    </a:ln>
                  </pic:spPr>
                </pic:pic>
              </a:graphicData>
            </a:graphic>
          </wp:inline>
        </w:drawing>
      </w:r>
      <w:r w:rsidR="00DF3F8E">
        <w:rPr>
          <w:rFonts w:ascii="Arial" w:hAnsi="Arial" w:cs="Arial"/>
          <w:sz w:val="22"/>
          <w:szCs w:val="22"/>
        </w:rPr>
        <w:br/>
      </w:r>
      <w:r w:rsidR="00DF3F8E" w:rsidRPr="00DF3F8E">
        <w:rPr>
          <w:rFonts w:ascii="Arial" w:hAnsi="Arial" w:cs="Arial"/>
          <w:b/>
          <w:bCs/>
          <w:i/>
          <w:iCs/>
          <w:sz w:val="22"/>
          <w:szCs w:val="22"/>
        </w:rPr>
        <w:t>Ilustración 4.</w:t>
      </w:r>
      <w:r w:rsidR="00DF3F8E" w:rsidRPr="00DF3F8E">
        <w:rPr>
          <w:rFonts w:ascii="Arial" w:hAnsi="Arial" w:cs="Arial"/>
          <w:i/>
          <w:iCs/>
          <w:sz w:val="22"/>
          <w:szCs w:val="22"/>
        </w:rPr>
        <w:t xml:space="preserve"> Frontera de Decisión – SVM.</w:t>
      </w:r>
    </w:p>
    <w:p w14:paraId="751AB529" w14:textId="77777777" w:rsidR="005E22F0" w:rsidRPr="002918C7" w:rsidRDefault="005E22F0" w:rsidP="00A74DC6">
      <w:pPr>
        <w:ind w:left="1080"/>
        <w:jc w:val="both"/>
        <w:rPr>
          <w:rFonts w:ascii="Arial" w:hAnsi="Arial" w:cs="Arial"/>
        </w:rPr>
      </w:pPr>
    </w:p>
    <w:p w14:paraId="0BA20B30" w14:textId="77777777" w:rsidR="005E22F0" w:rsidRPr="002918C7" w:rsidRDefault="005E22F0" w:rsidP="00A74DC6">
      <w:pPr>
        <w:numPr>
          <w:ilvl w:val="0"/>
          <w:numId w:val="8"/>
        </w:numPr>
        <w:jc w:val="both"/>
        <w:rPr>
          <w:rFonts w:ascii="Arial" w:hAnsi="Arial" w:cs="Arial"/>
        </w:rPr>
      </w:pPr>
      <w:r w:rsidRPr="002918C7">
        <w:rPr>
          <w:rFonts w:ascii="Arial" w:hAnsi="Arial" w:cs="Arial"/>
          <w:b/>
          <w:bCs/>
        </w:rPr>
        <w:t>Matriz de Confusión - Regresión Logística</w:t>
      </w:r>
      <w:r w:rsidRPr="002918C7">
        <w:rPr>
          <w:rFonts w:ascii="Arial" w:hAnsi="Arial" w:cs="Arial"/>
        </w:rPr>
        <w:t xml:space="preserve"> </w:t>
      </w:r>
    </w:p>
    <w:p w14:paraId="6293E170" w14:textId="7C5A0F4F" w:rsidR="005E22F0" w:rsidRPr="00A74DC6"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Matriz de Confusión</w:t>
      </w:r>
      <w:r w:rsidRPr="002918C7">
        <w:rPr>
          <w:rFonts w:ascii="Arial" w:hAnsi="Arial" w:cs="Arial"/>
        </w:rPr>
        <w:t xml:space="preserve"> de </w:t>
      </w:r>
      <w:r w:rsidRPr="002918C7">
        <w:rPr>
          <w:rFonts w:ascii="Arial" w:hAnsi="Arial" w:cs="Arial"/>
          <w:b/>
          <w:bCs/>
        </w:rPr>
        <w:t>Regresión Logística</w:t>
      </w:r>
      <w:r w:rsidRPr="002918C7">
        <w:rPr>
          <w:rFonts w:ascii="Arial" w:hAnsi="Arial" w:cs="Arial"/>
        </w:rPr>
        <w:t xml:space="preserve"> muestra algunos errores de clasificación (16 falsos negativos y 11 falsos positivos), aunque sigue siendo un modelo con un buen rendimiento general.</w:t>
      </w:r>
    </w:p>
    <w:p w14:paraId="260A4256" w14:textId="57D3B9C0" w:rsidR="005E22F0" w:rsidRPr="00A74DC6" w:rsidRDefault="005E22F0" w:rsidP="00DF3F8E">
      <w:pPr>
        <w:pStyle w:val="NormalWeb"/>
        <w:jc w:val="center"/>
        <w:rPr>
          <w:rFonts w:ascii="Arial" w:hAnsi="Arial" w:cs="Arial"/>
          <w:sz w:val="22"/>
          <w:szCs w:val="22"/>
        </w:rPr>
      </w:pPr>
      <w:r w:rsidRPr="00A74DC6">
        <w:rPr>
          <w:rFonts w:ascii="Arial" w:hAnsi="Arial" w:cs="Arial"/>
          <w:noProof/>
          <w:sz w:val="22"/>
          <w:szCs w:val="22"/>
        </w:rPr>
        <w:lastRenderedPageBreak/>
        <w:drawing>
          <wp:inline distT="0" distB="0" distL="0" distR="0" wp14:anchorId="6FE53642" wp14:editId="1906D1E1">
            <wp:extent cx="5400040" cy="4398645"/>
            <wp:effectExtent l="0" t="0" r="0" b="1905"/>
            <wp:docPr id="5" name="Imagen 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rectángulo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98645"/>
                    </a:xfrm>
                    <a:prstGeom prst="rect">
                      <a:avLst/>
                    </a:prstGeom>
                    <a:noFill/>
                    <a:ln>
                      <a:noFill/>
                    </a:ln>
                  </pic:spPr>
                </pic:pic>
              </a:graphicData>
            </a:graphic>
          </wp:inline>
        </w:drawing>
      </w:r>
      <w:r w:rsidR="00DF3F8E">
        <w:rPr>
          <w:rFonts w:ascii="Arial" w:hAnsi="Arial" w:cs="Arial"/>
          <w:sz w:val="22"/>
          <w:szCs w:val="22"/>
        </w:rPr>
        <w:br/>
      </w:r>
      <w:r w:rsidR="00DF3F8E" w:rsidRPr="00DF3F8E">
        <w:rPr>
          <w:rFonts w:ascii="Arial" w:hAnsi="Arial" w:cs="Arial"/>
          <w:b/>
          <w:bCs/>
          <w:i/>
          <w:iCs/>
          <w:sz w:val="22"/>
          <w:szCs w:val="22"/>
        </w:rPr>
        <w:t>Ilustración 5.</w:t>
      </w:r>
      <w:r w:rsidR="00DF3F8E" w:rsidRPr="00DF3F8E">
        <w:rPr>
          <w:rFonts w:ascii="Arial" w:hAnsi="Arial" w:cs="Arial"/>
          <w:i/>
          <w:iCs/>
          <w:sz w:val="22"/>
          <w:szCs w:val="22"/>
        </w:rPr>
        <w:t xml:space="preserve"> Matriz de Confusión – Regresión Logística.</w:t>
      </w:r>
    </w:p>
    <w:p w14:paraId="1AF20A3F" w14:textId="77777777" w:rsidR="005E22F0" w:rsidRPr="00A74DC6" w:rsidRDefault="005E22F0" w:rsidP="00A74DC6">
      <w:pPr>
        <w:pStyle w:val="NormalWeb"/>
        <w:ind w:left="720"/>
        <w:jc w:val="both"/>
        <w:rPr>
          <w:rFonts w:ascii="Arial" w:hAnsi="Arial" w:cs="Arial"/>
          <w:sz w:val="22"/>
          <w:szCs w:val="22"/>
        </w:rPr>
      </w:pPr>
    </w:p>
    <w:p w14:paraId="3227287B" w14:textId="77777777" w:rsidR="005E22F0" w:rsidRPr="002918C7" w:rsidRDefault="005E22F0" w:rsidP="00A74DC6">
      <w:pPr>
        <w:numPr>
          <w:ilvl w:val="0"/>
          <w:numId w:val="8"/>
        </w:numPr>
        <w:jc w:val="both"/>
        <w:rPr>
          <w:rFonts w:ascii="Arial" w:hAnsi="Arial" w:cs="Arial"/>
        </w:rPr>
      </w:pPr>
      <w:r w:rsidRPr="002918C7">
        <w:rPr>
          <w:rFonts w:ascii="Arial" w:hAnsi="Arial" w:cs="Arial"/>
          <w:b/>
          <w:bCs/>
        </w:rPr>
        <w:t>Frontera de Decisión - Regresión Logística</w:t>
      </w:r>
      <w:r w:rsidRPr="002918C7">
        <w:rPr>
          <w:rFonts w:ascii="Arial" w:hAnsi="Arial" w:cs="Arial"/>
        </w:rPr>
        <w:t xml:space="preserve"> </w:t>
      </w:r>
    </w:p>
    <w:p w14:paraId="2348C390" w14:textId="77777777" w:rsidR="005E22F0" w:rsidRPr="002918C7" w:rsidRDefault="005E22F0"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w:t>
      </w:r>
      <w:r w:rsidRPr="002918C7">
        <w:rPr>
          <w:rFonts w:ascii="Arial" w:hAnsi="Arial" w:cs="Arial"/>
          <w:b/>
          <w:bCs/>
        </w:rPr>
        <w:t>Frontera de Decisión</w:t>
      </w:r>
      <w:r w:rsidRPr="002918C7">
        <w:rPr>
          <w:rFonts w:ascii="Arial" w:hAnsi="Arial" w:cs="Arial"/>
        </w:rPr>
        <w:t xml:space="preserve"> de la </w:t>
      </w:r>
      <w:r w:rsidRPr="002918C7">
        <w:rPr>
          <w:rFonts w:ascii="Arial" w:hAnsi="Arial" w:cs="Arial"/>
          <w:b/>
          <w:bCs/>
        </w:rPr>
        <w:t>Regresión Logística</w:t>
      </w:r>
      <w:r w:rsidRPr="002918C7">
        <w:rPr>
          <w:rFonts w:ascii="Arial" w:hAnsi="Arial" w:cs="Arial"/>
        </w:rPr>
        <w:t xml:space="preserve"> es lineal, lo que es característico de este modelo. La separación es clara, pero algunos puntos aún pueden clasificarse incorrectamente en áreas de solapamiento.</w:t>
      </w:r>
    </w:p>
    <w:p w14:paraId="02B5356F" w14:textId="19DC02B4" w:rsidR="005E22F0" w:rsidRPr="00DF3F8E" w:rsidRDefault="005E22F0" w:rsidP="00DF3F8E">
      <w:pPr>
        <w:pStyle w:val="NormalWeb"/>
        <w:jc w:val="center"/>
        <w:rPr>
          <w:rFonts w:ascii="Arial" w:hAnsi="Arial" w:cs="Arial"/>
          <w:i/>
          <w:iCs/>
          <w:sz w:val="22"/>
          <w:szCs w:val="22"/>
        </w:rPr>
      </w:pPr>
      <w:r w:rsidRPr="00A74DC6">
        <w:rPr>
          <w:rFonts w:ascii="Arial" w:hAnsi="Arial" w:cs="Arial"/>
          <w:noProof/>
          <w:sz w:val="22"/>
          <w:szCs w:val="22"/>
        </w:rPr>
        <w:lastRenderedPageBreak/>
        <w:drawing>
          <wp:inline distT="0" distB="0" distL="0" distR="0" wp14:anchorId="4FFEF2CB" wp14:editId="67DE105F">
            <wp:extent cx="5400040" cy="4086860"/>
            <wp:effectExtent l="0" t="0" r="0" b="889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86860"/>
                    </a:xfrm>
                    <a:prstGeom prst="rect">
                      <a:avLst/>
                    </a:prstGeom>
                    <a:noFill/>
                    <a:ln>
                      <a:noFill/>
                    </a:ln>
                  </pic:spPr>
                </pic:pic>
              </a:graphicData>
            </a:graphic>
          </wp:inline>
        </w:drawing>
      </w:r>
      <w:r w:rsidR="00DF3F8E">
        <w:rPr>
          <w:rFonts w:ascii="Arial" w:hAnsi="Arial" w:cs="Arial"/>
          <w:sz w:val="22"/>
          <w:szCs w:val="22"/>
        </w:rPr>
        <w:br/>
      </w:r>
      <w:r w:rsidR="00DF3F8E" w:rsidRPr="00DF3F8E">
        <w:rPr>
          <w:rFonts w:ascii="Arial" w:hAnsi="Arial" w:cs="Arial"/>
          <w:b/>
          <w:bCs/>
          <w:i/>
          <w:iCs/>
          <w:sz w:val="22"/>
          <w:szCs w:val="22"/>
        </w:rPr>
        <w:t>Ilustración 6.</w:t>
      </w:r>
      <w:r w:rsidR="00DF3F8E" w:rsidRPr="00DF3F8E">
        <w:rPr>
          <w:rFonts w:ascii="Arial" w:hAnsi="Arial" w:cs="Arial"/>
          <w:i/>
          <w:iCs/>
          <w:sz w:val="22"/>
          <w:szCs w:val="22"/>
        </w:rPr>
        <w:t xml:space="preserve"> Frontera de Decisión – Regresión Logística.</w:t>
      </w:r>
    </w:p>
    <w:p w14:paraId="0A974F3B" w14:textId="77777777" w:rsidR="005E22F0" w:rsidRPr="002918C7" w:rsidRDefault="005E22F0" w:rsidP="00A74DC6">
      <w:pPr>
        <w:jc w:val="both"/>
        <w:rPr>
          <w:rFonts w:ascii="Arial" w:hAnsi="Arial" w:cs="Arial"/>
          <w:b/>
          <w:bCs/>
        </w:rPr>
      </w:pPr>
    </w:p>
    <w:p w14:paraId="71889B0B" w14:textId="77777777" w:rsidR="002918C7" w:rsidRPr="002918C7" w:rsidRDefault="002918C7" w:rsidP="00A74DC6">
      <w:pPr>
        <w:numPr>
          <w:ilvl w:val="0"/>
          <w:numId w:val="8"/>
        </w:numPr>
        <w:jc w:val="both"/>
        <w:rPr>
          <w:rFonts w:ascii="Arial" w:hAnsi="Arial" w:cs="Arial"/>
        </w:rPr>
      </w:pPr>
      <w:bookmarkStart w:id="1" w:name="_Hlk197087269"/>
      <w:r w:rsidRPr="002918C7">
        <w:rPr>
          <w:rFonts w:ascii="Arial" w:hAnsi="Arial" w:cs="Arial"/>
          <w:b/>
          <w:bCs/>
        </w:rPr>
        <w:t>Comparación del F1-score por modelo</w:t>
      </w:r>
      <w:r w:rsidRPr="002918C7">
        <w:rPr>
          <w:rFonts w:ascii="Arial" w:hAnsi="Arial" w:cs="Arial"/>
        </w:rPr>
        <w:t xml:space="preserve"> </w:t>
      </w:r>
    </w:p>
    <w:bookmarkEnd w:id="1"/>
    <w:p w14:paraId="20B0D6C8" w14:textId="39832CBA" w:rsidR="002918C7" w:rsidRPr="00A74DC6" w:rsidRDefault="002918C7"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El modelo </w:t>
      </w:r>
      <w:r w:rsidRPr="002918C7">
        <w:rPr>
          <w:rFonts w:ascii="Arial" w:hAnsi="Arial" w:cs="Arial"/>
          <w:b/>
          <w:bCs/>
        </w:rPr>
        <w:t>Árbol de Decisión</w:t>
      </w:r>
      <w:r w:rsidRPr="002918C7">
        <w:rPr>
          <w:rFonts w:ascii="Arial" w:hAnsi="Arial" w:cs="Arial"/>
        </w:rPr>
        <w:t xml:space="preserve"> tiene el F1-score más alto, lo que sugiere un equilibrio más favorable entre precisión y </w:t>
      </w:r>
      <w:proofErr w:type="spellStart"/>
      <w:r w:rsidRPr="002918C7">
        <w:rPr>
          <w:rFonts w:ascii="Arial" w:hAnsi="Arial" w:cs="Arial"/>
        </w:rPr>
        <w:t>recall</w:t>
      </w:r>
      <w:proofErr w:type="spellEnd"/>
      <w:r w:rsidRPr="002918C7">
        <w:rPr>
          <w:rFonts w:ascii="Arial" w:hAnsi="Arial" w:cs="Arial"/>
        </w:rPr>
        <w:t xml:space="preserve"> en comparación con los otros modelos. Sin embargo, los modelos </w:t>
      </w:r>
      <w:r w:rsidRPr="002918C7">
        <w:rPr>
          <w:rFonts w:ascii="Arial" w:hAnsi="Arial" w:cs="Arial"/>
          <w:b/>
          <w:bCs/>
        </w:rPr>
        <w:t>SVM</w:t>
      </w:r>
      <w:r w:rsidRPr="002918C7">
        <w:rPr>
          <w:rFonts w:ascii="Arial" w:hAnsi="Arial" w:cs="Arial"/>
        </w:rPr>
        <w:t xml:space="preserve"> y </w:t>
      </w:r>
      <w:r w:rsidRPr="002918C7">
        <w:rPr>
          <w:rFonts w:ascii="Arial" w:hAnsi="Arial" w:cs="Arial"/>
          <w:b/>
          <w:bCs/>
        </w:rPr>
        <w:t>Regresión Logística</w:t>
      </w:r>
      <w:r w:rsidRPr="002918C7">
        <w:rPr>
          <w:rFonts w:ascii="Arial" w:hAnsi="Arial" w:cs="Arial"/>
        </w:rPr>
        <w:t xml:space="preserve"> también muestran un rendimiento similar.</w:t>
      </w:r>
    </w:p>
    <w:p w14:paraId="336E203A" w14:textId="3F34000A" w:rsidR="005E22F0" w:rsidRPr="00DF3F8E" w:rsidRDefault="005E22F0" w:rsidP="00DF3F8E">
      <w:pPr>
        <w:pStyle w:val="NormalWeb"/>
        <w:jc w:val="center"/>
        <w:rPr>
          <w:rFonts w:ascii="Arial" w:hAnsi="Arial" w:cs="Arial"/>
          <w:i/>
          <w:iCs/>
          <w:sz w:val="22"/>
          <w:szCs w:val="22"/>
        </w:rPr>
      </w:pPr>
      <w:r w:rsidRPr="00A74DC6">
        <w:rPr>
          <w:rFonts w:ascii="Arial" w:hAnsi="Arial" w:cs="Arial"/>
          <w:noProof/>
          <w:sz w:val="22"/>
          <w:szCs w:val="22"/>
        </w:rPr>
        <w:lastRenderedPageBreak/>
        <w:drawing>
          <wp:inline distT="0" distB="0" distL="0" distR="0" wp14:anchorId="384E6B10" wp14:editId="0FD2B600">
            <wp:extent cx="5400040" cy="4038600"/>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38600"/>
                    </a:xfrm>
                    <a:prstGeom prst="rect">
                      <a:avLst/>
                    </a:prstGeom>
                    <a:noFill/>
                    <a:ln>
                      <a:noFill/>
                    </a:ln>
                  </pic:spPr>
                </pic:pic>
              </a:graphicData>
            </a:graphic>
          </wp:inline>
        </w:drawing>
      </w:r>
      <w:r w:rsidR="00DF3F8E">
        <w:rPr>
          <w:rFonts w:ascii="Arial" w:hAnsi="Arial" w:cs="Arial"/>
          <w:sz w:val="22"/>
          <w:szCs w:val="22"/>
        </w:rPr>
        <w:br/>
      </w:r>
      <w:r w:rsidR="00DF3F8E" w:rsidRPr="00DF3F8E">
        <w:rPr>
          <w:rFonts w:ascii="Arial" w:hAnsi="Arial" w:cs="Arial"/>
          <w:b/>
          <w:bCs/>
          <w:i/>
          <w:iCs/>
          <w:sz w:val="22"/>
          <w:szCs w:val="22"/>
        </w:rPr>
        <w:t>Ilustración 7.</w:t>
      </w:r>
      <w:r w:rsidR="00DF3F8E" w:rsidRPr="00DF3F8E">
        <w:rPr>
          <w:rFonts w:ascii="Arial" w:hAnsi="Arial" w:cs="Arial"/>
          <w:i/>
          <w:iCs/>
          <w:sz w:val="22"/>
          <w:szCs w:val="22"/>
        </w:rPr>
        <w:t xml:space="preserve"> Comparación del F1-score por modelo.</w:t>
      </w:r>
    </w:p>
    <w:p w14:paraId="7857A4FF" w14:textId="5561CB23" w:rsidR="005E22F0" w:rsidRPr="00A74DC6" w:rsidRDefault="005E22F0" w:rsidP="00A74DC6">
      <w:pPr>
        <w:jc w:val="both"/>
        <w:rPr>
          <w:rFonts w:ascii="Arial" w:hAnsi="Arial" w:cs="Arial"/>
        </w:rPr>
      </w:pPr>
    </w:p>
    <w:p w14:paraId="23BAEB56" w14:textId="54E3121D" w:rsidR="005E22F0" w:rsidRPr="00A74DC6" w:rsidRDefault="005E22F0" w:rsidP="00A74DC6">
      <w:pPr>
        <w:jc w:val="both"/>
        <w:rPr>
          <w:rFonts w:ascii="Arial" w:hAnsi="Arial" w:cs="Arial"/>
        </w:rPr>
      </w:pPr>
    </w:p>
    <w:p w14:paraId="263AD481" w14:textId="77777777" w:rsidR="005E22F0" w:rsidRPr="002918C7" w:rsidRDefault="005E22F0" w:rsidP="00A74DC6">
      <w:pPr>
        <w:jc w:val="both"/>
        <w:rPr>
          <w:rFonts w:ascii="Arial" w:hAnsi="Arial" w:cs="Arial"/>
        </w:rPr>
      </w:pPr>
    </w:p>
    <w:p w14:paraId="3B2C6BC8" w14:textId="77777777" w:rsidR="002918C7" w:rsidRPr="002918C7" w:rsidRDefault="002918C7" w:rsidP="00A74DC6">
      <w:pPr>
        <w:numPr>
          <w:ilvl w:val="0"/>
          <w:numId w:val="8"/>
        </w:numPr>
        <w:jc w:val="both"/>
        <w:rPr>
          <w:rFonts w:ascii="Arial" w:hAnsi="Arial" w:cs="Arial"/>
        </w:rPr>
      </w:pPr>
      <w:bookmarkStart w:id="2" w:name="_Hlk197087309"/>
      <w:r w:rsidRPr="002918C7">
        <w:rPr>
          <w:rFonts w:ascii="Arial" w:hAnsi="Arial" w:cs="Arial"/>
          <w:b/>
          <w:bCs/>
        </w:rPr>
        <w:t>Curva ROC - Regresión Logística</w:t>
      </w:r>
      <w:r w:rsidRPr="002918C7">
        <w:rPr>
          <w:rFonts w:ascii="Arial" w:hAnsi="Arial" w:cs="Arial"/>
        </w:rPr>
        <w:t xml:space="preserve"> </w:t>
      </w:r>
    </w:p>
    <w:bookmarkEnd w:id="2"/>
    <w:p w14:paraId="322FA92E" w14:textId="16F21472" w:rsidR="002918C7" w:rsidRPr="00A74DC6" w:rsidRDefault="002918C7"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La curva ROC para </w:t>
      </w:r>
      <w:r w:rsidRPr="002918C7">
        <w:rPr>
          <w:rFonts w:ascii="Arial" w:hAnsi="Arial" w:cs="Arial"/>
          <w:b/>
          <w:bCs/>
        </w:rPr>
        <w:t>Regresión Logística</w:t>
      </w:r>
      <w:r w:rsidRPr="002918C7">
        <w:rPr>
          <w:rFonts w:ascii="Arial" w:hAnsi="Arial" w:cs="Arial"/>
        </w:rPr>
        <w:t xml:space="preserve"> muestra un área bajo la curva (AUC) muy cercano a 1, lo que indica que el modelo es muy eficiente para diferenciar entre las clases.</w:t>
      </w:r>
    </w:p>
    <w:p w14:paraId="2A5FDB3D" w14:textId="3CB5FA8F" w:rsidR="005E22F0" w:rsidRPr="00DF3F8E" w:rsidRDefault="005E22F0" w:rsidP="00DF3F8E">
      <w:pPr>
        <w:pStyle w:val="NormalWeb"/>
        <w:jc w:val="center"/>
        <w:rPr>
          <w:rFonts w:ascii="Arial" w:hAnsi="Arial" w:cs="Arial"/>
          <w:i/>
          <w:iCs/>
          <w:sz w:val="22"/>
          <w:szCs w:val="22"/>
        </w:rPr>
      </w:pPr>
      <w:r w:rsidRPr="00A74DC6">
        <w:rPr>
          <w:rFonts w:ascii="Arial" w:hAnsi="Arial" w:cs="Arial"/>
          <w:noProof/>
          <w:sz w:val="22"/>
          <w:szCs w:val="22"/>
        </w:rPr>
        <w:lastRenderedPageBreak/>
        <w:drawing>
          <wp:inline distT="0" distB="0" distL="0" distR="0" wp14:anchorId="6883FBCD" wp14:editId="54AC33CC">
            <wp:extent cx="5400040" cy="4144010"/>
            <wp:effectExtent l="0" t="0" r="0" b="889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44010"/>
                    </a:xfrm>
                    <a:prstGeom prst="rect">
                      <a:avLst/>
                    </a:prstGeom>
                    <a:noFill/>
                    <a:ln>
                      <a:noFill/>
                    </a:ln>
                  </pic:spPr>
                </pic:pic>
              </a:graphicData>
            </a:graphic>
          </wp:inline>
        </w:drawing>
      </w:r>
      <w:r w:rsidR="00DF3F8E">
        <w:rPr>
          <w:rFonts w:ascii="Arial" w:hAnsi="Arial" w:cs="Arial"/>
          <w:sz w:val="22"/>
          <w:szCs w:val="22"/>
        </w:rPr>
        <w:br/>
      </w:r>
      <w:r w:rsidR="00DF3F8E" w:rsidRPr="00DF3F8E">
        <w:rPr>
          <w:rFonts w:ascii="Arial" w:hAnsi="Arial" w:cs="Arial"/>
          <w:b/>
          <w:bCs/>
          <w:i/>
          <w:iCs/>
          <w:sz w:val="22"/>
          <w:szCs w:val="22"/>
        </w:rPr>
        <w:t>Ilustración 8.</w:t>
      </w:r>
      <w:r w:rsidR="00DF3F8E" w:rsidRPr="00DF3F8E">
        <w:rPr>
          <w:rFonts w:ascii="Arial" w:hAnsi="Arial" w:cs="Arial"/>
          <w:i/>
          <w:iCs/>
          <w:sz w:val="22"/>
          <w:szCs w:val="22"/>
        </w:rPr>
        <w:t xml:space="preserve"> Curva ROC – Regresión Logística.</w:t>
      </w:r>
    </w:p>
    <w:p w14:paraId="60071308" w14:textId="77777777" w:rsidR="005E22F0" w:rsidRPr="002918C7" w:rsidRDefault="005E22F0" w:rsidP="00A74DC6">
      <w:pPr>
        <w:ind w:left="1440"/>
        <w:jc w:val="both"/>
        <w:rPr>
          <w:rFonts w:ascii="Arial" w:hAnsi="Arial" w:cs="Arial"/>
        </w:rPr>
      </w:pPr>
    </w:p>
    <w:p w14:paraId="697A1529" w14:textId="77777777" w:rsidR="002918C7" w:rsidRPr="002918C7" w:rsidRDefault="002918C7" w:rsidP="00A74DC6">
      <w:pPr>
        <w:numPr>
          <w:ilvl w:val="0"/>
          <w:numId w:val="8"/>
        </w:numPr>
        <w:jc w:val="both"/>
        <w:rPr>
          <w:rFonts w:ascii="Arial" w:hAnsi="Arial" w:cs="Arial"/>
        </w:rPr>
      </w:pPr>
      <w:bookmarkStart w:id="3" w:name="_Hlk197087357"/>
      <w:r w:rsidRPr="002918C7">
        <w:rPr>
          <w:rFonts w:ascii="Arial" w:hAnsi="Arial" w:cs="Arial"/>
          <w:b/>
          <w:bCs/>
        </w:rPr>
        <w:t>Métricas de los Modelos</w:t>
      </w:r>
      <w:r w:rsidRPr="002918C7">
        <w:rPr>
          <w:rFonts w:ascii="Arial" w:hAnsi="Arial" w:cs="Arial"/>
        </w:rPr>
        <w:t xml:space="preserve"> </w:t>
      </w:r>
    </w:p>
    <w:bookmarkEnd w:id="3"/>
    <w:p w14:paraId="0EAA489C" w14:textId="35B04357" w:rsidR="00A74DC6" w:rsidRDefault="002918C7" w:rsidP="00A74DC6">
      <w:pPr>
        <w:numPr>
          <w:ilvl w:val="1"/>
          <w:numId w:val="8"/>
        </w:numPr>
        <w:jc w:val="both"/>
        <w:rPr>
          <w:rFonts w:ascii="Arial" w:hAnsi="Arial" w:cs="Arial"/>
        </w:rPr>
      </w:pPr>
      <w:r w:rsidRPr="002918C7">
        <w:rPr>
          <w:rFonts w:ascii="Arial" w:hAnsi="Arial" w:cs="Arial"/>
          <w:b/>
          <w:bCs/>
        </w:rPr>
        <w:t>Análisis:</w:t>
      </w:r>
      <w:r w:rsidRPr="002918C7">
        <w:rPr>
          <w:rFonts w:ascii="Arial" w:hAnsi="Arial" w:cs="Arial"/>
        </w:rPr>
        <w:t xml:space="preserve"> El </w:t>
      </w:r>
      <w:r w:rsidRPr="002918C7">
        <w:rPr>
          <w:rFonts w:ascii="Arial" w:hAnsi="Arial" w:cs="Arial"/>
          <w:b/>
          <w:bCs/>
        </w:rPr>
        <w:t>Árbol de Decisión</w:t>
      </w:r>
      <w:r w:rsidRPr="002918C7">
        <w:rPr>
          <w:rFonts w:ascii="Arial" w:hAnsi="Arial" w:cs="Arial"/>
        </w:rPr>
        <w:t xml:space="preserve"> muestra una precisión ligeramente superior a los otros modelos. Sin embargo, todos los modelos muestran métricas muy altas, lo que indica un rendimiento generalizado y consistente.</w:t>
      </w:r>
    </w:p>
    <w:p w14:paraId="06C0C990" w14:textId="256F44E6" w:rsidR="005E22F0" w:rsidRPr="00A74DC6" w:rsidRDefault="005E22F0" w:rsidP="00DF3F8E">
      <w:pPr>
        <w:jc w:val="center"/>
        <w:rPr>
          <w:rFonts w:ascii="Arial" w:hAnsi="Arial" w:cs="Arial"/>
        </w:rPr>
      </w:pPr>
      <w:r w:rsidRPr="00A74DC6">
        <w:rPr>
          <w:noProof/>
        </w:rPr>
        <w:drawing>
          <wp:inline distT="0" distB="0" distL="0" distR="0" wp14:anchorId="52684F8E" wp14:editId="5AE834A6">
            <wp:extent cx="5400040" cy="2807335"/>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807335"/>
                    </a:xfrm>
                    <a:prstGeom prst="rect">
                      <a:avLst/>
                    </a:prstGeom>
                    <a:noFill/>
                    <a:ln>
                      <a:noFill/>
                    </a:ln>
                  </pic:spPr>
                </pic:pic>
              </a:graphicData>
            </a:graphic>
          </wp:inline>
        </w:drawing>
      </w:r>
      <w:r w:rsidR="00DF3F8E">
        <w:rPr>
          <w:rFonts w:ascii="Arial" w:hAnsi="Arial" w:cs="Arial"/>
        </w:rPr>
        <w:br/>
      </w:r>
      <w:r w:rsidR="00DF3F8E" w:rsidRPr="00DF3F8E">
        <w:rPr>
          <w:rFonts w:ascii="Arial" w:hAnsi="Arial" w:cs="Arial"/>
          <w:b/>
          <w:bCs/>
          <w:i/>
          <w:iCs/>
        </w:rPr>
        <w:t>Ilustración 9.</w:t>
      </w:r>
      <w:r w:rsidR="00DF3F8E" w:rsidRPr="00DF3F8E">
        <w:rPr>
          <w:rFonts w:ascii="Arial" w:hAnsi="Arial" w:cs="Arial"/>
          <w:i/>
          <w:iCs/>
        </w:rPr>
        <w:t xml:space="preserve"> Métricas de los modelos.</w:t>
      </w:r>
    </w:p>
    <w:p w14:paraId="26ABE60D" w14:textId="670DC140" w:rsidR="002918C7" w:rsidRPr="002918C7" w:rsidRDefault="002918C7" w:rsidP="00A74DC6">
      <w:pPr>
        <w:jc w:val="both"/>
        <w:rPr>
          <w:rFonts w:ascii="Arial" w:hAnsi="Arial" w:cs="Arial"/>
        </w:rPr>
      </w:pPr>
    </w:p>
    <w:p w14:paraId="2BA547AE" w14:textId="1A015A81" w:rsidR="002918C7" w:rsidRPr="002918C7" w:rsidRDefault="002918C7" w:rsidP="00A74DC6">
      <w:pPr>
        <w:jc w:val="both"/>
        <w:rPr>
          <w:rFonts w:ascii="Arial" w:hAnsi="Arial" w:cs="Arial"/>
          <w:b/>
          <w:bCs/>
        </w:rPr>
      </w:pPr>
      <w:r w:rsidRPr="002918C7">
        <w:rPr>
          <w:rFonts w:ascii="Arial" w:hAnsi="Arial" w:cs="Arial"/>
          <w:b/>
          <w:bCs/>
        </w:rPr>
        <w:t>5. Conclusiones</w:t>
      </w:r>
      <w:r w:rsidR="00F90CAC">
        <w:rPr>
          <w:rFonts w:ascii="Arial" w:hAnsi="Arial" w:cs="Arial"/>
          <w:b/>
          <w:bCs/>
        </w:rPr>
        <w:fldChar w:fldCharType="begin"/>
      </w:r>
      <w:r w:rsidR="00F90CAC">
        <w:instrText xml:space="preserve"> XE "</w:instrText>
      </w:r>
      <w:r w:rsidR="00F90CAC" w:rsidRPr="00302211">
        <w:rPr>
          <w:rFonts w:ascii="Arial" w:hAnsi="Arial" w:cs="Arial"/>
          <w:b/>
          <w:bCs/>
        </w:rPr>
        <w:instrText>5. Conclusiones</w:instrText>
      </w:r>
      <w:r w:rsidR="00F90CAC">
        <w:instrText xml:space="preserve">" </w:instrText>
      </w:r>
      <w:r w:rsidR="00F90CAC">
        <w:rPr>
          <w:rFonts w:ascii="Arial" w:hAnsi="Arial" w:cs="Arial"/>
          <w:b/>
          <w:bCs/>
        </w:rPr>
        <w:fldChar w:fldCharType="end"/>
      </w:r>
    </w:p>
    <w:p w14:paraId="7EBBB892" w14:textId="77777777" w:rsidR="002918C7" w:rsidRPr="002918C7" w:rsidRDefault="002918C7" w:rsidP="00A74DC6">
      <w:pPr>
        <w:jc w:val="both"/>
        <w:rPr>
          <w:rFonts w:ascii="Arial" w:hAnsi="Arial" w:cs="Arial"/>
        </w:rPr>
      </w:pPr>
      <w:r w:rsidRPr="002918C7">
        <w:rPr>
          <w:rFonts w:ascii="Arial" w:hAnsi="Arial" w:cs="Arial"/>
        </w:rPr>
        <w:t xml:space="preserve">El análisis de los tres modelos de clasificación (Árbol de Decisión, SVM y Regresión Logística) ha mostrado que todos son adecuados para la tarea de clasificación de sensores de agua y aceite, con altas métricas de rendimiento. Sin embargo, el modelo </w:t>
      </w:r>
      <w:r w:rsidRPr="002918C7">
        <w:rPr>
          <w:rFonts w:ascii="Arial" w:hAnsi="Arial" w:cs="Arial"/>
          <w:b/>
          <w:bCs/>
        </w:rPr>
        <w:t>SVM</w:t>
      </w:r>
      <w:r w:rsidRPr="002918C7">
        <w:rPr>
          <w:rFonts w:ascii="Arial" w:hAnsi="Arial" w:cs="Arial"/>
        </w:rPr>
        <w:t xml:space="preserve"> destacó por su capacidad para manejar la complejidad de la separación de clases no lineales, lo que resultó en un rendimiento superior en cuanto a la frontera de decisión y las métricas de precisión.</w:t>
      </w:r>
    </w:p>
    <w:p w14:paraId="02A4BB7E" w14:textId="77777777" w:rsidR="002918C7" w:rsidRPr="002918C7" w:rsidRDefault="002918C7" w:rsidP="00A74DC6">
      <w:pPr>
        <w:jc w:val="both"/>
        <w:rPr>
          <w:rFonts w:ascii="Arial" w:hAnsi="Arial" w:cs="Arial"/>
        </w:rPr>
      </w:pPr>
      <w:r w:rsidRPr="002918C7">
        <w:rPr>
          <w:rFonts w:ascii="Arial" w:hAnsi="Arial" w:cs="Arial"/>
        </w:rPr>
        <w:t xml:space="preserve">El </w:t>
      </w:r>
      <w:r w:rsidRPr="002918C7">
        <w:rPr>
          <w:rFonts w:ascii="Arial" w:hAnsi="Arial" w:cs="Arial"/>
          <w:b/>
          <w:bCs/>
        </w:rPr>
        <w:t>Árbol de Decisión</w:t>
      </w:r>
      <w:r w:rsidRPr="002918C7">
        <w:rPr>
          <w:rFonts w:ascii="Arial" w:hAnsi="Arial" w:cs="Arial"/>
        </w:rPr>
        <w:t xml:space="preserve"> también presentó un excelente rendimiento con métricas muy altas, especialmente en términos de precisión y F1-score, y es un modelo sencillo de interpretar. Por último, la </w:t>
      </w:r>
      <w:r w:rsidRPr="002918C7">
        <w:rPr>
          <w:rFonts w:ascii="Arial" w:hAnsi="Arial" w:cs="Arial"/>
          <w:b/>
          <w:bCs/>
        </w:rPr>
        <w:t>Regresión Logística</w:t>
      </w:r>
      <w:r w:rsidRPr="002918C7">
        <w:rPr>
          <w:rFonts w:ascii="Arial" w:hAnsi="Arial" w:cs="Arial"/>
        </w:rPr>
        <w:t>, aunque útil, mostró algunos errores en las clasificaciones, especialmente en las clases solapadas.</w:t>
      </w:r>
    </w:p>
    <w:p w14:paraId="04B98D65" w14:textId="45A22D70" w:rsidR="002918C7" w:rsidRPr="002918C7" w:rsidRDefault="002918C7" w:rsidP="00A74DC6">
      <w:pPr>
        <w:jc w:val="both"/>
        <w:rPr>
          <w:rFonts w:ascii="Arial" w:hAnsi="Arial" w:cs="Arial"/>
        </w:rPr>
      </w:pPr>
      <w:r w:rsidRPr="002918C7">
        <w:rPr>
          <w:rFonts w:ascii="Arial" w:hAnsi="Arial" w:cs="Arial"/>
        </w:rPr>
        <w:t xml:space="preserve">En general, el modelo </w:t>
      </w:r>
      <w:r w:rsidRPr="002918C7">
        <w:rPr>
          <w:rFonts w:ascii="Arial" w:hAnsi="Arial" w:cs="Arial"/>
          <w:b/>
          <w:bCs/>
        </w:rPr>
        <w:t>SVM</w:t>
      </w:r>
      <w:r w:rsidRPr="002918C7">
        <w:rPr>
          <w:rFonts w:ascii="Arial" w:hAnsi="Arial" w:cs="Arial"/>
        </w:rPr>
        <w:t xml:space="preserve"> se recomienda como el más robusto para este tipo de problema, seguido de cerca por el </w:t>
      </w:r>
      <w:r w:rsidRPr="002918C7">
        <w:rPr>
          <w:rFonts w:ascii="Arial" w:hAnsi="Arial" w:cs="Arial"/>
          <w:b/>
          <w:bCs/>
        </w:rPr>
        <w:t>Árbol de Decisión</w:t>
      </w:r>
      <w:r w:rsidRPr="002918C7">
        <w:rPr>
          <w:rFonts w:ascii="Arial" w:hAnsi="Arial" w:cs="Arial"/>
        </w:rPr>
        <w:t xml:space="preserve">, y con </w:t>
      </w:r>
      <w:r w:rsidRPr="002918C7">
        <w:rPr>
          <w:rFonts w:ascii="Arial" w:hAnsi="Arial" w:cs="Arial"/>
          <w:b/>
          <w:bCs/>
        </w:rPr>
        <w:t>Regresión Logística</w:t>
      </w:r>
      <w:r w:rsidRPr="002918C7">
        <w:rPr>
          <w:rFonts w:ascii="Arial" w:hAnsi="Arial" w:cs="Arial"/>
        </w:rPr>
        <w:t xml:space="preserve"> siendo una opción adecuada cuando las clases son linealmente separables.</w:t>
      </w:r>
      <w:r w:rsidR="00711D09">
        <w:rPr>
          <w:rFonts w:ascii="Arial" w:hAnsi="Arial" w:cs="Arial"/>
        </w:rPr>
        <w:fldChar w:fldCharType="begin"/>
      </w:r>
      <w:r w:rsidR="00711D09">
        <w:instrText xml:space="preserve"> XE "</w:instrText>
      </w:r>
      <w:r w:rsidR="00711D09" w:rsidRPr="002918C7">
        <w:rPr>
          <w:rFonts w:ascii="Arial" w:hAnsi="Arial" w:cs="Arial"/>
          <w:b/>
          <w:bCs/>
        </w:rPr>
        <w:instrText>1. Introducción</w:instrText>
      </w:r>
      <w:r w:rsidR="00711D09">
        <w:instrText xml:space="preserve">" </w:instrText>
      </w:r>
      <w:r w:rsidR="00711D09">
        <w:rPr>
          <w:rFonts w:ascii="Arial" w:hAnsi="Arial" w:cs="Arial"/>
        </w:rPr>
        <w:fldChar w:fldCharType="end"/>
      </w:r>
    </w:p>
    <w:p w14:paraId="1E69B36B" w14:textId="77777777" w:rsidR="001A379E" w:rsidRPr="00A74DC6" w:rsidRDefault="001A379E" w:rsidP="00A74DC6">
      <w:pPr>
        <w:jc w:val="both"/>
        <w:rPr>
          <w:rFonts w:ascii="Arial" w:hAnsi="Arial" w:cs="Arial"/>
        </w:rPr>
      </w:pPr>
    </w:p>
    <w:sectPr w:rsidR="001A379E" w:rsidRPr="00A74DC6">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8492" w14:textId="77777777" w:rsidR="00EF5DA8" w:rsidRDefault="00EF5DA8" w:rsidP="00F90CAC">
      <w:pPr>
        <w:spacing w:after="0" w:line="240" w:lineRule="auto"/>
      </w:pPr>
      <w:r>
        <w:separator/>
      </w:r>
    </w:p>
  </w:endnote>
  <w:endnote w:type="continuationSeparator" w:id="0">
    <w:p w14:paraId="40066000" w14:textId="77777777" w:rsidR="00EF5DA8" w:rsidRDefault="00EF5DA8" w:rsidP="00F9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4246" w14:textId="507F235A" w:rsidR="00F90CAC" w:rsidRDefault="00F90CAC" w:rsidP="00F90CAC">
    <w:pPr>
      <w:pStyle w:val="Piedepgina"/>
      <w:jc w:val="right"/>
    </w:pPr>
    <w:r>
      <w:t>pág.</w:t>
    </w:r>
    <w:sdt>
      <w:sdtPr>
        <w:id w:val="1324858820"/>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68AB824B" w14:textId="77777777" w:rsidR="00F90CAC" w:rsidRDefault="00F90C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6219" w14:textId="77777777" w:rsidR="00EF5DA8" w:rsidRDefault="00EF5DA8" w:rsidP="00F90CAC">
      <w:pPr>
        <w:spacing w:after="0" w:line="240" w:lineRule="auto"/>
      </w:pPr>
      <w:r>
        <w:separator/>
      </w:r>
    </w:p>
  </w:footnote>
  <w:footnote w:type="continuationSeparator" w:id="0">
    <w:p w14:paraId="09629156" w14:textId="77777777" w:rsidR="00EF5DA8" w:rsidRDefault="00EF5DA8" w:rsidP="00F90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2C8E"/>
    <w:multiLevelType w:val="multilevel"/>
    <w:tmpl w:val="231C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C13F2"/>
    <w:multiLevelType w:val="multilevel"/>
    <w:tmpl w:val="9CDA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77FA2"/>
    <w:multiLevelType w:val="multilevel"/>
    <w:tmpl w:val="88B6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713E"/>
    <w:multiLevelType w:val="multilevel"/>
    <w:tmpl w:val="692A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3546">
    <w:abstractNumId w:val="1"/>
  </w:num>
  <w:num w:numId="2" w16cid:durableId="556432365">
    <w:abstractNumId w:val="1"/>
    <w:lvlOverride w:ilvl="0"/>
  </w:num>
  <w:num w:numId="3" w16cid:durableId="556432365">
    <w:abstractNumId w:val="1"/>
    <w:lvlOverride w:ilvl="0"/>
  </w:num>
  <w:num w:numId="4" w16cid:durableId="331566088">
    <w:abstractNumId w:val="2"/>
  </w:num>
  <w:num w:numId="5" w16cid:durableId="263460314">
    <w:abstractNumId w:val="3"/>
  </w:num>
  <w:num w:numId="6" w16cid:durableId="1415781734">
    <w:abstractNumId w:val="3"/>
    <w:lvlOverride w:ilvl="0"/>
  </w:num>
  <w:num w:numId="7" w16cid:durableId="1415781734">
    <w:abstractNumId w:val="3"/>
    <w:lvlOverride w:ilvl="0"/>
  </w:num>
  <w:num w:numId="8" w16cid:durableId="182747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C7"/>
    <w:rsid w:val="001A379E"/>
    <w:rsid w:val="00275DC1"/>
    <w:rsid w:val="00280245"/>
    <w:rsid w:val="002918C7"/>
    <w:rsid w:val="00404323"/>
    <w:rsid w:val="00526F3E"/>
    <w:rsid w:val="005E22F0"/>
    <w:rsid w:val="00711D09"/>
    <w:rsid w:val="008C605D"/>
    <w:rsid w:val="0099151F"/>
    <w:rsid w:val="00A3635B"/>
    <w:rsid w:val="00A74DC6"/>
    <w:rsid w:val="00D256DA"/>
    <w:rsid w:val="00DF3F8E"/>
    <w:rsid w:val="00EF5DA8"/>
    <w:rsid w:val="00F90C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3C29"/>
  <w15:chartTrackingRefBased/>
  <w15:docId w15:val="{0CB14069-7575-4C60-B0BD-75E09245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5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2F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5E22F0"/>
    <w:pPr>
      <w:spacing w:after="0" w:line="276" w:lineRule="auto"/>
      <w:ind w:left="720"/>
      <w:contextualSpacing/>
    </w:pPr>
    <w:rPr>
      <w:rFonts w:ascii="Arial" w:eastAsia="Arial" w:hAnsi="Arial" w:cs="Arial"/>
      <w:lang w:val="es-ES_tradnl" w:eastAsia="es-EC"/>
    </w:rPr>
  </w:style>
  <w:style w:type="paragraph" w:styleId="ndice2">
    <w:name w:val="index 2"/>
    <w:basedOn w:val="Normal"/>
    <w:next w:val="Normal"/>
    <w:autoRedefine/>
    <w:uiPriority w:val="99"/>
    <w:unhideWhenUsed/>
    <w:rsid w:val="00F90CAC"/>
    <w:pPr>
      <w:spacing w:after="0"/>
      <w:ind w:left="440" w:hanging="220"/>
    </w:pPr>
    <w:rPr>
      <w:rFonts w:cstheme="minorHAnsi"/>
      <w:sz w:val="18"/>
      <w:szCs w:val="18"/>
    </w:rPr>
  </w:style>
  <w:style w:type="paragraph" w:styleId="ndice1">
    <w:name w:val="index 1"/>
    <w:basedOn w:val="Normal"/>
    <w:next w:val="Normal"/>
    <w:autoRedefine/>
    <w:uiPriority w:val="99"/>
    <w:unhideWhenUsed/>
    <w:rsid w:val="00F90CAC"/>
    <w:pPr>
      <w:spacing w:after="0"/>
      <w:ind w:left="220" w:hanging="220"/>
    </w:pPr>
    <w:rPr>
      <w:rFonts w:cstheme="minorHAnsi"/>
      <w:sz w:val="18"/>
      <w:szCs w:val="18"/>
    </w:rPr>
  </w:style>
  <w:style w:type="paragraph" w:styleId="ndice3">
    <w:name w:val="index 3"/>
    <w:basedOn w:val="Normal"/>
    <w:next w:val="Normal"/>
    <w:autoRedefine/>
    <w:uiPriority w:val="99"/>
    <w:unhideWhenUsed/>
    <w:rsid w:val="00F90CAC"/>
    <w:pPr>
      <w:spacing w:after="0"/>
      <w:ind w:left="660" w:hanging="220"/>
    </w:pPr>
    <w:rPr>
      <w:rFonts w:cstheme="minorHAnsi"/>
      <w:sz w:val="18"/>
      <w:szCs w:val="18"/>
    </w:rPr>
  </w:style>
  <w:style w:type="paragraph" w:styleId="ndice4">
    <w:name w:val="index 4"/>
    <w:basedOn w:val="Normal"/>
    <w:next w:val="Normal"/>
    <w:autoRedefine/>
    <w:uiPriority w:val="99"/>
    <w:unhideWhenUsed/>
    <w:rsid w:val="00F90CAC"/>
    <w:pPr>
      <w:spacing w:after="0"/>
      <w:ind w:left="880" w:hanging="220"/>
    </w:pPr>
    <w:rPr>
      <w:rFonts w:cstheme="minorHAnsi"/>
      <w:sz w:val="18"/>
      <w:szCs w:val="18"/>
    </w:rPr>
  </w:style>
  <w:style w:type="paragraph" w:styleId="ndice5">
    <w:name w:val="index 5"/>
    <w:basedOn w:val="Normal"/>
    <w:next w:val="Normal"/>
    <w:autoRedefine/>
    <w:uiPriority w:val="99"/>
    <w:unhideWhenUsed/>
    <w:rsid w:val="00F90CAC"/>
    <w:pPr>
      <w:spacing w:after="0"/>
      <w:ind w:left="1100" w:hanging="220"/>
    </w:pPr>
    <w:rPr>
      <w:rFonts w:cstheme="minorHAnsi"/>
      <w:sz w:val="18"/>
      <w:szCs w:val="18"/>
    </w:rPr>
  </w:style>
  <w:style w:type="paragraph" w:styleId="ndice6">
    <w:name w:val="index 6"/>
    <w:basedOn w:val="Normal"/>
    <w:next w:val="Normal"/>
    <w:autoRedefine/>
    <w:uiPriority w:val="99"/>
    <w:unhideWhenUsed/>
    <w:rsid w:val="00F90CAC"/>
    <w:pPr>
      <w:spacing w:after="0"/>
      <w:ind w:left="1320" w:hanging="220"/>
    </w:pPr>
    <w:rPr>
      <w:rFonts w:cstheme="minorHAnsi"/>
      <w:sz w:val="18"/>
      <w:szCs w:val="18"/>
    </w:rPr>
  </w:style>
  <w:style w:type="paragraph" w:styleId="ndice7">
    <w:name w:val="index 7"/>
    <w:basedOn w:val="Normal"/>
    <w:next w:val="Normal"/>
    <w:autoRedefine/>
    <w:uiPriority w:val="99"/>
    <w:unhideWhenUsed/>
    <w:rsid w:val="00F90CAC"/>
    <w:pPr>
      <w:spacing w:after="0"/>
      <w:ind w:left="1540" w:hanging="220"/>
    </w:pPr>
    <w:rPr>
      <w:rFonts w:cstheme="minorHAnsi"/>
      <w:sz w:val="18"/>
      <w:szCs w:val="18"/>
    </w:rPr>
  </w:style>
  <w:style w:type="paragraph" w:styleId="ndice8">
    <w:name w:val="index 8"/>
    <w:basedOn w:val="Normal"/>
    <w:next w:val="Normal"/>
    <w:autoRedefine/>
    <w:uiPriority w:val="99"/>
    <w:unhideWhenUsed/>
    <w:rsid w:val="00F90CAC"/>
    <w:pPr>
      <w:spacing w:after="0"/>
      <w:ind w:left="1760" w:hanging="220"/>
    </w:pPr>
    <w:rPr>
      <w:rFonts w:cstheme="minorHAnsi"/>
      <w:sz w:val="18"/>
      <w:szCs w:val="18"/>
    </w:rPr>
  </w:style>
  <w:style w:type="paragraph" w:styleId="ndice9">
    <w:name w:val="index 9"/>
    <w:basedOn w:val="Normal"/>
    <w:next w:val="Normal"/>
    <w:autoRedefine/>
    <w:uiPriority w:val="99"/>
    <w:unhideWhenUsed/>
    <w:rsid w:val="00F90CAC"/>
    <w:pPr>
      <w:spacing w:after="0"/>
      <w:ind w:left="1980" w:hanging="220"/>
    </w:pPr>
    <w:rPr>
      <w:rFonts w:cstheme="minorHAnsi"/>
      <w:sz w:val="18"/>
      <w:szCs w:val="18"/>
    </w:rPr>
  </w:style>
  <w:style w:type="paragraph" w:styleId="Ttulodendice">
    <w:name w:val="index heading"/>
    <w:basedOn w:val="Normal"/>
    <w:next w:val="ndice1"/>
    <w:uiPriority w:val="99"/>
    <w:unhideWhenUsed/>
    <w:rsid w:val="00F90CAC"/>
    <w:pPr>
      <w:pBdr>
        <w:top w:val="single" w:sz="12" w:space="0" w:color="auto"/>
      </w:pBdr>
      <w:spacing w:before="360" w:after="240"/>
    </w:pPr>
    <w:rPr>
      <w:rFonts w:cstheme="minorHAnsi"/>
      <w:b/>
      <w:bCs/>
      <w:i/>
      <w:iCs/>
      <w:sz w:val="26"/>
      <w:szCs w:val="26"/>
    </w:rPr>
  </w:style>
  <w:style w:type="paragraph" w:styleId="Encabezado">
    <w:name w:val="header"/>
    <w:basedOn w:val="Normal"/>
    <w:link w:val="EncabezadoCar"/>
    <w:uiPriority w:val="99"/>
    <w:unhideWhenUsed/>
    <w:rsid w:val="00F90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CAC"/>
  </w:style>
  <w:style w:type="paragraph" w:styleId="Piedepgina">
    <w:name w:val="footer"/>
    <w:basedOn w:val="Normal"/>
    <w:link w:val="PiedepginaCar"/>
    <w:uiPriority w:val="99"/>
    <w:unhideWhenUsed/>
    <w:rsid w:val="00F90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CAC"/>
  </w:style>
  <w:style w:type="character" w:customStyle="1" w:styleId="Ttulo1Car">
    <w:name w:val="Título 1 Car"/>
    <w:basedOn w:val="Fuentedeprrafopredeter"/>
    <w:link w:val="Ttulo1"/>
    <w:uiPriority w:val="9"/>
    <w:rsid w:val="00D256D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6DA"/>
    <w:pPr>
      <w:outlineLvl w:val="9"/>
    </w:pPr>
    <w:rPr>
      <w:lang w:eastAsia="es-EC"/>
    </w:rPr>
  </w:style>
  <w:style w:type="paragraph" w:styleId="TDC2">
    <w:name w:val="toc 2"/>
    <w:basedOn w:val="Normal"/>
    <w:next w:val="Normal"/>
    <w:autoRedefine/>
    <w:uiPriority w:val="39"/>
    <w:unhideWhenUsed/>
    <w:rsid w:val="00D256DA"/>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D256DA"/>
    <w:pPr>
      <w:spacing w:after="100"/>
    </w:pPr>
    <w:rPr>
      <w:rFonts w:eastAsiaTheme="minorEastAsia" w:cs="Times New Roman"/>
      <w:lang w:eastAsia="es-EC"/>
    </w:rPr>
  </w:style>
  <w:style w:type="paragraph" w:styleId="TDC3">
    <w:name w:val="toc 3"/>
    <w:basedOn w:val="Normal"/>
    <w:next w:val="Normal"/>
    <w:autoRedefine/>
    <w:uiPriority w:val="39"/>
    <w:unhideWhenUsed/>
    <w:rsid w:val="00D256DA"/>
    <w:pPr>
      <w:spacing w:after="100"/>
      <w:ind w:left="440"/>
    </w:pPr>
    <w:rPr>
      <w:rFonts w:eastAsiaTheme="minorEastAsia" w:cs="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09">
      <w:bodyDiv w:val="1"/>
      <w:marLeft w:val="0"/>
      <w:marRight w:val="0"/>
      <w:marTop w:val="0"/>
      <w:marBottom w:val="0"/>
      <w:divBdr>
        <w:top w:val="none" w:sz="0" w:space="0" w:color="auto"/>
        <w:left w:val="none" w:sz="0" w:space="0" w:color="auto"/>
        <w:bottom w:val="none" w:sz="0" w:space="0" w:color="auto"/>
        <w:right w:val="none" w:sz="0" w:space="0" w:color="auto"/>
      </w:divBdr>
    </w:div>
    <w:div w:id="381708874">
      <w:bodyDiv w:val="1"/>
      <w:marLeft w:val="0"/>
      <w:marRight w:val="0"/>
      <w:marTop w:val="0"/>
      <w:marBottom w:val="0"/>
      <w:divBdr>
        <w:top w:val="none" w:sz="0" w:space="0" w:color="auto"/>
        <w:left w:val="none" w:sz="0" w:space="0" w:color="auto"/>
        <w:bottom w:val="none" w:sz="0" w:space="0" w:color="auto"/>
        <w:right w:val="none" w:sz="0" w:space="0" w:color="auto"/>
      </w:divBdr>
    </w:div>
    <w:div w:id="434247185">
      <w:bodyDiv w:val="1"/>
      <w:marLeft w:val="0"/>
      <w:marRight w:val="0"/>
      <w:marTop w:val="0"/>
      <w:marBottom w:val="0"/>
      <w:divBdr>
        <w:top w:val="none" w:sz="0" w:space="0" w:color="auto"/>
        <w:left w:val="none" w:sz="0" w:space="0" w:color="auto"/>
        <w:bottom w:val="none" w:sz="0" w:space="0" w:color="auto"/>
        <w:right w:val="none" w:sz="0" w:space="0" w:color="auto"/>
      </w:divBdr>
    </w:div>
    <w:div w:id="918946278">
      <w:bodyDiv w:val="1"/>
      <w:marLeft w:val="0"/>
      <w:marRight w:val="0"/>
      <w:marTop w:val="0"/>
      <w:marBottom w:val="0"/>
      <w:divBdr>
        <w:top w:val="none" w:sz="0" w:space="0" w:color="auto"/>
        <w:left w:val="none" w:sz="0" w:space="0" w:color="auto"/>
        <w:bottom w:val="none" w:sz="0" w:space="0" w:color="auto"/>
        <w:right w:val="none" w:sz="0" w:space="0" w:color="auto"/>
      </w:divBdr>
    </w:div>
    <w:div w:id="934676570">
      <w:bodyDiv w:val="1"/>
      <w:marLeft w:val="0"/>
      <w:marRight w:val="0"/>
      <w:marTop w:val="0"/>
      <w:marBottom w:val="0"/>
      <w:divBdr>
        <w:top w:val="none" w:sz="0" w:space="0" w:color="auto"/>
        <w:left w:val="none" w:sz="0" w:space="0" w:color="auto"/>
        <w:bottom w:val="none" w:sz="0" w:space="0" w:color="auto"/>
        <w:right w:val="none" w:sz="0" w:space="0" w:color="auto"/>
      </w:divBdr>
    </w:div>
    <w:div w:id="986936984">
      <w:bodyDiv w:val="1"/>
      <w:marLeft w:val="0"/>
      <w:marRight w:val="0"/>
      <w:marTop w:val="0"/>
      <w:marBottom w:val="0"/>
      <w:divBdr>
        <w:top w:val="none" w:sz="0" w:space="0" w:color="auto"/>
        <w:left w:val="none" w:sz="0" w:space="0" w:color="auto"/>
        <w:bottom w:val="none" w:sz="0" w:space="0" w:color="auto"/>
        <w:right w:val="none" w:sz="0" w:space="0" w:color="auto"/>
      </w:divBdr>
    </w:div>
    <w:div w:id="1042048906">
      <w:bodyDiv w:val="1"/>
      <w:marLeft w:val="0"/>
      <w:marRight w:val="0"/>
      <w:marTop w:val="0"/>
      <w:marBottom w:val="0"/>
      <w:divBdr>
        <w:top w:val="none" w:sz="0" w:space="0" w:color="auto"/>
        <w:left w:val="none" w:sz="0" w:space="0" w:color="auto"/>
        <w:bottom w:val="none" w:sz="0" w:space="0" w:color="auto"/>
        <w:right w:val="none" w:sz="0" w:space="0" w:color="auto"/>
      </w:divBdr>
    </w:div>
    <w:div w:id="1300108895">
      <w:bodyDiv w:val="1"/>
      <w:marLeft w:val="0"/>
      <w:marRight w:val="0"/>
      <w:marTop w:val="0"/>
      <w:marBottom w:val="0"/>
      <w:divBdr>
        <w:top w:val="none" w:sz="0" w:space="0" w:color="auto"/>
        <w:left w:val="none" w:sz="0" w:space="0" w:color="auto"/>
        <w:bottom w:val="none" w:sz="0" w:space="0" w:color="auto"/>
        <w:right w:val="none" w:sz="0" w:space="0" w:color="auto"/>
      </w:divBdr>
    </w:div>
    <w:div w:id="1452432683">
      <w:bodyDiv w:val="1"/>
      <w:marLeft w:val="0"/>
      <w:marRight w:val="0"/>
      <w:marTop w:val="0"/>
      <w:marBottom w:val="0"/>
      <w:divBdr>
        <w:top w:val="none" w:sz="0" w:space="0" w:color="auto"/>
        <w:left w:val="none" w:sz="0" w:space="0" w:color="auto"/>
        <w:bottom w:val="none" w:sz="0" w:space="0" w:color="auto"/>
        <w:right w:val="none" w:sz="0" w:space="0" w:color="auto"/>
      </w:divBdr>
    </w:div>
    <w:div w:id="1521965782">
      <w:bodyDiv w:val="1"/>
      <w:marLeft w:val="0"/>
      <w:marRight w:val="0"/>
      <w:marTop w:val="0"/>
      <w:marBottom w:val="0"/>
      <w:divBdr>
        <w:top w:val="none" w:sz="0" w:space="0" w:color="auto"/>
        <w:left w:val="none" w:sz="0" w:space="0" w:color="auto"/>
        <w:bottom w:val="none" w:sz="0" w:space="0" w:color="auto"/>
        <w:right w:val="none" w:sz="0" w:space="0" w:color="auto"/>
      </w:divBdr>
    </w:div>
    <w:div w:id="1637485154">
      <w:bodyDiv w:val="1"/>
      <w:marLeft w:val="0"/>
      <w:marRight w:val="0"/>
      <w:marTop w:val="0"/>
      <w:marBottom w:val="0"/>
      <w:divBdr>
        <w:top w:val="none" w:sz="0" w:space="0" w:color="auto"/>
        <w:left w:val="none" w:sz="0" w:space="0" w:color="auto"/>
        <w:bottom w:val="none" w:sz="0" w:space="0" w:color="auto"/>
        <w:right w:val="none" w:sz="0" w:space="0" w:color="auto"/>
      </w:divBdr>
    </w:div>
    <w:div w:id="1659919159">
      <w:bodyDiv w:val="1"/>
      <w:marLeft w:val="0"/>
      <w:marRight w:val="0"/>
      <w:marTop w:val="0"/>
      <w:marBottom w:val="0"/>
      <w:divBdr>
        <w:top w:val="none" w:sz="0" w:space="0" w:color="auto"/>
        <w:left w:val="none" w:sz="0" w:space="0" w:color="auto"/>
        <w:bottom w:val="none" w:sz="0" w:space="0" w:color="auto"/>
        <w:right w:val="none" w:sz="0" w:space="0" w:color="auto"/>
      </w:divBdr>
    </w:div>
    <w:div w:id="1743285135">
      <w:bodyDiv w:val="1"/>
      <w:marLeft w:val="0"/>
      <w:marRight w:val="0"/>
      <w:marTop w:val="0"/>
      <w:marBottom w:val="0"/>
      <w:divBdr>
        <w:top w:val="none" w:sz="0" w:space="0" w:color="auto"/>
        <w:left w:val="none" w:sz="0" w:space="0" w:color="auto"/>
        <w:bottom w:val="none" w:sz="0" w:space="0" w:color="auto"/>
        <w:right w:val="none" w:sz="0" w:space="0" w:color="auto"/>
      </w:divBdr>
    </w:div>
    <w:div w:id="1794249728">
      <w:bodyDiv w:val="1"/>
      <w:marLeft w:val="0"/>
      <w:marRight w:val="0"/>
      <w:marTop w:val="0"/>
      <w:marBottom w:val="0"/>
      <w:divBdr>
        <w:top w:val="none" w:sz="0" w:space="0" w:color="auto"/>
        <w:left w:val="none" w:sz="0" w:space="0" w:color="auto"/>
        <w:bottom w:val="none" w:sz="0" w:space="0" w:color="auto"/>
        <w:right w:val="none" w:sz="0" w:space="0" w:color="auto"/>
      </w:divBdr>
    </w:div>
    <w:div w:id="199506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E98E37D9-7C54-48A5-A805-F7EBE3CF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ESTUPIÑAN ANDRADE</dc:creator>
  <cp:keywords/>
  <dc:description/>
  <cp:lastModifiedBy>FRANCISCO ESTUPIÑAN ANDRADE</cp:lastModifiedBy>
  <cp:revision>8</cp:revision>
  <dcterms:created xsi:type="dcterms:W3CDTF">2025-05-01T20:36:00Z</dcterms:created>
  <dcterms:modified xsi:type="dcterms:W3CDTF">2025-05-02T19:27:00Z</dcterms:modified>
</cp:coreProperties>
</file>