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C5C89" w14:textId="77777777" w:rsidR="00191CD8" w:rsidRDefault="00D07BC4">
      <w:pPr>
        <w:pStyle w:val="Title"/>
      </w:pPr>
      <w:r>
        <w:t>Manual técnico de BikeEnergyLab</w:t>
      </w:r>
    </w:p>
    <w:p w14:paraId="2DE6DDCB" w14:textId="77777777" w:rsidR="00191CD8" w:rsidRDefault="00D07BC4">
      <w:r>
        <w:t>Versión 1.0.0   •   6 de octubre de 2026</w:t>
      </w:r>
    </w:p>
    <w:p w14:paraId="0CD78F6A" w14:textId="77777777" w:rsidR="00191CD8" w:rsidRDefault="00D07BC4">
      <w:r>
        <w:t>Francisco Javier Burgos Flórez</w:t>
      </w:r>
      <w:r>
        <w:br/>
        <w:t>Juan Guillermo Popayán Hernández</w:t>
      </w:r>
      <w:r>
        <w:br/>
        <w:t>fjburgosf@gmail.com</w:t>
      </w:r>
    </w:p>
    <w:p w14:paraId="44A580BE" w14:textId="77777777" w:rsidR="00191CD8" w:rsidRDefault="00D07BC4">
      <w:r>
        <w:t>Este manual describe la arquitectura, las clases públicas, la configuración, los algoritmos y la reproducción de BikeEnergyLab. Está dirigido a desarrolladores e investigadores que necesitan utilizar la API, revisar decisiones de implementación y repetir las verificaciones de la distribución.</w:t>
      </w:r>
    </w:p>
    <w:p w14:paraId="1C48CB72" w14:textId="77777777" w:rsidR="00191CD8" w:rsidRDefault="00D07BC4">
      <w:r>
        <w:t>Los datos de práctica y los experimentos de esta entrega son sintéticos. La verificación de software no establece precisión con bicicletas reales.</w:t>
      </w:r>
    </w:p>
    <w:p w14:paraId="2FB1A6C3" w14:textId="77777777" w:rsidR="00191CD8" w:rsidRDefault="00D07BC4">
      <w:r>
        <w:rPr>
          <w:b/>
          <w:sz w:val="28"/>
        </w:rPr>
        <w:t>Contenido</w:t>
      </w:r>
    </w:p>
    <w:p w14:paraId="4DCBC88C" w14:textId="213758E5" w:rsidR="000459CD" w:rsidRDefault="00D07BC4">
      <w:pPr>
        <w:pStyle w:val="TOC1"/>
        <w:tabs>
          <w:tab w:val="right" w:leader="dot" w:pos="9350"/>
        </w:tabs>
        <w:rPr>
          <w:rFonts w:asciiTheme="minorHAnsi" w:hAnsiTheme="minorHAnsi"/>
          <w:noProof/>
          <w:color w:val="auto"/>
          <w:kern w:val="2"/>
          <w:sz w:val="24"/>
          <w:szCs w:val="24"/>
          <w:lang w:eastAsia="es-CO"/>
          <w14:ligatures w14:val="standardContextual"/>
        </w:rPr>
      </w:pPr>
      <w:r>
        <w:fldChar w:fldCharType="begin"/>
      </w:r>
      <w:r>
        <w:instrText xml:space="preserve"> TOC \o "1-1" \h \z \u </w:instrText>
      </w:r>
      <w:r w:rsidR="000459CD">
        <w:fldChar w:fldCharType="separate"/>
      </w:r>
      <w:hyperlink w:anchor="_Toc242177605" w:history="1">
        <w:r w:rsidR="000459CD" w:rsidRPr="00B26670">
          <w:rPr>
            <w:rStyle w:val="Hyperlink"/>
            <w:noProof/>
          </w:rPr>
          <w:t>Arquitectura y responsabilidades</w:t>
        </w:r>
        <w:r w:rsidR="000459CD">
          <w:rPr>
            <w:noProof/>
            <w:webHidden/>
          </w:rPr>
          <w:tab/>
        </w:r>
        <w:r w:rsidR="000459CD">
          <w:rPr>
            <w:noProof/>
            <w:webHidden/>
          </w:rPr>
          <w:fldChar w:fldCharType="begin"/>
        </w:r>
        <w:r w:rsidR="000459CD">
          <w:rPr>
            <w:noProof/>
            <w:webHidden/>
          </w:rPr>
          <w:instrText xml:space="preserve"> PAGEREF _Toc242177605 \h </w:instrText>
        </w:r>
        <w:r w:rsidR="000459CD">
          <w:rPr>
            <w:noProof/>
            <w:webHidden/>
          </w:rPr>
        </w:r>
        <w:r w:rsidR="000459CD">
          <w:rPr>
            <w:noProof/>
            <w:webHidden/>
          </w:rPr>
          <w:fldChar w:fldCharType="separate"/>
        </w:r>
        <w:r w:rsidR="000459CD">
          <w:rPr>
            <w:noProof/>
            <w:webHidden/>
          </w:rPr>
          <w:t>2</w:t>
        </w:r>
        <w:r w:rsidR="000459CD">
          <w:rPr>
            <w:noProof/>
            <w:webHidden/>
          </w:rPr>
          <w:fldChar w:fldCharType="end"/>
        </w:r>
      </w:hyperlink>
    </w:p>
    <w:p w14:paraId="1DD978E1" w14:textId="107B040F"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06" w:history="1">
        <w:r w:rsidRPr="00B26670">
          <w:rPr>
            <w:rStyle w:val="Hyperlink"/>
            <w:noProof/>
          </w:rPr>
          <w:t>Clases públicas y uso de la API</w:t>
        </w:r>
        <w:r>
          <w:rPr>
            <w:noProof/>
            <w:webHidden/>
          </w:rPr>
          <w:tab/>
        </w:r>
        <w:r>
          <w:rPr>
            <w:noProof/>
            <w:webHidden/>
          </w:rPr>
          <w:fldChar w:fldCharType="begin"/>
        </w:r>
        <w:r>
          <w:rPr>
            <w:noProof/>
            <w:webHidden/>
          </w:rPr>
          <w:instrText xml:space="preserve"> PAGEREF _Toc242177606 \h </w:instrText>
        </w:r>
        <w:r>
          <w:rPr>
            <w:noProof/>
            <w:webHidden/>
          </w:rPr>
        </w:r>
        <w:r>
          <w:rPr>
            <w:noProof/>
            <w:webHidden/>
          </w:rPr>
          <w:fldChar w:fldCharType="separate"/>
        </w:r>
        <w:r>
          <w:rPr>
            <w:noProof/>
            <w:webHidden/>
          </w:rPr>
          <w:t>2</w:t>
        </w:r>
        <w:r>
          <w:rPr>
            <w:noProof/>
            <w:webHidden/>
          </w:rPr>
          <w:fldChar w:fldCharType="end"/>
        </w:r>
      </w:hyperlink>
    </w:p>
    <w:p w14:paraId="3AFF174C" w14:textId="69981B4A"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07" w:history="1">
        <w:r w:rsidRPr="00B26670">
          <w:rPr>
            <w:rStyle w:val="Hyperlink"/>
            <w:noProof/>
          </w:rPr>
          <w:t>Configuración y parámetros físicos</w:t>
        </w:r>
        <w:r>
          <w:rPr>
            <w:noProof/>
            <w:webHidden/>
          </w:rPr>
          <w:tab/>
        </w:r>
        <w:r>
          <w:rPr>
            <w:noProof/>
            <w:webHidden/>
          </w:rPr>
          <w:fldChar w:fldCharType="begin"/>
        </w:r>
        <w:r>
          <w:rPr>
            <w:noProof/>
            <w:webHidden/>
          </w:rPr>
          <w:instrText xml:space="preserve"> PAGEREF _Toc242177607 \h </w:instrText>
        </w:r>
        <w:r>
          <w:rPr>
            <w:noProof/>
            <w:webHidden/>
          </w:rPr>
        </w:r>
        <w:r>
          <w:rPr>
            <w:noProof/>
            <w:webHidden/>
          </w:rPr>
          <w:fldChar w:fldCharType="separate"/>
        </w:r>
        <w:r>
          <w:rPr>
            <w:noProof/>
            <w:webHidden/>
          </w:rPr>
          <w:t>3</w:t>
        </w:r>
        <w:r>
          <w:rPr>
            <w:noProof/>
            <w:webHidden/>
          </w:rPr>
          <w:fldChar w:fldCharType="end"/>
        </w:r>
      </w:hyperlink>
    </w:p>
    <w:p w14:paraId="672D83FE" w14:textId="5BF075B2"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08" w:history="1">
        <w:r w:rsidRPr="00B26670">
          <w:rPr>
            <w:rStyle w:val="Hyperlink"/>
            <w:noProof/>
          </w:rPr>
          <w:t>Rutas y telemetría</w:t>
        </w:r>
        <w:r>
          <w:rPr>
            <w:noProof/>
            <w:webHidden/>
          </w:rPr>
          <w:tab/>
        </w:r>
        <w:r>
          <w:rPr>
            <w:noProof/>
            <w:webHidden/>
          </w:rPr>
          <w:fldChar w:fldCharType="begin"/>
        </w:r>
        <w:r>
          <w:rPr>
            <w:noProof/>
            <w:webHidden/>
          </w:rPr>
          <w:instrText xml:space="preserve"> PAGEREF _Toc242177608 \h </w:instrText>
        </w:r>
        <w:r>
          <w:rPr>
            <w:noProof/>
            <w:webHidden/>
          </w:rPr>
        </w:r>
        <w:r>
          <w:rPr>
            <w:noProof/>
            <w:webHidden/>
          </w:rPr>
          <w:fldChar w:fldCharType="separate"/>
        </w:r>
        <w:r>
          <w:rPr>
            <w:noProof/>
            <w:webHidden/>
          </w:rPr>
          <w:t>4</w:t>
        </w:r>
        <w:r>
          <w:rPr>
            <w:noProof/>
            <w:webHidden/>
          </w:rPr>
          <w:fldChar w:fldCharType="end"/>
        </w:r>
      </w:hyperlink>
    </w:p>
    <w:p w14:paraId="582D88C1" w14:textId="56FA1821"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09" w:history="1">
        <w:r w:rsidRPr="00B26670">
          <w:rPr>
            <w:rStyle w:val="Hyperlink"/>
            <w:noProof/>
          </w:rPr>
          <w:t>Calibración y aprendizaje residual</w:t>
        </w:r>
        <w:r>
          <w:rPr>
            <w:noProof/>
            <w:webHidden/>
          </w:rPr>
          <w:tab/>
        </w:r>
        <w:r>
          <w:rPr>
            <w:noProof/>
            <w:webHidden/>
          </w:rPr>
          <w:fldChar w:fldCharType="begin"/>
        </w:r>
        <w:r>
          <w:rPr>
            <w:noProof/>
            <w:webHidden/>
          </w:rPr>
          <w:instrText xml:space="preserve"> PAGEREF _Toc242177609 \h </w:instrText>
        </w:r>
        <w:r>
          <w:rPr>
            <w:noProof/>
            <w:webHidden/>
          </w:rPr>
        </w:r>
        <w:r>
          <w:rPr>
            <w:noProof/>
            <w:webHidden/>
          </w:rPr>
          <w:fldChar w:fldCharType="separate"/>
        </w:r>
        <w:r>
          <w:rPr>
            <w:noProof/>
            <w:webHidden/>
          </w:rPr>
          <w:t>4</w:t>
        </w:r>
        <w:r>
          <w:rPr>
            <w:noProof/>
            <w:webHidden/>
          </w:rPr>
          <w:fldChar w:fldCharType="end"/>
        </w:r>
      </w:hyperlink>
    </w:p>
    <w:p w14:paraId="65E43A04" w14:textId="6D892EC7"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0" w:history="1">
        <w:r w:rsidRPr="00B26670">
          <w:rPr>
            <w:rStyle w:val="Hyperlink"/>
            <w:noProof/>
          </w:rPr>
          <w:t>Adaptación y evaluación causal</w:t>
        </w:r>
        <w:r>
          <w:rPr>
            <w:noProof/>
            <w:webHidden/>
          </w:rPr>
          <w:tab/>
        </w:r>
        <w:r>
          <w:rPr>
            <w:noProof/>
            <w:webHidden/>
          </w:rPr>
          <w:fldChar w:fldCharType="begin"/>
        </w:r>
        <w:r>
          <w:rPr>
            <w:noProof/>
            <w:webHidden/>
          </w:rPr>
          <w:instrText xml:space="preserve"> PAGEREF _Toc242177610 \h </w:instrText>
        </w:r>
        <w:r>
          <w:rPr>
            <w:noProof/>
            <w:webHidden/>
          </w:rPr>
        </w:r>
        <w:r>
          <w:rPr>
            <w:noProof/>
            <w:webHidden/>
          </w:rPr>
          <w:fldChar w:fldCharType="separate"/>
        </w:r>
        <w:r>
          <w:rPr>
            <w:noProof/>
            <w:webHidden/>
          </w:rPr>
          <w:t>4</w:t>
        </w:r>
        <w:r>
          <w:rPr>
            <w:noProof/>
            <w:webHidden/>
          </w:rPr>
          <w:fldChar w:fldCharType="end"/>
        </w:r>
      </w:hyperlink>
    </w:p>
    <w:p w14:paraId="7F92867D" w14:textId="6A944F33"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1" w:history="1">
        <w:r w:rsidRPr="00B26670">
          <w:rPr>
            <w:rStyle w:val="Hyperlink"/>
            <w:noProof/>
          </w:rPr>
          <w:t>Incertidumbre y sensibilidad</w:t>
        </w:r>
        <w:r>
          <w:rPr>
            <w:noProof/>
            <w:webHidden/>
          </w:rPr>
          <w:tab/>
        </w:r>
        <w:r>
          <w:rPr>
            <w:noProof/>
            <w:webHidden/>
          </w:rPr>
          <w:fldChar w:fldCharType="begin"/>
        </w:r>
        <w:r>
          <w:rPr>
            <w:noProof/>
            <w:webHidden/>
          </w:rPr>
          <w:instrText xml:space="preserve"> PAGEREF _Toc242177611 \h </w:instrText>
        </w:r>
        <w:r>
          <w:rPr>
            <w:noProof/>
            <w:webHidden/>
          </w:rPr>
        </w:r>
        <w:r>
          <w:rPr>
            <w:noProof/>
            <w:webHidden/>
          </w:rPr>
          <w:fldChar w:fldCharType="separate"/>
        </w:r>
        <w:r>
          <w:rPr>
            <w:noProof/>
            <w:webHidden/>
          </w:rPr>
          <w:t>5</w:t>
        </w:r>
        <w:r>
          <w:rPr>
            <w:noProof/>
            <w:webHidden/>
          </w:rPr>
          <w:fldChar w:fldCharType="end"/>
        </w:r>
      </w:hyperlink>
    </w:p>
    <w:p w14:paraId="333E5DDA" w14:textId="1E0226E9"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2" w:history="1">
        <w:r w:rsidRPr="00B26670">
          <w:rPr>
            <w:rStyle w:val="Hyperlink"/>
            <w:noProof/>
          </w:rPr>
          <w:t>Interfaz gráfica y tareas en segundo plano</w:t>
        </w:r>
        <w:r>
          <w:rPr>
            <w:noProof/>
            <w:webHidden/>
          </w:rPr>
          <w:tab/>
        </w:r>
        <w:r>
          <w:rPr>
            <w:noProof/>
            <w:webHidden/>
          </w:rPr>
          <w:fldChar w:fldCharType="begin"/>
        </w:r>
        <w:r>
          <w:rPr>
            <w:noProof/>
            <w:webHidden/>
          </w:rPr>
          <w:instrText xml:space="preserve"> PAGEREF _Toc242177612 \h </w:instrText>
        </w:r>
        <w:r>
          <w:rPr>
            <w:noProof/>
            <w:webHidden/>
          </w:rPr>
        </w:r>
        <w:r>
          <w:rPr>
            <w:noProof/>
            <w:webHidden/>
          </w:rPr>
          <w:fldChar w:fldCharType="separate"/>
        </w:r>
        <w:r>
          <w:rPr>
            <w:noProof/>
            <w:webHidden/>
          </w:rPr>
          <w:t>5</w:t>
        </w:r>
        <w:r>
          <w:rPr>
            <w:noProof/>
            <w:webHidden/>
          </w:rPr>
          <w:fldChar w:fldCharType="end"/>
        </w:r>
      </w:hyperlink>
    </w:p>
    <w:p w14:paraId="7AA33228" w14:textId="1177DA6C"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3" w:history="1">
        <w:r w:rsidRPr="00B26670">
          <w:rPr>
            <w:rStyle w:val="Hyperlink"/>
            <w:noProof/>
          </w:rPr>
          <w:t>Artefactos y reproducción</w:t>
        </w:r>
        <w:r>
          <w:rPr>
            <w:noProof/>
            <w:webHidden/>
          </w:rPr>
          <w:tab/>
        </w:r>
        <w:r>
          <w:rPr>
            <w:noProof/>
            <w:webHidden/>
          </w:rPr>
          <w:fldChar w:fldCharType="begin"/>
        </w:r>
        <w:r>
          <w:rPr>
            <w:noProof/>
            <w:webHidden/>
          </w:rPr>
          <w:instrText xml:space="preserve"> PAGEREF _Toc242177613 \h </w:instrText>
        </w:r>
        <w:r>
          <w:rPr>
            <w:noProof/>
            <w:webHidden/>
          </w:rPr>
        </w:r>
        <w:r>
          <w:rPr>
            <w:noProof/>
            <w:webHidden/>
          </w:rPr>
          <w:fldChar w:fldCharType="separate"/>
        </w:r>
        <w:r>
          <w:rPr>
            <w:noProof/>
            <w:webHidden/>
          </w:rPr>
          <w:t>6</w:t>
        </w:r>
        <w:r>
          <w:rPr>
            <w:noProof/>
            <w:webHidden/>
          </w:rPr>
          <w:fldChar w:fldCharType="end"/>
        </w:r>
      </w:hyperlink>
    </w:p>
    <w:p w14:paraId="61C8310D" w14:textId="178078D1"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4" w:history="1">
        <w:r w:rsidRPr="00B26670">
          <w:rPr>
            <w:rStyle w:val="Hyperlink"/>
            <w:noProof/>
          </w:rPr>
          <w:t>Pruebas y distribución Windows</w:t>
        </w:r>
        <w:r>
          <w:rPr>
            <w:noProof/>
            <w:webHidden/>
          </w:rPr>
          <w:tab/>
        </w:r>
        <w:r>
          <w:rPr>
            <w:noProof/>
            <w:webHidden/>
          </w:rPr>
          <w:fldChar w:fldCharType="begin"/>
        </w:r>
        <w:r>
          <w:rPr>
            <w:noProof/>
            <w:webHidden/>
          </w:rPr>
          <w:instrText xml:space="preserve"> PAGEREF _Toc242177614 \h </w:instrText>
        </w:r>
        <w:r>
          <w:rPr>
            <w:noProof/>
            <w:webHidden/>
          </w:rPr>
        </w:r>
        <w:r>
          <w:rPr>
            <w:noProof/>
            <w:webHidden/>
          </w:rPr>
          <w:fldChar w:fldCharType="separate"/>
        </w:r>
        <w:r>
          <w:rPr>
            <w:noProof/>
            <w:webHidden/>
          </w:rPr>
          <w:t>6</w:t>
        </w:r>
        <w:r>
          <w:rPr>
            <w:noProof/>
            <w:webHidden/>
          </w:rPr>
          <w:fldChar w:fldCharType="end"/>
        </w:r>
      </w:hyperlink>
    </w:p>
    <w:p w14:paraId="580E97C3" w14:textId="5A4807D1"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5" w:history="1">
        <w:r w:rsidRPr="00B26670">
          <w:rPr>
            <w:rStyle w:val="Hyperlink"/>
            <w:noProof/>
          </w:rPr>
          <w:t>Identidad de la entrega y límites</w:t>
        </w:r>
        <w:r>
          <w:rPr>
            <w:noProof/>
            <w:webHidden/>
          </w:rPr>
          <w:tab/>
        </w:r>
        <w:r>
          <w:rPr>
            <w:noProof/>
            <w:webHidden/>
          </w:rPr>
          <w:fldChar w:fldCharType="begin"/>
        </w:r>
        <w:r>
          <w:rPr>
            <w:noProof/>
            <w:webHidden/>
          </w:rPr>
          <w:instrText xml:space="preserve"> PAGEREF _Toc242177615 \h </w:instrText>
        </w:r>
        <w:r>
          <w:rPr>
            <w:noProof/>
            <w:webHidden/>
          </w:rPr>
        </w:r>
        <w:r>
          <w:rPr>
            <w:noProof/>
            <w:webHidden/>
          </w:rPr>
          <w:fldChar w:fldCharType="separate"/>
        </w:r>
        <w:r>
          <w:rPr>
            <w:noProof/>
            <w:webHidden/>
          </w:rPr>
          <w:t>6</w:t>
        </w:r>
        <w:r>
          <w:rPr>
            <w:noProof/>
            <w:webHidden/>
          </w:rPr>
          <w:fldChar w:fldCharType="end"/>
        </w:r>
      </w:hyperlink>
    </w:p>
    <w:p w14:paraId="42E0FE17" w14:textId="544FCC58" w:rsidR="000459CD" w:rsidRDefault="000459CD">
      <w:pPr>
        <w:pStyle w:val="TOC1"/>
        <w:tabs>
          <w:tab w:val="right" w:leader="dot" w:pos="9350"/>
        </w:tabs>
        <w:rPr>
          <w:rFonts w:asciiTheme="minorHAnsi" w:hAnsiTheme="minorHAnsi"/>
          <w:noProof/>
          <w:color w:val="auto"/>
          <w:kern w:val="2"/>
          <w:sz w:val="24"/>
          <w:szCs w:val="24"/>
          <w:lang w:eastAsia="es-CO"/>
          <w14:ligatures w14:val="standardContextual"/>
        </w:rPr>
      </w:pPr>
      <w:hyperlink w:anchor="_Toc242177616" w:history="1">
        <w:r w:rsidRPr="00B26670">
          <w:rPr>
            <w:rStyle w:val="Hyperlink"/>
            <w:noProof/>
          </w:rPr>
          <w:t>Autoría y condiciones de uso</w:t>
        </w:r>
        <w:r>
          <w:rPr>
            <w:noProof/>
            <w:webHidden/>
          </w:rPr>
          <w:tab/>
        </w:r>
        <w:r>
          <w:rPr>
            <w:noProof/>
            <w:webHidden/>
          </w:rPr>
          <w:fldChar w:fldCharType="begin"/>
        </w:r>
        <w:r>
          <w:rPr>
            <w:noProof/>
            <w:webHidden/>
          </w:rPr>
          <w:instrText xml:space="preserve"> PAGEREF _Toc242177616 \h </w:instrText>
        </w:r>
        <w:r>
          <w:rPr>
            <w:noProof/>
            <w:webHidden/>
          </w:rPr>
        </w:r>
        <w:r>
          <w:rPr>
            <w:noProof/>
            <w:webHidden/>
          </w:rPr>
          <w:fldChar w:fldCharType="separate"/>
        </w:r>
        <w:r>
          <w:rPr>
            <w:noProof/>
            <w:webHidden/>
          </w:rPr>
          <w:t>7</w:t>
        </w:r>
        <w:r>
          <w:rPr>
            <w:noProof/>
            <w:webHidden/>
          </w:rPr>
          <w:fldChar w:fldCharType="end"/>
        </w:r>
      </w:hyperlink>
    </w:p>
    <w:p w14:paraId="4E2D51E5" w14:textId="4C80818F" w:rsidR="00191CD8" w:rsidRDefault="00D07BC4">
      <w:r>
        <w:fldChar w:fldCharType="end"/>
      </w:r>
    </w:p>
    <w:p w14:paraId="3BAB96FB" w14:textId="77777777" w:rsidR="00191CD8" w:rsidRDefault="00D07BC4">
      <w:r>
        <w:br w:type="page"/>
      </w:r>
    </w:p>
    <w:p w14:paraId="40CBFE64" w14:textId="77777777" w:rsidR="00191CD8" w:rsidRDefault="00D07BC4">
      <w:pPr>
        <w:pStyle w:val="Heading1"/>
      </w:pPr>
      <w:bookmarkStart w:id="0" w:name="_Toc242177605"/>
      <w:r>
        <w:lastRenderedPageBreak/>
        <w:t>Arquitectura y responsabilidades</w:t>
      </w:r>
      <w:bookmarkEnd w:id="0"/>
    </w:p>
    <w:p w14:paraId="6CEB08AF" w14:textId="77777777" w:rsidR="00191CD8" w:rsidRDefault="00D07BC4">
      <w:r>
        <w:t>BikeEnergyLab separa la configuración, los cálculos numéricos, los datos y la interfaz. La API y la CLI permiten ejecutar experimentos sin Tk ni interacción gráfica. La GUI adapta los mismos componentes y presenta los resultados; no introduce un segundo modelo físico. Las ecuaciones y sus supuestos se desarrollan en el documento Metodología científica de BikeEnergyLab.</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336"/>
      </w:tblGrid>
      <w:tr w:rsidR="00191CD8" w14:paraId="06BBAB77" w14:textId="77777777">
        <w:trPr>
          <w:cantSplit/>
          <w:tblHeader/>
        </w:trPr>
        <w:tc>
          <w:tcPr>
            <w:tcW w:w="3024" w:type="dxa"/>
            <w:shd w:val="clear" w:color="auto" w:fill="36454F"/>
            <w:tcMar>
              <w:top w:w="75" w:type="dxa"/>
              <w:left w:w="105" w:type="dxa"/>
              <w:bottom w:w="75" w:type="dxa"/>
              <w:right w:w="105" w:type="dxa"/>
            </w:tcMar>
            <w:vAlign w:val="center"/>
          </w:tcPr>
          <w:p w14:paraId="0FB910EC" w14:textId="77777777" w:rsidR="00191CD8" w:rsidRDefault="00D07BC4">
            <w:pPr>
              <w:spacing w:after="0" w:line="252" w:lineRule="auto"/>
            </w:pPr>
            <w:r>
              <w:rPr>
                <w:b/>
                <w:color w:val="FFFFFF"/>
                <w:sz w:val="20"/>
              </w:rPr>
              <w:t>Componente</w:t>
            </w:r>
          </w:p>
        </w:tc>
        <w:tc>
          <w:tcPr>
            <w:tcW w:w="6336" w:type="dxa"/>
            <w:shd w:val="clear" w:color="auto" w:fill="36454F"/>
            <w:tcMar>
              <w:top w:w="75" w:type="dxa"/>
              <w:left w:w="105" w:type="dxa"/>
              <w:bottom w:w="75" w:type="dxa"/>
              <w:right w:w="105" w:type="dxa"/>
            </w:tcMar>
            <w:vAlign w:val="center"/>
          </w:tcPr>
          <w:p w14:paraId="49CADE36" w14:textId="77777777" w:rsidR="00191CD8" w:rsidRDefault="00D07BC4">
            <w:pPr>
              <w:spacing w:after="0" w:line="252" w:lineRule="auto"/>
            </w:pPr>
            <w:r>
              <w:rPr>
                <w:b/>
                <w:color w:val="FFFFFF"/>
                <w:sz w:val="20"/>
              </w:rPr>
              <w:t>Responsabilidad</w:t>
            </w:r>
          </w:p>
        </w:tc>
      </w:tr>
      <w:tr w:rsidR="00191CD8" w14:paraId="48313F06" w14:textId="77777777">
        <w:trPr>
          <w:cantSplit/>
        </w:trPr>
        <w:tc>
          <w:tcPr>
            <w:tcW w:w="3024" w:type="dxa"/>
            <w:shd w:val="clear" w:color="auto" w:fill="FFFFFF"/>
            <w:tcMar>
              <w:top w:w="75" w:type="dxa"/>
              <w:left w:w="105" w:type="dxa"/>
              <w:bottom w:w="75" w:type="dxa"/>
              <w:right w:w="105" w:type="dxa"/>
            </w:tcMar>
            <w:vAlign w:val="center"/>
          </w:tcPr>
          <w:p w14:paraId="68ADB2A5" w14:textId="77777777" w:rsidR="00191CD8" w:rsidRDefault="00D07BC4">
            <w:pPr>
              <w:spacing w:after="0" w:line="252" w:lineRule="auto"/>
            </w:pPr>
            <w:r>
              <w:rPr>
                <w:sz w:val="20"/>
              </w:rPr>
              <w:t>config.py</w:t>
            </w:r>
          </w:p>
        </w:tc>
        <w:tc>
          <w:tcPr>
            <w:tcW w:w="6336" w:type="dxa"/>
            <w:shd w:val="clear" w:color="auto" w:fill="FFFFFF"/>
            <w:tcMar>
              <w:top w:w="75" w:type="dxa"/>
              <w:left w:w="105" w:type="dxa"/>
              <w:bottom w:w="75" w:type="dxa"/>
              <w:right w:w="105" w:type="dxa"/>
            </w:tcMar>
            <w:vAlign w:val="center"/>
          </w:tcPr>
          <w:p w14:paraId="6AAB498B" w14:textId="77777777" w:rsidR="00191CD8" w:rsidRDefault="00D07BC4">
            <w:pPr>
              <w:spacing w:after="0" w:line="252" w:lineRule="auto"/>
            </w:pPr>
            <w:r>
              <w:rPr>
                <w:sz w:val="20"/>
              </w:rPr>
              <w:t>Dataclasses, lectura YAML estricta, validación y copias de parámetros</w:t>
            </w:r>
          </w:p>
        </w:tc>
      </w:tr>
      <w:tr w:rsidR="00191CD8" w14:paraId="09A14BEA" w14:textId="77777777">
        <w:trPr>
          <w:cantSplit/>
        </w:trPr>
        <w:tc>
          <w:tcPr>
            <w:tcW w:w="3024" w:type="dxa"/>
            <w:shd w:val="clear" w:color="auto" w:fill="F1F3F4"/>
            <w:tcMar>
              <w:top w:w="75" w:type="dxa"/>
              <w:left w:w="105" w:type="dxa"/>
              <w:bottom w:w="75" w:type="dxa"/>
              <w:right w:w="105" w:type="dxa"/>
            </w:tcMar>
            <w:vAlign w:val="center"/>
          </w:tcPr>
          <w:p w14:paraId="244BA7BE" w14:textId="77777777" w:rsidR="00191CD8" w:rsidRDefault="00D07BC4">
            <w:pPr>
              <w:spacing w:after="0" w:line="252" w:lineRule="auto"/>
            </w:pPr>
            <w:r>
              <w:rPr>
                <w:sz w:val="20"/>
              </w:rPr>
              <w:t>routes</w:t>
            </w:r>
          </w:p>
        </w:tc>
        <w:tc>
          <w:tcPr>
            <w:tcW w:w="6336" w:type="dxa"/>
            <w:shd w:val="clear" w:color="auto" w:fill="F1F3F4"/>
            <w:tcMar>
              <w:top w:w="75" w:type="dxa"/>
              <w:left w:w="105" w:type="dxa"/>
              <w:bottom w:w="75" w:type="dxa"/>
              <w:right w:w="105" w:type="dxa"/>
            </w:tcMar>
            <w:vAlign w:val="center"/>
          </w:tcPr>
          <w:p w14:paraId="056EE058" w14:textId="77777777" w:rsidR="00191CD8" w:rsidRDefault="00D07BC4">
            <w:pPr>
              <w:spacing w:after="0" w:line="252" w:lineRule="auto"/>
            </w:pPr>
            <w:r>
              <w:rPr>
                <w:sz w:val="20"/>
              </w:rPr>
              <w:t>Intervalos, CSV y GPX, paradas, suavizado registrado y segmentación</w:t>
            </w:r>
          </w:p>
        </w:tc>
      </w:tr>
      <w:tr w:rsidR="00191CD8" w14:paraId="66AA03BD" w14:textId="77777777">
        <w:trPr>
          <w:cantSplit/>
        </w:trPr>
        <w:tc>
          <w:tcPr>
            <w:tcW w:w="3024" w:type="dxa"/>
            <w:shd w:val="clear" w:color="auto" w:fill="FFFFFF"/>
            <w:tcMar>
              <w:top w:w="75" w:type="dxa"/>
              <w:left w:w="105" w:type="dxa"/>
              <w:bottom w:w="75" w:type="dxa"/>
              <w:right w:w="105" w:type="dxa"/>
            </w:tcMar>
            <w:vAlign w:val="center"/>
          </w:tcPr>
          <w:p w14:paraId="0BEA0F7A" w14:textId="77777777" w:rsidR="00191CD8" w:rsidRDefault="00D07BC4">
            <w:pPr>
              <w:spacing w:after="0" w:line="252" w:lineRule="auto"/>
            </w:pPr>
            <w:r>
              <w:rPr>
                <w:sz w:val="20"/>
              </w:rPr>
              <w:t>physics</w:t>
            </w:r>
          </w:p>
        </w:tc>
        <w:tc>
          <w:tcPr>
            <w:tcW w:w="6336" w:type="dxa"/>
            <w:shd w:val="clear" w:color="auto" w:fill="FFFFFF"/>
            <w:tcMar>
              <w:top w:w="75" w:type="dxa"/>
              <w:left w:w="105" w:type="dxa"/>
              <w:bottom w:w="75" w:type="dxa"/>
              <w:right w:w="105" w:type="dxa"/>
            </w:tcMar>
            <w:vAlign w:val="center"/>
          </w:tcPr>
          <w:p w14:paraId="2D606907" w14:textId="77777777" w:rsidR="00191CD8" w:rsidRDefault="00D07BC4">
            <w:pPr>
              <w:spacing w:after="0" w:line="252" w:lineRule="auto"/>
            </w:pPr>
            <w:r>
              <w:rPr>
                <w:sz w:val="20"/>
              </w:rPr>
              <w:t>Fuerzas longitudinales, viento con signo, densidad del aire y unidades SI</w:t>
            </w:r>
          </w:p>
        </w:tc>
      </w:tr>
      <w:tr w:rsidR="00191CD8" w14:paraId="59C20FD5" w14:textId="77777777">
        <w:trPr>
          <w:cantSplit/>
        </w:trPr>
        <w:tc>
          <w:tcPr>
            <w:tcW w:w="3024" w:type="dxa"/>
            <w:shd w:val="clear" w:color="auto" w:fill="F1F3F4"/>
            <w:tcMar>
              <w:top w:w="75" w:type="dxa"/>
              <w:left w:w="105" w:type="dxa"/>
              <w:bottom w:w="75" w:type="dxa"/>
              <w:right w:w="105" w:type="dxa"/>
            </w:tcMar>
            <w:vAlign w:val="center"/>
          </w:tcPr>
          <w:p w14:paraId="235E4D77" w14:textId="77777777" w:rsidR="00191CD8" w:rsidRDefault="00D07BC4">
            <w:pPr>
              <w:spacing w:after="0" w:line="252" w:lineRule="auto"/>
            </w:pPr>
            <w:r>
              <w:rPr>
                <w:sz w:val="20"/>
              </w:rPr>
              <w:t>motor</w:t>
            </w:r>
          </w:p>
        </w:tc>
        <w:tc>
          <w:tcPr>
            <w:tcW w:w="6336" w:type="dxa"/>
            <w:shd w:val="clear" w:color="auto" w:fill="F1F3F4"/>
            <w:tcMar>
              <w:top w:w="75" w:type="dxa"/>
              <w:left w:w="105" w:type="dxa"/>
              <w:bottom w:w="75" w:type="dxa"/>
              <w:right w:w="105" w:type="dxa"/>
            </w:tcMar>
            <w:vAlign w:val="center"/>
          </w:tcPr>
          <w:p w14:paraId="73CEA5F8" w14:textId="77777777" w:rsidR="00191CD8" w:rsidRDefault="00D07BC4">
            <w:pPr>
              <w:spacing w:after="0" w:line="252" w:lineRule="auto"/>
            </w:pPr>
            <w:r>
              <w:rPr>
                <w:sz w:val="20"/>
              </w:rPr>
              <w:t>Eficiencia constante o mapas rectangulares interpolados</w:t>
            </w:r>
          </w:p>
        </w:tc>
      </w:tr>
      <w:tr w:rsidR="00191CD8" w14:paraId="2FE008D8" w14:textId="77777777">
        <w:trPr>
          <w:cantSplit/>
        </w:trPr>
        <w:tc>
          <w:tcPr>
            <w:tcW w:w="3024" w:type="dxa"/>
            <w:shd w:val="clear" w:color="auto" w:fill="FFFFFF"/>
            <w:tcMar>
              <w:top w:w="75" w:type="dxa"/>
              <w:left w:w="105" w:type="dxa"/>
              <w:bottom w:w="75" w:type="dxa"/>
              <w:right w:w="105" w:type="dxa"/>
            </w:tcMar>
            <w:vAlign w:val="center"/>
          </w:tcPr>
          <w:p w14:paraId="04E63839" w14:textId="77777777" w:rsidR="00191CD8" w:rsidRDefault="00D07BC4">
            <w:pPr>
              <w:spacing w:after="0" w:line="252" w:lineRule="auto"/>
            </w:pPr>
            <w:r>
              <w:rPr>
                <w:sz w:val="20"/>
              </w:rPr>
              <w:t>battery</w:t>
            </w:r>
          </w:p>
        </w:tc>
        <w:tc>
          <w:tcPr>
            <w:tcW w:w="6336" w:type="dxa"/>
            <w:shd w:val="clear" w:color="auto" w:fill="FFFFFF"/>
            <w:tcMar>
              <w:top w:w="75" w:type="dxa"/>
              <w:left w:w="105" w:type="dxa"/>
              <w:bottom w:w="75" w:type="dxa"/>
              <w:right w:w="105" w:type="dxa"/>
            </w:tcMar>
            <w:vAlign w:val="center"/>
          </w:tcPr>
          <w:p w14:paraId="0F078E05" w14:textId="77777777" w:rsidR="00191CD8" w:rsidRDefault="00D07BC4">
            <w:pPr>
              <w:spacing w:after="0" w:line="252" w:lineRule="auto"/>
            </w:pPr>
            <w:r>
              <w:rPr>
                <w:sz w:val="20"/>
              </w:rPr>
              <w:t>Estado energético, SOC y circuito equivalente Thevenin de una rama RC</w:t>
            </w:r>
          </w:p>
        </w:tc>
      </w:tr>
      <w:tr w:rsidR="00191CD8" w14:paraId="65D720D9" w14:textId="77777777">
        <w:trPr>
          <w:cantSplit/>
        </w:trPr>
        <w:tc>
          <w:tcPr>
            <w:tcW w:w="3024" w:type="dxa"/>
            <w:shd w:val="clear" w:color="auto" w:fill="F1F3F4"/>
            <w:tcMar>
              <w:top w:w="75" w:type="dxa"/>
              <w:left w:w="105" w:type="dxa"/>
              <w:bottom w:w="75" w:type="dxa"/>
              <w:right w:w="105" w:type="dxa"/>
            </w:tcMar>
            <w:vAlign w:val="center"/>
          </w:tcPr>
          <w:p w14:paraId="40C014B2" w14:textId="77777777" w:rsidR="00191CD8" w:rsidRDefault="00D07BC4">
            <w:pPr>
              <w:spacing w:after="0" w:line="252" w:lineRule="auto"/>
            </w:pPr>
            <w:r>
              <w:rPr>
                <w:sz w:val="20"/>
              </w:rPr>
              <w:t>model.py</w:t>
            </w:r>
          </w:p>
        </w:tc>
        <w:tc>
          <w:tcPr>
            <w:tcW w:w="6336" w:type="dxa"/>
            <w:shd w:val="clear" w:color="auto" w:fill="F1F3F4"/>
            <w:tcMar>
              <w:top w:w="75" w:type="dxa"/>
              <w:left w:w="105" w:type="dxa"/>
              <w:bottom w:w="75" w:type="dxa"/>
              <w:right w:w="105" w:type="dxa"/>
            </w:tcMar>
            <w:vAlign w:val="center"/>
          </w:tcPr>
          <w:p w14:paraId="23E6BC6B" w14:textId="77777777" w:rsidR="00191CD8" w:rsidRDefault="00D07BC4">
            <w:pPr>
              <w:spacing w:after="0" w:line="252" w:lineRule="auto"/>
            </w:pPr>
            <w:r>
              <w:rPr>
                <w:sz w:val="20"/>
              </w:rPr>
              <w:t>Perfil operativo, demanda física, integración de batería y balances</w:t>
            </w:r>
          </w:p>
        </w:tc>
      </w:tr>
      <w:tr w:rsidR="00191CD8" w14:paraId="15BB5FA5" w14:textId="77777777">
        <w:trPr>
          <w:cantSplit/>
        </w:trPr>
        <w:tc>
          <w:tcPr>
            <w:tcW w:w="3024" w:type="dxa"/>
            <w:shd w:val="clear" w:color="auto" w:fill="FFFFFF"/>
            <w:tcMar>
              <w:top w:w="75" w:type="dxa"/>
              <w:left w:w="105" w:type="dxa"/>
              <w:bottom w:w="75" w:type="dxa"/>
              <w:right w:w="105" w:type="dxa"/>
            </w:tcMar>
            <w:vAlign w:val="center"/>
          </w:tcPr>
          <w:p w14:paraId="091405B8" w14:textId="77777777" w:rsidR="00191CD8" w:rsidRDefault="00D07BC4">
            <w:pPr>
              <w:spacing w:after="0" w:line="252" w:lineRule="auto"/>
            </w:pPr>
            <w:r>
              <w:rPr>
                <w:sz w:val="20"/>
              </w:rPr>
              <w:t>calibration</w:t>
            </w:r>
          </w:p>
        </w:tc>
        <w:tc>
          <w:tcPr>
            <w:tcW w:w="6336" w:type="dxa"/>
            <w:shd w:val="clear" w:color="auto" w:fill="FFFFFF"/>
            <w:tcMar>
              <w:top w:w="75" w:type="dxa"/>
              <w:left w:w="105" w:type="dxa"/>
              <w:bottom w:w="75" w:type="dxa"/>
              <w:right w:w="105" w:type="dxa"/>
            </w:tcMar>
            <w:vAlign w:val="center"/>
          </w:tcPr>
          <w:p w14:paraId="602C11FF" w14:textId="77777777" w:rsidR="00191CD8" w:rsidRDefault="00D07BC4">
            <w:pPr>
              <w:spacing w:after="0" w:line="252" w:lineRule="auto"/>
            </w:pPr>
            <w:r>
              <w:rPr>
                <w:sz w:val="20"/>
              </w:rPr>
              <w:t>Ajuste acotado, identificabilidad práctica y actualización secuencial RLS</w:t>
            </w:r>
          </w:p>
        </w:tc>
      </w:tr>
      <w:tr w:rsidR="00191CD8" w14:paraId="4E599B72" w14:textId="77777777">
        <w:trPr>
          <w:cantSplit/>
        </w:trPr>
        <w:tc>
          <w:tcPr>
            <w:tcW w:w="3024" w:type="dxa"/>
            <w:shd w:val="clear" w:color="auto" w:fill="F1F3F4"/>
            <w:tcMar>
              <w:top w:w="75" w:type="dxa"/>
              <w:left w:w="105" w:type="dxa"/>
              <w:bottom w:w="75" w:type="dxa"/>
              <w:right w:w="105" w:type="dxa"/>
            </w:tcMar>
            <w:vAlign w:val="center"/>
          </w:tcPr>
          <w:p w14:paraId="50510805" w14:textId="77777777" w:rsidR="00191CD8" w:rsidRDefault="00D07BC4">
            <w:pPr>
              <w:spacing w:after="0" w:line="252" w:lineRule="auto"/>
            </w:pPr>
            <w:r>
              <w:rPr>
                <w:sz w:val="20"/>
              </w:rPr>
              <w:t>residual</w:t>
            </w:r>
          </w:p>
        </w:tc>
        <w:tc>
          <w:tcPr>
            <w:tcW w:w="6336" w:type="dxa"/>
            <w:shd w:val="clear" w:color="auto" w:fill="F1F3F4"/>
            <w:tcMar>
              <w:top w:w="75" w:type="dxa"/>
              <w:left w:w="105" w:type="dxa"/>
              <w:bottom w:w="75" w:type="dxa"/>
              <w:right w:w="105" w:type="dxa"/>
            </w:tcMar>
            <w:vAlign w:val="center"/>
          </w:tcPr>
          <w:p w14:paraId="4FAD81CE" w14:textId="77777777" w:rsidR="00191CD8" w:rsidRDefault="00D07BC4">
            <w:pPr>
              <w:spacing w:after="0" w:line="252" w:lineRule="auto"/>
            </w:pPr>
            <w:r>
              <w:rPr>
                <w:sz w:val="20"/>
              </w:rPr>
              <w:t>M1 a M4, características, compuertas, intervalos y replay del modelo</w:t>
            </w:r>
          </w:p>
        </w:tc>
      </w:tr>
      <w:tr w:rsidR="00191CD8" w14:paraId="52676F97" w14:textId="77777777">
        <w:trPr>
          <w:cantSplit/>
        </w:trPr>
        <w:tc>
          <w:tcPr>
            <w:tcW w:w="3024" w:type="dxa"/>
            <w:shd w:val="clear" w:color="auto" w:fill="FFFFFF"/>
            <w:tcMar>
              <w:top w:w="75" w:type="dxa"/>
              <w:left w:w="105" w:type="dxa"/>
              <w:bottom w:w="75" w:type="dxa"/>
              <w:right w:w="105" w:type="dxa"/>
            </w:tcMar>
            <w:vAlign w:val="center"/>
          </w:tcPr>
          <w:p w14:paraId="5EAD358F" w14:textId="77777777" w:rsidR="00191CD8" w:rsidRDefault="00D07BC4">
            <w:pPr>
              <w:spacing w:after="0" w:line="252" w:lineRule="auto"/>
            </w:pPr>
            <w:r>
              <w:rPr>
                <w:sz w:val="20"/>
              </w:rPr>
              <w:t>uncertainty</w:t>
            </w:r>
          </w:p>
        </w:tc>
        <w:tc>
          <w:tcPr>
            <w:tcW w:w="6336" w:type="dxa"/>
            <w:shd w:val="clear" w:color="auto" w:fill="FFFFFF"/>
            <w:tcMar>
              <w:top w:w="75" w:type="dxa"/>
              <w:left w:w="105" w:type="dxa"/>
              <w:bottom w:w="75" w:type="dxa"/>
              <w:right w:w="105" w:type="dxa"/>
            </w:tcMar>
            <w:vAlign w:val="center"/>
          </w:tcPr>
          <w:p w14:paraId="35ECA44A" w14:textId="77777777" w:rsidR="00191CD8" w:rsidRDefault="00D07BC4">
            <w:pPr>
              <w:spacing w:after="0" w:line="252" w:lineRule="auto"/>
            </w:pPr>
            <w:r>
              <w:rPr>
                <w:sz w:val="20"/>
              </w:rPr>
              <w:t>Monte Carlo físico, misión, autonomía y errores predictivos opcionales</w:t>
            </w:r>
          </w:p>
        </w:tc>
      </w:tr>
      <w:tr w:rsidR="00191CD8" w14:paraId="404E0209" w14:textId="77777777">
        <w:trPr>
          <w:cantSplit/>
        </w:trPr>
        <w:tc>
          <w:tcPr>
            <w:tcW w:w="3024" w:type="dxa"/>
            <w:shd w:val="clear" w:color="auto" w:fill="F1F3F4"/>
            <w:tcMar>
              <w:top w:w="75" w:type="dxa"/>
              <w:left w:w="105" w:type="dxa"/>
              <w:bottom w:w="75" w:type="dxa"/>
              <w:right w:w="105" w:type="dxa"/>
            </w:tcMar>
            <w:vAlign w:val="center"/>
          </w:tcPr>
          <w:p w14:paraId="6530E359" w14:textId="77777777" w:rsidR="00191CD8" w:rsidRDefault="00D07BC4">
            <w:pPr>
              <w:spacing w:after="0" w:line="252" w:lineRule="auto"/>
            </w:pPr>
            <w:r>
              <w:rPr>
                <w:sz w:val="20"/>
              </w:rPr>
              <w:t>metrics</w:t>
            </w:r>
          </w:p>
        </w:tc>
        <w:tc>
          <w:tcPr>
            <w:tcW w:w="6336" w:type="dxa"/>
            <w:shd w:val="clear" w:color="auto" w:fill="F1F3F4"/>
            <w:tcMar>
              <w:top w:w="75" w:type="dxa"/>
              <w:left w:w="105" w:type="dxa"/>
              <w:bottom w:w="75" w:type="dxa"/>
              <w:right w:w="105" w:type="dxa"/>
            </w:tcMar>
            <w:vAlign w:val="center"/>
          </w:tcPr>
          <w:p w14:paraId="1F8EB1F7" w14:textId="77777777" w:rsidR="00191CD8" w:rsidRDefault="00D07BC4">
            <w:pPr>
              <w:spacing w:after="0" w:line="252" w:lineRule="auto"/>
            </w:pPr>
            <w:r>
              <w:rPr>
                <w:sz w:val="20"/>
              </w:rPr>
              <w:t>MAE, RMSE, R², intervalos y CRPS empírico</w:t>
            </w:r>
          </w:p>
        </w:tc>
      </w:tr>
      <w:tr w:rsidR="00191CD8" w14:paraId="1F06A2C2" w14:textId="77777777">
        <w:trPr>
          <w:cantSplit/>
        </w:trPr>
        <w:tc>
          <w:tcPr>
            <w:tcW w:w="3024" w:type="dxa"/>
            <w:shd w:val="clear" w:color="auto" w:fill="FFFFFF"/>
            <w:tcMar>
              <w:top w:w="75" w:type="dxa"/>
              <w:left w:w="105" w:type="dxa"/>
              <w:bottom w:w="75" w:type="dxa"/>
              <w:right w:w="105" w:type="dxa"/>
            </w:tcMar>
            <w:vAlign w:val="center"/>
          </w:tcPr>
          <w:p w14:paraId="0BB0DAAE" w14:textId="77777777" w:rsidR="00191CD8" w:rsidRDefault="00D07BC4">
            <w:pPr>
              <w:spacing w:after="0" w:line="252" w:lineRule="auto"/>
            </w:pPr>
            <w:r>
              <w:rPr>
                <w:sz w:val="20"/>
              </w:rPr>
              <w:t>experiments</w:t>
            </w:r>
          </w:p>
        </w:tc>
        <w:tc>
          <w:tcPr>
            <w:tcW w:w="6336" w:type="dxa"/>
            <w:shd w:val="clear" w:color="auto" w:fill="FFFFFF"/>
            <w:tcMar>
              <w:top w:w="75" w:type="dxa"/>
              <w:left w:w="105" w:type="dxa"/>
              <w:bottom w:w="75" w:type="dxa"/>
              <w:right w:w="105" w:type="dxa"/>
            </w:tcMar>
            <w:vAlign w:val="center"/>
          </w:tcPr>
          <w:p w14:paraId="1AC1FCA9" w14:textId="77777777" w:rsidR="00191CD8" w:rsidRDefault="00D07BC4">
            <w:pPr>
              <w:spacing w:after="0" w:line="252" w:lineRule="auto"/>
            </w:pPr>
            <w:r>
              <w:rPr>
                <w:sz w:val="20"/>
              </w:rPr>
              <w:t>Verdad sintética, escenarios ID y OOD, ablaciones y EXP 01 a 15</w:t>
            </w:r>
          </w:p>
        </w:tc>
      </w:tr>
      <w:tr w:rsidR="00191CD8" w14:paraId="510BBCF1" w14:textId="77777777">
        <w:trPr>
          <w:cantSplit/>
        </w:trPr>
        <w:tc>
          <w:tcPr>
            <w:tcW w:w="3024" w:type="dxa"/>
            <w:shd w:val="clear" w:color="auto" w:fill="F1F3F4"/>
            <w:tcMar>
              <w:top w:w="75" w:type="dxa"/>
              <w:left w:w="105" w:type="dxa"/>
              <w:bottom w:w="75" w:type="dxa"/>
              <w:right w:w="105" w:type="dxa"/>
            </w:tcMar>
            <w:vAlign w:val="center"/>
          </w:tcPr>
          <w:p w14:paraId="5C9EAB44" w14:textId="77777777" w:rsidR="00191CD8" w:rsidRDefault="00D07BC4">
            <w:pPr>
              <w:spacing w:after="0" w:line="252" w:lineRule="auto"/>
            </w:pPr>
            <w:r>
              <w:rPr>
                <w:sz w:val="20"/>
              </w:rPr>
              <w:t>io</w:t>
            </w:r>
          </w:p>
        </w:tc>
        <w:tc>
          <w:tcPr>
            <w:tcW w:w="6336" w:type="dxa"/>
            <w:shd w:val="clear" w:color="auto" w:fill="F1F3F4"/>
            <w:tcMar>
              <w:top w:w="75" w:type="dxa"/>
              <w:left w:w="105" w:type="dxa"/>
              <w:bottom w:w="75" w:type="dxa"/>
              <w:right w:w="105" w:type="dxa"/>
            </w:tcMar>
            <w:vAlign w:val="center"/>
          </w:tcPr>
          <w:p w14:paraId="4E1D31C9" w14:textId="77777777" w:rsidR="00191CD8" w:rsidRDefault="00D07BC4">
            <w:pPr>
              <w:spacing w:after="0" w:line="252" w:lineRule="auto"/>
            </w:pPr>
            <w:r>
              <w:rPr>
                <w:sz w:val="20"/>
              </w:rPr>
              <w:t>Calidad de datos, telemetría, exportación y metadatos de reproducción</w:t>
            </w:r>
          </w:p>
        </w:tc>
      </w:tr>
      <w:tr w:rsidR="00191CD8" w14:paraId="79D6B0C4" w14:textId="77777777">
        <w:trPr>
          <w:cantSplit/>
        </w:trPr>
        <w:tc>
          <w:tcPr>
            <w:tcW w:w="3024" w:type="dxa"/>
            <w:shd w:val="clear" w:color="auto" w:fill="FFFFFF"/>
            <w:tcMar>
              <w:top w:w="75" w:type="dxa"/>
              <w:left w:w="105" w:type="dxa"/>
              <w:bottom w:w="75" w:type="dxa"/>
              <w:right w:w="105" w:type="dxa"/>
            </w:tcMar>
            <w:vAlign w:val="center"/>
          </w:tcPr>
          <w:p w14:paraId="4A5C49FC" w14:textId="77777777" w:rsidR="00191CD8" w:rsidRDefault="00D07BC4">
            <w:pPr>
              <w:spacing w:after="0" w:line="252" w:lineRule="auto"/>
            </w:pPr>
            <w:r>
              <w:rPr>
                <w:sz w:val="20"/>
              </w:rPr>
              <w:t>visualization</w:t>
            </w:r>
          </w:p>
        </w:tc>
        <w:tc>
          <w:tcPr>
            <w:tcW w:w="6336" w:type="dxa"/>
            <w:shd w:val="clear" w:color="auto" w:fill="FFFFFF"/>
            <w:tcMar>
              <w:top w:w="75" w:type="dxa"/>
              <w:left w:w="105" w:type="dxa"/>
              <w:bottom w:w="75" w:type="dxa"/>
              <w:right w:w="105" w:type="dxa"/>
            </w:tcMar>
            <w:vAlign w:val="center"/>
          </w:tcPr>
          <w:p w14:paraId="518F199E" w14:textId="77777777" w:rsidR="00191CD8" w:rsidRDefault="00D07BC4">
            <w:pPr>
              <w:spacing w:after="0" w:line="252" w:lineRule="auto"/>
            </w:pPr>
            <w:r>
              <w:rPr>
                <w:sz w:val="20"/>
              </w:rPr>
              <w:t>Figuras PNG, SVG y PDF mediante Matplotlib sin GUI</w:t>
            </w:r>
          </w:p>
        </w:tc>
      </w:tr>
      <w:tr w:rsidR="00191CD8" w14:paraId="0B62C85A" w14:textId="77777777">
        <w:trPr>
          <w:cantSplit/>
        </w:trPr>
        <w:tc>
          <w:tcPr>
            <w:tcW w:w="3024" w:type="dxa"/>
            <w:shd w:val="clear" w:color="auto" w:fill="F1F3F4"/>
            <w:tcMar>
              <w:top w:w="75" w:type="dxa"/>
              <w:left w:w="105" w:type="dxa"/>
              <w:bottom w:w="75" w:type="dxa"/>
              <w:right w:w="105" w:type="dxa"/>
            </w:tcMar>
            <w:vAlign w:val="center"/>
          </w:tcPr>
          <w:p w14:paraId="3C483E66" w14:textId="77777777" w:rsidR="00191CD8" w:rsidRDefault="00D07BC4">
            <w:pPr>
              <w:spacing w:after="0" w:line="252" w:lineRule="auto"/>
            </w:pPr>
            <w:r>
              <w:rPr>
                <w:sz w:val="20"/>
              </w:rPr>
              <w:t>gui</w:t>
            </w:r>
          </w:p>
        </w:tc>
        <w:tc>
          <w:tcPr>
            <w:tcW w:w="6336" w:type="dxa"/>
            <w:shd w:val="clear" w:color="auto" w:fill="F1F3F4"/>
            <w:tcMar>
              <w:top w:w="75" w:type="dxa"/>
              <w:left w:w="105" w:type="dxa"/>
              <w:bottom w:w="75" w:type="dxa"/>
              <w:right w:w="105" w:type="dxa"/>
            </w:tcMar>
            <w:vAlign w:val="center"/>
          </w:tcPr>
          <w:p w14:paraId="3A8E97D0" w14:textId="77777777" w:rsidR="00191CD8" w:rsidRDefault="00D07BC4">
            <w:pPr>
              <w:spacing w:after="0" w:line="252" w:lineRule="auto"/>
            </w:pPr>
            <w:r>
              <w:rPr>
                <w:sz w:val="20"/>
              </w:rPr>
              <w:t>Adaptador Tk, ayudas ES y EN, ejemplos y tutorial integrado</w:t>
            </w:r>
          </w:p>
        </w:tc>
      </w:tr>
      <w:tr w:rsidR="00191CD8" w14:paraId="74A08485" w14:textId="77777777">
        <w:trPr>
          <w:cantSplit/>
        </w:trPr>
        <w:tc>
          <w:tcPr>
            <w:tcW w:w="3024" w:type="dxa"/>
            <w:shd w:val="clear" w:color="auto" w:fill="FFFFFF"/>
            <w:tcMar>
              <w:top w:w="75" w:type="dxa"/>
              <w:left w:w="105" w:type="dxa"/>
              <w:bottom w:w="75" w:type="dxa"/>
              <w:right w:w="105" w:type="dxa"/>
            </w:tcMar>
            <w:vAlign w:val="center"/>
          </w:tcPr>
          <w:p w14:paraId="67ACEA9A" w14:textId="77777777" w:rsidR="00191CD8" w:rsidRDefault="00D07BC4">
            <w:pPr>
              <w:spacing w:after="0" w:line="252" w:lineRule="auto"/>
            </w:pPr>
            <w:r>
              <w:rPr>
                <w:sz w:val="20"/>
              </w:rPr>
              <w:t>cli.py</w:t>
            </w:r>
          </w:p>
        </w:tc>
        <w:tc>
          <w:tcPr>
            <w:tcW w:w="6336" w:type="dxa"/>
            <w:shd w:val="clear" w:color="auto" w:fill="FFFFFF"/>
            <w:tcMar>
              <w:top w:w="75" w:type="dxa"/>
              <w:left w:w="105" w:type="dxa"/>
              <w:bottom w:w="75" w:type="dxa"/>
              <w:right w:w="105" w:type="dxa"/>
            </w:tcMar>
            <w:vAlign w:val="center"/>
          </w:tcPr>
          <w:p w14:paraId="6FB101D7" w14:textId="77777777" w:rsidR="00191CD8" w:rsidRDefault="00D07BC4">
            <w:pPr>
              <w:spacing w:after="0" w:line="252" w:lineRule="auto"/>
            </w:pPr>
            <w:r>
              <w:rPr>
                <w:sz w:val="20"/>
              </w:rPr>
              <w:t>Despacho de comandos sin conexión y registro de eventos</w:t>
            </w:r>
          </w:p>
        </w:tc>
      </w:tr>
    </w:tbl>
    <w:p w14:paraId="4D08E66A" w14:textId="77777777" w:rsidR="00191CD8" w:rsidRDefault="00191CD8">
      <w:pPr>
        <w:spacing w:after="120" w:line="100" w:lineRule="exact"/>
      </w:pPr>
    </w:p>
    <w:p w14:paraId="697C5356" w14:textId="77777777" w:rsidR="00191CD8" w:rsidRDefault="00D07BC4">
      <w:r>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6195FA7C" w14:textId="77777777" w:rsidR="00191CD8" w:rsidRDefault="00D07BC4">
      <w:pPr>
        <w:pStyle w:val="Heading1"/>
      </w:pPr>
      <w:bookmarkStart w:id="1" w:name="_Toc242177606"/>
      <w:r>
        <w:t>Clases públicas y uso de la API</w:t>
      </w:r>
      <w:bookmarkEnd w:id="1"/>
    </w:p>
    <w:p w14:paraId="51B744A2" w14:textId="77777777" w:rsidR="00191CD8" w:rsidRDefault="00D07BC4">
      <w:r>
        <w:rPr>
          <w:b/>
        </w:rPr>
        <w:t>Config</w:t>
      </w:r>
      <w:r>
        <w:t xml:space="preserve"> expone from_yaml, from_dict, changed y validate. Rechaza secciones desconocidas y atributos mal escritos. </w:t>
      </w:r>
      <w:r>
        <w:rPr>
          <w:b/>
        </w:rPr>
        <w:t>Route</w:t>
      </w:r>
      <w:r>
        <w:t xml:space="preserve"> ofrece synthetic, from_csv, from_gpx, from_elevation, subdivide, uniform y adaptive. Las operaciones de segmentación conservan las distancias y registran las aproximaciones utilizadas.</w:t>
      </w:r>
    </w:p>
    <w:p w14:paraId="7ED0CFAB" w14:textId="77777777" w:rsidR="00191CD8" w:rsidRDefault="00D07BC4">
      <w:r>
        <w:rPr>
          <w:b/>
        </w:rPr>
        <w:lastRenderedPageBreak/>
        <w:t>BikeModel</w:t>
      </w:r>
      <w:r>
        <w:t xml:space="preserve"> ofrece operating_profile, predict_energy, simulate, calibrate, predict_range y predict_mission_probability. </w:t>
      </w:r>
      <w:r>
        <w:rPr>
          <w:b/>
        </w:rPr>
        <w:t>SimulationResult.export</w:t>
      </w:r>
      <w:r>
        <w:t xml:space="preserve"> conserva configuración, series, resumen, figuras y metadatos en una carpeta de ejecución nueva. Los métodos numéricos no necesitan importar la GUI.</w:t>
      </w:r>
    </w:p>
    <w:p w14:paraId="2BBBC4A4" w14:textId="77777777" w:rsidR="00191CD8" w:rsidRDefault="00D07BC4">
      <w:r>
        <w:rPr>
          <w:b/>
        </w:rPr>
        <w:t>Observation(route, energy_wh, config, group, weight)</w:t>
      </w:r>
      <w:r>
        <w:t xml:space="preserve"> vincula una ruta con su energía terminal observada, condiciones operativas y grupo independiente. </w:t>
      </w:r>
      <w:r>
        <w:rPr>
          <w:b/>
        </w:rPr>
        <w:t>CalibrationResult</w:t>
      </w:r>
      <w:r>
        <w:t xml:space="preserve"> contiene parámetros ajustados, residuos, covarianza aproximada y diagnósticos de identificabilidad. Los grupos corresponden a rutas completas; los segmentos de una misma ruta no son réplicas independientes.</w:t>
      </w:r>
    </w:p>
    <w:p w14:paraId="5D73823F" w14:textId="77777777" w:rsidR="00191CD8" w:rsidRDefault="00D07BC4">
      <w:r>
        <w:rPr>
          <w:b/>
        </w:rPr>
        <w:t>CGPRAModel</w:t>
      </w:r>
      <w:r>
        <w:t xml:space="preserve"> expone fit, predict, calibrate_intervals, adapt, save, load y annotate_simulation. </w:t>
      </w:r>
      <w:r>
        <w:rPr>
          <w:b/>
        </w:rPr>
        <w:t>ConfidenceGate</w:t>
      </w:r>
      <w:r>
        <w:t xml:space="preserve"> permite fit y evaluate. La opción physical_energy_wh de predict conserva una demanda física externa, por ejemplo una realización de parámetros muestreados en Monte Carlo.</w:t>
      </w:r>
    </w:p>
    <w:p w14:paraId="33588D58" w14:textId="77777777" w:rsidR="00191CD8" w:rsidRDefault="00D07BC4">
      <w:pPr>
        <w:pStyle w:val="Code"/>
        <w:keepNext/>
      </w:pPr>
      <w:r>
        <w:t>from bikeenergylab import Config</w:t>
      </w:r>
    </w:p>
    <w:p w14:paraId="6733365E" w14:textId="77777777" w:rsidR="00191CD8" w:rsidRDefault="00D07BC4">
      <w:pPr>
        <w:pStyle w:val="Code"/>
        <w:keepNext/>
      </w:pPr>
      <w:r>
        <w:t>from bikeenergylab.experiments import generate_observations</w:t>
      </w:r>
    </w:p>
    <w:p w14:paraId="32B9A657" w14:textId="77777777" w:rsidR="00191CD8" w:rsidRDefault="00D07BC4">
      <w:pPr>
        <w:pStyle w:val="Code"/>
        <w:keepNext/>
      </w:pPr>
      <w:r>
        <w:t>from bikeenergylab.residual import CGPRAModel</w:t>
      </w:r>
    </w:p>
    <w:p w14:paraId="172F2A8E" w14:textId="77777777" w:rsidR="00191CD8" w:rsidRDefault="00191CD8">
      <w:pPr>
        <w:pStyle w:val="Code"/>
        <w:keepNext/>
      </w:pPr>
    </w:p>
    <w:p w14:paraId="07803FFD" w14:textId="77777777" w:rsidR="00191CD8" w:rsidRDefault="00D07BC4">
      <w:pPr>
        <w:pStyle w:val="Code"/>
        <w:keepNext/>
      </w:pPr>
      <w:r>
        <w:t>train = generate_observations(60, 42, prefix="train")</w:t>
      </w:r>
    </w:p>
    <w:p w14:paraId="5E237B70" w14:textId="77777777" w:rsidR="00191CD8" w:rsidRDefault="00D07BC4">
      <w:pPr>
        <w:pStyle w:val="Code"/>
        <w:keepNext/>
      </w:pPr>
      <w:r>
        <w:t>held = generate_observations(30, 43, prefix="interval")</w:t>
      </w:r>
    </w:p>
    <w:p w14:paraId="1243702D" w14:textId="77777777" w:rsidR="00191CD8" w:rsidRDefault="00D07BC4">
      <w:pPr>
        <w:pStyle w:val="Code"/>
        <w:keepNext/>
      </w:pPr>
      <w:r>
        <w:t>test = generate_observations(15, 44, scenario="OOD-Wind", prefix="test")</w:t>
      </w:r>
    </w:p>
    <w:p w14:paraId="403324D2" w14:textId="77777777" w:rsidR="00191CD8" w:rsidRDefault="00D07BC4">
      <w:pPr>
        <w:pStyle w:val="Code"/>
        <w:keepNext/>
      </w:pPr>
      <w:r>
        <w:t>model = CGPRAModel(Config(), seed=42).fit(train)</w:t>
      </w:r>
    </w:p>
    <w:p w14:paraId="05186828" w14:textId="77777777" w:rsidR="00191CD8" w:rsidRDefault="00D07BC4">
      <w:pPr>
        <w:pStyle w:val="Code"/>
        <w:keepNext/>
      </w:pPr>
      <w:r>
        <w:t>model.calibrate_intervals(held)</w:t>
      </w:r>
    </w:p>
    <w:p w14:paraId="14606E2C" w14:textId="77777777" w:rsidR="00191CD8" w:rsidRDefault="00D07BC4">
      <w:pPr>
        <w:pStyle w:val="Code"/>
      </w:pPr>
      <w:r>
        <w:t>prediction = model.predict(test, model="M4", coverage=0.95)</w:t>
      </w:r>
    </w:p>
    <w:p w14:paraId="526F44D5" w14:textId="77777777" w:rsidR="00191CD8" w:rsidRDefault="00D07BC4">
      <w:pPr>
        <w:pStyle w:val="Heading1"/>
      </w:pPr>
      <w:bookmarkStart w:id="2" w:name="_Toc242177607"/>
      <w:r>
        <w:t>Configuración y parámetros físicos</w:t>
      </w:r>
      <w:bookmarkEnd w:id="2"/>
    </w:p>
    <w:p w14:paraId="11B077B9" w14:textId="77777777" w:rsidR="00191CD8" w:rsidRDefault="00D07BC4">
      <w: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39EDAD9A" w14:textId="77777777" w:rsidR="00191CD8" w:rsidRDefault="00D07BC4">
      <w: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6E29CC07" w14:textId="77777777" w:rsidR="00191CD8" w:rsidRDefault="00D07BC4">
      <w:r>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6336"/>
      </w:tblGrid>
      <w:tr w:rsidR="00191CD8" w14:paraId="4AD413B8" w14:textId="77777777">
        <w:trPr>
          <w:cantSplit/>
          <w:tblHeader/>
        </w:trPr>
        <w:tc>
          <w:tcPr>
            <w:tcW w:w="3024" w:type="dxa"/>
            <w:shd w:val="clear" w:color="auto" w:fill="36454F"/>
            <w:tcMar>
              <w:top w:w="75" w:type="dxa"/>
              <w:left w:w="105" w:type="dxa"/>
              <w:bottom w:w="75" w:type="dxa"/>
              <w:right w:w="105" w:type="dxa"/>
            </w:tcMar>
            <w:vAlign w:val="center"/>
          </w:tcPr>
          <w:p w14:paraId="548515A3" w14:textId="77777777" w:rsidR="00191CD8" w:rsidRDefault="00D07BC4">
            <w:pPr>
              <w:spacing w:after="0" w:line="252" w:lineRule="auto"/>
            </w:pPr>
            <w:r>
              <w:rPr>
                <w:b/>
                <w:color w:val="FFFFFF"/>
                <w:sz w:val="20"/>
              </w:rPr>
              <w:t>Magnitud</w:t>
            </w:r>
          </w:p>
        </w:tc>
        <w:tc>
          <w:tcPr>
            <w:tcW w:w="6336" w:type="dxa"/>
            <w:shd w:val="clear" w:color="auto" w:fill="36454F"/>
            <w:tcMar>
              <w:top w:w="75" w:type="dxa"/>
              <w:left w:w="105" w:type="dxa"/>
              <w:bottom w:w="75" w:type="dxa"/>
              <w:right w:w="105" w:type="dxa"/>
            </w:tcMar>
            <w:vAlign w:val="center"/>
          </w:tcPr>
          <w:p w14:paraId="109BFA0A" w14:textId="77777777" w:rsidR="00191CD8" w:rsidRDefault="00D07BC4">
            <w:pPr>
              <w:spacing w:after="0" w:line="252" w:lineRule="auto"/>
            </w:pPr>
            <w:r>
              <w:rPr>
                <w:b/>
                <w:color w:val="FFFFFF"/>
                <w:sz w:val="20"/>
              </w:rPr>
              <w:t>Unidad o convención</w:t>
            </w:r>
          </w:p>
        </w:tc>
      </w:tr>
      <w:tr w:rsidR="00191CD8" w14:paraId="79844CAF" w14:textId="77777777">
        <w:trPr>
          <w:cantSplit/>
        </w:trPr>
        <w:tc>
          <w:tcPr>
            <w:tcW w:w="3024" w:type="dxa"/>
            <w:shd w:val="clear" w:color="auto" w:fill="FFFFFF"/>
            <w:tcMar>
              <w:top w:w="75" w:type="dxa"/>
              <w:left w:w="105" w:type="dxa"/>
              <w:bottom w:w="75" w:type="dxa"/>
              <w:right w:w="105" w:type="dxa"/>
            </w:tcMar>
            <w:vAlign w:val="center"/>
          </w:tcPr>
          <w:p w14:paraId="45055BA0" w14:textId="77777777" w:rsidR="00191CD8" w:rsidRDefault="00D07BC4">
            <w:pPr>
              <w:spacing w:after="0" w:line="252" w:lineRule="auto"/>
            </w:pPr>
            <w:r>
              <w:rPr>
                <w:sz w:val="20"/>
              </w:rPr>
              <w:t>Distancia y duración del intervalo</w:t>
            </w:r>
          </w:p>
        </w:tc>
        <w:tc>
          <w:tcPr>
            <w:tcW w:w="6336" w:type="dxa"/>
            <w:shd w:val="clear" w:color="auto" w:fill="FFFFFF"/>
            <w:tcMar>
              <w:top w:w="75" w:type="dxa"/>
              <w:left w:w="105" w:type="dxa"/>
              <w:bottom w:w="75" w:type="dxa"/>
              <w:right w:w="105" w:type="dxa"/>
            </w:tcMar>
            <w:vAlign w:val="center"/>
          </w:tcPr>
          <w:p w14:paraId="7998E489" w14:textId="77777777" w:rsidR="00191CD8" w:rsidRDefault="00D07BC4">
            <w:pPr>
              <w:spacing w:after="0" w:line="252" w:lineRule="auto"/>
            </w:pPr>
            <w:r>
              <w:rPr>
                <w:sz w:val="20"/>
              </w:rPr>
              <w:t>m y s</w:t>
            </w:r>
          </w:p>
        </w:tc>
      </w:tr>
      <w:tr w:rsidR="00191CD8" w14:paraId="6551EFDC" w14:textId="77777777">
        <w:trPr>
          <w:cantSplit/>
        </w:trPr>
        <w:tc>
          <w:tcPr>
            <w:tcW w:w="3024" w:type="dxa"/>
            <w:shd w:val="clear" w:color="auto" w:fill="F1F3F4"/>
            <w:tcMar>
              <w:top w:w="75" w:type="dxa"/>
              <w:left w:w="105" w:type="dxa"/>
              <w:bottom w:w="75" w:type="dxa"/>
              <w:right w:w="105" w:type="dxa"/>
            </w:tcMar>
            <w:vAlign w:val="center"/>
          </w:tcPr>
          <w:p w14:paraId="637ECB96" w14:textId="77777777" w:rsidR="00191CD8" w:rsidRDefault="00D07BC4">
            <w:pPr>
              <w:spacing w:after="0" w:line="252" w:lineRule="auto"/>
            </w:pPr>
            <w:r>
              <w:rPr>
                <w:sz w:val="20"/>
              </w:rPr>
              <w:t>Velocidad solicitada</w:t>
            </w:r>
          </w:p>
        </w:tc>
        <w:tc>
          <w:tcPr>
            <w:tcW w:w="6336" w:type="dxa"/>
            <w:shd w:val="clear" w:color="auto" w:fill="F1F3F4"/>
            <w:tcMar>
              <w:top w:w="75" w:type="dxa"/>
              <w:left w:w="105" w:type="dxa"/>
              <w:bottom w:w="75" w:type="dxa"/>
              <w:right w:w="105" w:type="dxa"/>
            </w:tcMar>
            <w:vAlign w:val="center"/>
          </w:tcPr>
          <w:p w14:paraId="125516A2" w14:textId="77777777" w:rsidR="00191CD8" w:rsidRDefault="00D07BC4">
            <w:pPr>
              <w:spacing w:after="0" w:line="252" w:lineRule="auto"/>
            </w:pPr>
            <w:r>
              <w:rPr>
                <w:sz w:val="20"/>
              </w:rPr>
              <w:t>m/s a lo largo de la vía</w:t>
            </w:r>
          </w:p>
        </w:tc>
      </w:tr>
      <w:tr w:rsidR="00191CD8" w14:paraId="03554E55" w14:textId="77777777">
        <w:trPr>
          <w:cantSplit/>
        </w:trPr>
        <w:tc>
          <w:tcPr>
            <w:tcW w:w="3024" w:type="dxa"/>
            <w:shd w:val="clear" w:color="auto" w:fill="FFFFFF"/>
            <w:tcMar>
              <w:top w:w="75" w:type="dxa"/>
              <w:left w:w="105" w:type="dxa"/>
              <w:bottom w:w="75" w:type="dxa"/>
              <w:right w:w="105" w:type="dxa"/>
            </w:tcMar>
            <w:vAlign w:val="center"/>
          </w:tcPr>
          <w:p w14:paraId="136BAECE" w14:textId="77777777" w:rsidR="00191CD8" w:rsidRDefault="00D07BC4">
            <w:pPr>
              <w:spacing w:after="0" w:line="252" w:lineRule="auto"/>
            </w:pPr>
            <w:r>
              <w:rPr>
                <w:sz w:val="20"/>
              </w:rPr>
              <w:t>Pendiente grade</w:t>
            </w:r>
          </w:p>
        </w:tc>
        <w:tc>
          <w:tcPr>
            <w:tcW w:w="6336" w:type="dxa"/>
            <w:shd w:val="clear" w:color="auto" w:fill="FFFFFF"/>
            <w:tcMar>
              <w:top w:w="75" w:type="dxa"/>
              <w:left w:w="105" w:type="dxa"/>
              <w:bottom w:w="75" w:type="dxa"/>
              <w:right w:w="105" w:type="dxa"/>
            </w:tcMar>
            <w:vAlign w:val="center"/>
          </w:tcPr>
          <w:p w14:paraId="251DCD2F" w14:textId="77777777" w:rsidR="00191CD8" w:rsidRDefault="00D07BC4">
            <w:pPr>
              <w:spacing w:after="0" w:line="252" w:lineRule="auto"/>
            </w:pPr>
            <w:r>
              <w:rPr>
                <w:sz w:val="20"/>
              </w:rPr>
              <w:t>Elevación dividida por distancia horizontal</w:t>
            </w:r>
          </w:p>
        </w:tc>
      </w:tr>
      <w:tr w:rsidR="00191CD8" w14:paraId="4A13CDFF" w14:textId="77777777">
        <w:trPr>
          <w:cantSplit/>
        </w:trPr>
        <w:tc>
          <w:tcPr>
            <w:tcW w:w="3024" w:type="dxa"/>
            <w:shd w:val="clear" w:color="auto" w:fill="F1F3F4"/>
            <w:tcMar>
              <w:top w:w="75" w:type="dxa"/>
              <w:left w:w="105" w:type="dxa"/>
              <w:bottom w:w="75" w:type="dxa"/>
              <w:right w:w="105" w:type="dxa"/>
            </w:tcMar>
            <w:vAlign w:val="center"/>
          </w:tcPr>
          <w:p w14:paraId="7AAAC694" w14:textId="77777777" w:rsidR="00191CD8" w:rsidRDefault="00D07BC4">
            <w:pPr>
              <w:spacing w:after="0" w:line="252" w:lineRule="auto"/>
            </w:pPr>
            <w:r>
              <w:rPr>
                <w:sz w:val="20"/>
              </w:rPr>
              <w:t>Viento positivo</w:t>
            </w:r>
          </w:p>
        </w:tc>
        <w:tc>
          <w:tcPr>
            <w:tcW w:w="6336" w:type="dxa"/>
            <w:shd w:val="clear" w:color="auto" w:fill="F1F3F4"/>
            <w:tcMar>
              <w:top w:w="75" w:type="dxa"/>
              <w:left w:w="105" w:type="dxa"/>
              <w:bottom w:w="75" w:type="dxa"/>
              <w:right w:w="105" w:type="dxa"/>
            </w:tcMar>
            <w:vAlign w:val="center"/>
          </w:tcPr>
          <w:p w14:paraId="04910259" w14:textId="77777777" w:rsidR="00191CD8" w:rsidRDefault="00D07BC4">
            <w:pPr>
              <w:spacing w:after="0" w:line="252" w:lineRule="auto"/>
            </w:pPr>
            <w:r>
              <w:rPr>
                <w:sz w:val="20"/>
              </w:rPr>
              <w:t>Viento posterior en m/s</w:t>
            </w:r>
          </w:p>
        </w:tc>
      </w:tr>
      <w:tr w:rsidR="00191CD8" w14:paraId="11B1624C" w14:textId="77777777">
        <w:trPr>
          <w:cantSplit/>
        </w:trPr>
        <w:tc>
          <w:tcPr>
            <w:tcW w:w="3024" w:type="dxa"/>
            <w:shd w:val="clear" w:color="auto" w:fill="FFFFFF"/>
            <w:tcMar>
              <w:top w:w="75" w:type="dxa"/>
              <w:left w:w="105" w:type="dxa"/>
              <w:bottom w:w="75" w:type="dxa"/>
              <w:right w:w="105" w:type="dxa"/>
            </w:tcMar>
            <w:vAlign w:val="center"/>
          </w:tcPr>
          <w:p w14:paraId="74D29C48" w14:textId="77777777" w:rsidR="00191CD8" w:rsidRDefault="00D07BC4">
            <w:pPr>
              <w:spacing w:after="0" w:line="252" w:lineRule="auto"/>
            </w:pPr>
            <w:r>
              <w:rPr>
                <w:sz w:val="20"/>
              </w:rPr>
              <w:lastRenderedPageBreak/>
              <w:t>Potencia y energía terminal</w:t>
            </w:r>
          </w:p>
        </w:tc>
        <w:tc>
          <w:tcPr>
            <w:tcW w:w="6336" w:type="dxa"/>
            <w:shd w:val="clear" w:color="auto" w:fill="FFFFFF"/>
            <w:tcMar>
              <w:top w:w="75" w:type="dxa"/>
              <w:left w:w="105" w:type="dxa"/>
              <w:bottom w:w="75" w:type="dxa"/>
              <w:right w:w="105" w:type="dxa"/>
            </w:tcMar>
            <w:vAlign w:val="center"/>
          </w:tcPr>
          <w:p w14:paraId="4EC25E88" w14:textId="77777777" w:rsidR="00191CD8" w:rsidRDefault="00D07BC4">
            <w:pPr>
              <w:spacing w:after="0" w:line="252" w:lineRule="auto"/>
            </w:pPr>
            <w:r>
              <w:rPr>
                <w:sz w:val="20"/>
              </w:rPr>
              <w:t>W y Wh</w:t>
            </w:r>
          </w:p>
        </w:tc>
      </w:tr>
      <w:tr w:rsidR="00191CD8" w14:paraId="0BB6BCAC" w14:textId="77777777">
        <w:trPr>
          <w:cantSplit/>
        </w:trPr>
        <w:tc>
          <w:tcPr>
            <w:tcW w:w="3024" w:type="dxa"/>
            <w:shd w:val="clear" w:color="auto" w:fill="F1F3F4"/>
            <w:tcMar>
              <w:top w:w="75" w:type="dxa"/>
              <w:left w:w="105" w:type="dxa"/>
              <w:bottom w:w="75" w:type="dxa"/>
              <w:right w:w="105" w:type="dxa"/>
            </w:tcMar>
            <w:vAlign w:val="center"/>
          </w:tcPr>
          <w:p w14:paraId="5D14BDBF" w14:textId="77777777" w:rsidR="00191CD8" w:rsidRDefault="00D07BC4">
            <w:pPr>
              <w:spacing w:after="0" w:line="252" w:lineRule="auto"/>
            </w:pPr>
            <w:r>
              <w:rPr>
                <w:sz w:val="20"/>
              </w:rPr>
              <w:t>Consumo por distancia</w:t>
            </w:r>
          </w:p>
        </w:tc>
        <w:tc>
          <w:tcPr>
            <w:tcW w:w="6336" w:type="dxa"/>
            <w:shd w:val="clear" w:color="auto" w:fill="F1F3F4"/>
            <w:tcMar>
              <w:top w:w="75" w:type="dxa"/>
              <w:left w:w="105" w:type="dxa"/>
              <w:bottom w:w="75" w:type="dxa"/>
              <w:right w:w="105" w:type="dxa"/>
            </w:tcMar>
            <w:vAlign w:val="center"/>
          </w:tcPr>
          <w:p w14:paraId="7FC034CE" w14:textId="77777777" w:rsidR="00191CD8" w:rsidRDefault="00D07BC4">
            <w:pPr>
              <w:spacing w:after="0" w:line="252" w:lineRule="auto"/>
            </w:pPr>
            <w:r>
              <w:rPr>
                <w:sz w:val="20"/>
              </w:rPr>
              <w:t>Wh/km</w:t>
            </w:r>
          </w:p>
        </w:tc>
      </w:tr>
      <w:tr w:rsidR="00191CD8" w14:paraId="56930D7E" w14:textId="77777777">
        <w:trPr>
          <w:cantSplit/>
        </w:trPr>
        <w:tc>
          <w:tcPr>
            <w:tcW w:w="3024" w:type="dxa"/>
            <w:shd w:val="clear" w:color="auto" w:fill="FFFFFF"/>
            <w:tcMar>
              <w:top w:w="75" w:type="dxa"/>
              <w:left w:w="105" w:type="dxa"/>
              <w:bottom w:w="75" w:type="dxa"/>
              <w:right w:w="105" w:type="dxa"/>
            </w:tcMar>
            <w:vAlign w:val="center"/>
          </w:tcPr>
          <w:p w14:paraId="7C70D372" w14:textId="77777777" w:rsidR="00191CD8" w:rsidRDefault="00D07BC4">
            <w:pPr>
              <w:spacing w:after="0" w:line="252" w:lineRule="auto"/>
            </w:pPr>
            <w:r>
              <w:rPr>
                <w:sz w:val="20"/>
              </w:rPr>
              <w:t>SOC y nivel de asistencia</w:t>
            </w:r>
          </w:p>
        </w:tc>
        <w:tc>
          <w:tcPr>
            <w:tcW w:w="6336" w:type="dxa"/>
            <w:shd w:val="clear" w:color="auto" w:fill="FFFFFF"/>
            <w:tcMar>
              <w:top w:w="75" w:type="dxa"/>
              <w:left w:w="105" w:type="dxa"/>
              <w:bottom w:w="75" w:type="dxa"/>
              <w:right w:w="105" w:type="dxa"/>
            </w:tcMar>
            <w:vAlign w:val="center"/>
          </w:tcPr>
          <w:p w14:paraId="0F6CA8C4" w14:textId="77777777" w:rsidR="00191CD8" w:rsidRDefault="00D07BC4">
            <w:pPr>
              <w:spacing w:after="0" w:line="252" w:lineRule="auto"/>
            </w:pPr>
            <w:r>
              <w:rPr>
                <w:sz w:val="20"/>
              </w:rPr>
              <w:t>Fracciones entre 0 y 1</w:t>
            </w:r>
          </w:p>
        </w:tc>
      </w:tr>
      <w:tr w:rsidR="00191CD8" w14:paraId="54D78D50" w14:textId="77777777">
        <w:trPr>
          <w:cantSplit/>
        </w:trPr>
        <w:tc>
          <w:tcPr>
            <w:tcW w:w="3024" w:type="dxa"/>
            <w:shd w:val="clear" w:color="auto" w:fill="F1F3F4"/>
            <w:tcMar>
              <w:top w:w="75" w:type="dxa"/>
              <w:left w:w="105" w:type="dxa"/>
              <w:bottom w:w="75" w:type="dxa"/>
              <w:right w:w="105" w:type="dxa"/>
            </w:tcMar>
            <w:vAlign w:val="center"/>
          </w:tcPr>
          <w:p w14:paraId="62796DA4" w14:textId="77777777" w:rsidR="00191CD8" w:rsidRDefault="00D07BC4">
            <w:pPr>
              <w:spacing w:after="0" w:line="252" w:lineRule="auto"/>
            </w:pPr>
            <w:r>
              <w:rPr>
                <w:sz w:val="20"/>
              </w:rPr>
              <w:t>Crr y CdA</w:t>
            </w:r>
          </w:p>
        </w:tc>
        <w:tc>
          <w:tcPr>
            <w:tcW w:w="6336" w:type="dxa"/>
            <w:shd w:val="clear" w:color="auto" w:fill="F1F3F4"/>
            <w:tcMar>
              <w:top w:w="75" w:type="dxa"/>
              <w:left w:w="105" w:type="dxa"/>
              <w:bottom w:w="75" w:type="dxa"/>
              <w:right w:w="105" w:type="dxa"/>
            </w:tcMar>
            <w:vAlign w:val="center"/>
          </w:tcPr>
          <w:p w14:paraId="677028BB" w14:textId="77777777" w:rsidR="00191CD8" w:rsidRDefault="00D07BC4">
            <w:pPr>
              <w:spacing w:after="0" w:line="252" w:lineRule="auto"/>
            </w:pPr>
            <w:r>
              <w:rPr>
                <w:sz w:val="20"/>
              </w:rPr>
              <w:t>Adimensional y m² respectivamente</w:t>
            </w:r>
          </w:p>
        </w:tc>
      </w:tr>
    </w:tbl>
    <w:p w14:paraId="6C5507CF" w14:textId="77777777" w:rsidR="00191CD8" w:rsidRDefault="00191CD8">
      <w:pPr>
        <w:spacing w:after="120" w:line="100" w:lineRule="exact"/>
      </w:pPr>
    </w:p>
    <w:p w14:paraId="1519708F" w14:textId="77777777" w:rsidR="00191CD8" w:rsidRDefault="00D07BC4">
      <w:pPr>
        <w:pStyle w:val="Heading1"/>
      </w:pPr>
      <w:bookmarkStart w:id="3" w:name="_Toc242177608"/>
      <w:r>
        <w:t>Rutas y telemetría</w:t>
      </w:r>
      <w:bookmarkEnd w:id="3"/>
    </w:p>
    <w:p w14:paraId="0BFFE835" w14:textId="77777777" w:rsidR="00191CD8" w:rsidRDefault="00D07BC4">
      <w: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737BECF4" w14:textId="77777777" w:rsidR="00191CD8" w:rsidRDefault="00D07BC4">
      <w:r>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743E3337" w14:textId="77777777" w:rsidR="00191CD8" w:rsidRDefault="00D07BC4">
      <w:r>
        <w:rPr>
          <w:b/>
        </w:rPr>
        <w:t>io.telemetry.load_telemetry</w:t>
      </w:r>
      <w: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113FB873" w14:textId="77777777" w:rsidR="00191CD8" w:rsidRDefault="00D07BC4">
      <w:pPr>
        <w:pStyle w:val="Heading1"/>
      </w:pPr>
      <w:bookmarkStart w:id="4" w:name="_Toc242177609"/>
      <w:r>
        <w:t>Calibración y aprendizaje residual</w:t>
      </w:r>
      <w:bookmarkEnd w:id="4"/>
    </w:p>
    <w:p w14:paraId="5493C3CE" w14:textId="77777777" w:rsidR="00191CD8" w:rsidRDefault="00D07BC4">
      <w:r>
        <w:t>La calibración minimiza errores de energía por rutas completas con pesos y límites explícitos. Por defecto ajusta Crr y CdA. Para ajustar más parámetros, hacen falta límites razonables y variación operativa que permita distinguir sus efectos. Se revisan rango del Jacobiano, valores singulares, condición, colinealidad y soluciones en fronteras. La covarianza local es una aproximación y no un posterior calibrado.</w:t>
      </w:r>
    </w:p>
    <w:p w14:paraId="43CBA03C" w14:textId="77777777" w:rsidR="00191CD8" w:rsidRDefault="00D07BC4">
      <w:r>
        <w:t>M1 utiliza física calibrada; M2 utiliza datos; M3 añade el residual completo; M4 aplica CGPRA y su peso alpha. El objetivo residual está expresado en Wh/km. Las características resumen velocidad, pendientes, aceleración, viento, temperatura, aporte humano, masa, asistencia, Crr y variación de velocidad. La pérdida de información temporal por agregación es un límite de fidelidad.</w:t>
      </w:r>
    </w:p>
    <w:p w14:paraId="75CEF4EF" w14:textId="77777777" w:rsidR="00191CD8" w:rsidRDefault="00D07BC4">
      <w:r>
        <w:t>El entrenamiento, la calibración de intervalos y la prueba usan grupos de rutas distintos. Los intervalos conformales se ajustan con errores absolutos por distancia. Su interpretación depende de intercambiabilidad; el soporte OOD y el peso alpha no garantizan exactitud ni cobertura.</w:t>
      </w:r>
    </w:p>
    <w:p w14:paraId="1F977E8B" w14:textId="77777777" w:rsidR="00191CD8" w:rsidRDefault="00D07BC4">
      <w:pPr>
        <w:pStyle w:val="Heading1"/>
      </w:pPr>
      <w:bookmarkStart w:id="5" w:name="_Toc242177610"/>
      <w:r>
        <w:t>Adaptación y evaluación causal</w:t>
      </w:r>
      <w:bookmarkEnd w:id="5"/>
    </w:p>
    <w:p w14:paraId="11DE6EF2" w14:textId="77777777" w:rsidR="00191CD8" w:rsidRDefault="00D07BC4">
      <w:r>
        <w:rPr>
          <w:b/>
        </w:rPr>
        <w:t>model.adapt(new_observation)</w:t>
      </w:r>
      <w:r>
        <w:t xml:space="preserve"> actualiza los parámetros físicos mediante RLS acotado y vuelve a construir los residuos respecto a la física actualizada. Solo acepta rutas nuevas. Cada </w:t>
      </w:r>
      <w:r>
        <w:lastRenderedPageBreak/>
        <w:t>actualización invalida cuantiles conformales y muestras previas de error. Hasta disponer de una calibración independiente fresca, se conserva la predicción puntual.</w:t>
      </w:r>
    </w:p>
    <w:p w14:paraId="1D52E23A" w14:textId="77777777" w:rsidR="00191CD8" w:rsidRDefault="00D07BC4">
      <w: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0FBD9A46" w14:textId="77777777" w:rsidR="00191CD8" w:rsidRDefault="00D07BC4">
      <w:r>
        <w:rPr>
          <w:b/>
        </w:rPr>
        <w:t>experiments.adaptive.prequential_evaluate</w:t>
      </w:r>
      <w: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77D422AD" w14:textId="77777777" w:rsidR="00191CD8" w:rsidRDefault="00D07BC4">
      <w:pPr>
        <w:pStyle w:val="Code"/>
        <w:keepNext/>
      </w:pPr>
      <w:r>
        <w:t>bikeenergylab adapt CARPETA_MODELO nuevas_rutas.csv --output resultados</w:t>
      </w:r>
    </w:p>
    <w:p w14:paraId="20435058" w14:textId="77777777" w:rsidR="00191CD8" w:rsidRDefault="00D07BC4">
      <w:pPr>
        <w:pStyle w:val="Code"/>
      </w:pPr>
      <w:r>
        <w:t>bikeenergylab predict configs/flat.yaml --model CARPETA_ADAPTADA --point-only</w:t>
      </w:r>
    </w:p>
    <w:p w14:paraId="516DFF6F" w14:textId="77777777" w:rsidR="00191CD8" w:rsidRDefault="00D07BC4">
      <w:pPr>
        <w:pStyle w:val="Heading1"/>
      </w:pPr>
      <w:bookmarkStart w:id="6" w:name="_Toc242177611"/>
      <w:r>
        <w:t>Incertidumbre y sensibilidad</w:t>
      </w:r>
      <w:bookmarkEnd w:id="6"/>
    </w:p>
    <w:p w14:paraId="03ED1966" w14:textId="77777777" w:rsidR="00191CD8" w:rsidRDefault="00D07BC4">
      <w:r>
        <w:t>Monte Carlo propaga las distribuciones físicas configuradas y mantiene separado el análisis opcional de errores predictivos CGPRA. La probabilidad física de misión exige completar la ruta, disponer de potencia y terminar por encima de la reserva. El análisis energy_budget_probability evalúa un presupuesto energético; no corrige dinámicamente corriente, voltaje o SOC.</w:t>
      </w:r>
    </w:p>
    <w:p w14:paraId="39F409E3" w14:textId="77777777" w:rsidR="00191CD8" w:rsidRDefault="00D07BC4">
      <w:r>
        <w:t>Las bandas de trayectoria usan el avance normalizado y contabilizan cuántas realizaciones llegan a cada punto. No extrapolan después del agotamiento. La autonomía que supera el horizonte se informa como censurada; una trayectoria imposible por potencia no genera una autonomía admisible.</w:t>
      </w:r>
    </w:p>
    <w:p w14:paraId="622C2D44" w14:textId="77777777" w:rsidR="00191CD8" w:rsidRDefault="00D07BC4">
      <w:r>
        <w:rPr>
          <w:b/>
        </w:rPr>
        <w:t>uncertainty.global_sensitivity.physical_sensitivity</w:t>
      </w:r>
      <w:r>
        <w:t xml:space="preserve"> ofrece Morris, Sobol y Spearman con semilla y dominios explícitos. </w:t>
      </w:r>
      <w:r>
        <w:rPr>
          <w:b/>
        </w:rPr>
        <w:t>analyze_global</w:t>
      </w:r>
      <w:r>
        <w:t xml:space="preserve"> admite cualquier respuesta escalar. OAT proporciona cambios locales. Los índices de Sobol ordinarios requieren entradas independientes; no se trasladan automáticamente a una distribución conjunta correlacionada de Monte Carlo.</w:t>
      </w:r>
    </w:p>
    <w:p w14:paraId="53D187CE" w14:textId="77777777" w:rsidR="00191CD8" w:rsidRDefault="00D07BC4">
      <w:pPr>
        <w:pStyle w:val="Code"/>
        <w:keepNext/>
      </w:pPr>
      <w:r>
        <w:t>bikeenergylab sensitivity configs/flat.yaml --method morris --samples 16</w:t>
      </w:r>
    </w:p>
    <w:p w14:paraId="2853DE93" w14:textId="77777777" w:rsidR="00191CD8" w:rsidRDefault="00D07BC4">
      <w:pPr>
        <w:pStyle w:val="Code"/>
      </w:pPr>
      <w:r>
        <w:t>bikeenergylab sensitivity configs/flat.yaml --method sobol --samples 256</w:t>
      </w:r>
    </w:p>
    <w:p w14:paraId="348E8718" w14:textId="77777777" w:rsidR="00191CD8" w:rsidRDefault="00D07BC4">
      <w:pPr>
        <w:pStyle w:val="Heading1"/>
      </w:pPr>
      <w:bookmarkStart w:id="7" w:name="_Toc242177612"/>
      <w:r>
        <w:t>Interfaz gráfica y tareas en segundo plano</w:t>
      </w:r>
      <w:bookmarkEnd w:id="7"/>
    </w:p>
    <w:p w14:paraId="5AE16774" w14:textId="77777777" w:rsidR="00191CD8" w:rsidRDefault="00D07BC4">
      <w: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144AAEC6" w14:textId="77777777" w:rsidR="00191CD8" w:rsidRDefault="00D07BC4">
      <w: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101FAF69" w14:textId="77777777" w:rsidR="00191CD8" w:rsidRDefault="00D07BC4">
      <w: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2A98FB94" w14:textId="77777777" w:rsidR="00191CD8" w:rsidRDefault="00D07BC4">
      <w:r>
        <w:lastRenderedPageBreak/>
        <w:t>Las pruebas GUI utilizan el bucle real de eventos de Tk y fallan ante errores de callbacks o limpieza. Los ciclos obsoletos de Tk y Matplotlib se recolectan en el hilo principal, también al cerrar. Se verifica el recorrido de la guía hasta exportar figuras PNG, SVG y PDF.</w:t>
      </w:r>
    </w:p>
    <w:p w14:paraId="49F82B97" w14:textId="77777777" w:rsidR="00191CD8" w:rsidRDefault="00D07BC4">
      <w:pPr>
        <w:pStyle w:val="Heading1"/>
      </w:pPr>
      <w:bookmarkStart w:id="8" w:name="_Toc242177613"/>
      <w:r>
        <w:t>Artefactos y reproducción</w:t>
      </w:r>
      <w:bookmarkEnd w:id="8"/>
    </w:p>
    <w:p w14:paraId="50AD1CFE" w14:textId="77777777" w:rsidR="00191CD8" w:rsidRDefault="00D07BC4">
      <w: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1C3E0DA6" w14:textId="77777777" w:rsidR="00191CD8" w:rsidRDefault="00D07BC4">
      <w:r>
        <w:t>Los modelos se guardan como datos CSV y JSON con comprobaciones de integridad y predicciones de referencia. load reconstruye el ajuste y verifica el replay. Se debe conservar la carpeta completa; no basta con copiar un JSON aislado. En el ejecutable se incorpora la misma identidad de fuentes que en el modo Python.</w:t>
      </w:r>
    </w:p>
    <w:p w14:paraId="139E56D3" w14:textId="77777777" w:rsidR="00191CD8" w:rsidRDefault="00D07BC4">
      <w:pPr>
        <w:pStyle w:val="Heading1"/>
      </w:pPr>
      <w:bookmarkStart w:id="9" w:name="_Toc242177614"/>
      <w:r>
        <w:t>Pruebas y distribución Windows</w:t>
      </w:r>
      <w:bookmarkEnd w:id="9"/>
    </w:p>
    <w:p w14:paraId="3C759500" w14:textId="77777777" w:rsidR="00191CD8" w:rsidRDefault="00D07BC4">
      <w:r>
        <w:t>La versión 1.0.0 pasó 80 pruebas, lint y formato, y el recorrido GUI en español e inglés. La instalación wheel aislada y el ejecutable se comprobaron con replay M1 a M4, exportación híbrida, Monte Carlo predictivo, sensibilidad, telemetría, adaptación y tutorial. Las predicciones coincidieron con tolerancia de 1e-8 y pip check no detectó dependencias rotas.</w:t>
      </w:r>
    </w:p>
    <w:p w14:paraId="05E1EB42" w14:textId="77777777" w:rsidR="00191CD8" w:rsidRDefault="00D07BC4">
      <w:pPr>
        <w:pStyle w:val="Code"/>
        <w:keepNext/>
      </w:pPr>
      <w:r>
        <w:t>.\.venv\Scripts\python.exe -m pytest -q</w:t>
      </w:r>
    </w:p>
    <w:p w14:paraId="470AF6AD" w14:textId="77777777" w:rsidR="00191CD8" w:rsidRDefault="00D07BC4">
      <w:pPr>
        <w:pStyle w:val="Code"/>
        <w:keepNext/>
      </w:pPr>
      <w:r>
        <w:t>.\.venv\Scripts\python.exe -m bikeenergylab gui --smoke-test</w:t>
      </w:r>
    </w:p>
    <w:p w14:paraId="0AA6316E" w14:textId="77777777" w:rsidR="00191CD8" w:rsidRDefault="00D07BC4">
      <w:pPr>
        <w:pStyle w:val="Code"/>
        <w:keepNext/>
      </w:pPr>
      <w:r>
        <w:t>.\.venv\Scripts\python.exe scripts/build_package.py</w:t>
      </w:r>
    </w:p>
    <w:p w14:paraId="24C2EFA0" w14:textId="77777777" w:rsidR="00191CD8" w:rsidRDefault="00D07BC4">
      <w:pPr>
        <w:pStyle w:val="Code"/>
      </w:pPr>
      <w:r>
        <w:t>.\scripts\build_windows.ps1</w:t>
      </w:r>
    </w:p>
    <w:p w14:paraId="656F9C79" w14:textId="77777777" w:rsidR="00191CD8" w:rsidRDefault="00D07BC4">
      <w:r>
        <w:t>PyInstaller genera una carpeta onedir. El ejecutable necesita conservar _internal con las DLL, recursos Tk y Matplotlib, metadatos y dependencias. Los backends SVG y PDF se incluyen explícitamente. El ZIP incorpora manuales, configuraciones, ejemplos, datos sintéticos, avisos de terceros y SHA256SUMS.json. No hay instalador ni firma digital.</w:t>
      </w:r>
    </w:p>
    <w:p w14:paraId="05D2B583" w14:textId="77777777" w:rsidR="00191CD8" w:rsidRDefault="00D07BC4">
      <w:r>
        <w:t>Las fuentes, el lock y los scripts permiten repetir el proceso; no se promete igualdad binaria entre builds. La revisión ampliada invoca los botones reales de Tk con respuestas controladas de diálogos, incluyendo archivos, ejemplos, tutorial, modelos, sensibilidad, benchmark, EXP 01 a 15 y exportación. Otra máquina Windows y una revisión de todos los diálogos nativos aportarían evidencia adicional.</w:t>
      </w:r>
    </w:p>
    <w:p w14:paraId="7F8A171C" w14:textId="77777777" w:rsidR="00191CD8" w:rsidRDefault="00D07BC4">
      <w:r>
        <w:t>La carpeta Entregables reúne BikeEnergyLab.exe con _internal, los tres DOCX, el ZIP portátil, un ZIP de código fuente y los registros de verificación. PUBLICACION_GITHUB.json informa si el código se ha subido y registra el repositorio y el commit; la publicación en fjburgosf/BikeEnergyLab queda pendiente de autorización para crear el repositorio privado.</w:t>
      </w:r>
    </w:p>
    <w:p w14:paraId="6FA59A09" w14:textId="77777777" w:rsidR="00191CD8" w:rsidRDefault="00D07BC4">
      <w:pPr>
        <w:pStyle w:val="Heading1"/>
      </w:pPr>
      <w:bookmarkStart w:id="10" w:name="_Toc242177615"/>
      <w:r>
        <w:t>Identidad de la entrega y límites</w:t>
      </w:r>
      <w:bookmarkEnd w:id="10"/>
    </w:p>
    <w:p w14:paraId="3F1337B1" w14:textId="77777777" w:rsidR="00191CD8" w:rsidRDefault="00D07BC4">
      <w:r>
        <w:t>Identidad SHA256 de las fuentes de la versión 1.0.0</w:t>
      </w:r>
    </w:p>
    <w:p w14:paraId="5F4C54D8" w14:textId="77777777" w:rsidR="00191CD8" w:rsidRDefault="00D07BC4">
      <w:pPr>
        <w:spacing w:after="200"/>
      </w:pPr>
      <w:r>
        <w:rPr>
          <w:rFonts w:ascii="Consolas" w:hAnsi="Consolas"/>
          <w:sz w:val="19"/>
        </w:rPr>
        <w:t>25a63aafb85d6936b886c5b15f9f5addc3086267861aad7702fe4b53fa98338f</w:t>
      </w:r>
    </w:p>
    <w:p w14:paraId="0E5FD09E" w14:textId="77777777" w:rsidR="00191CD8" w:rsidRDefault="00D07BC4">
      <w:r>
        <w:t xml:space="preserve">El núcleo fuera de la GUI coincide con el wheel de la revisión científica histórica del 4 de octubre de 2026, conservado en results/history. La validación científica histórica conserva sus </w:t>
      </w:r>
      <w:r>
        <w:lastRenderedPageBreak/>
        <w:t>propios hashes y resultados; los cambios de interfaz no se presentan como nuevos experimentos. La verificación actual está en results/release_verification.json y la histórica en results/release_verification_1.0.0.json.</w:t>
      </w:r>
    </w:p>
    <w:p w14:paraId="0CD2F154" w14:textId="77777777" w:rsidR="00191CD8" w:rsidRDefault="00D07BC4">
      <w: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1380D246" w14:textId="77777777" w:rsidR="00191CD8" w:rsidRDefault="00D07BC4">
      <w:pPr>
        <w:pStyle w:val="Heading1"/>
      </w:pPr>
      <w:bookmarkStart w:id="11" w:name="_Toc242177616"/>
      <w:r>
        <w:t>Autoría y condiciones de uso</w:t>
      </w:r>
      <w:bookmarkEnd w:id="11"/>
    </w:p>
    <w:p w14:paraId="500F8818" w14:textId="77777777" w:rsidR="00191CD8" w:rsidRDefault="00D07BC4">
      <w:r>
        <w:t>Autores: Francisco Javier Burgos Flórez y Juan Guillermo Popayán Hernández. Contacto: fjburgosf@gmail.com. Conserve CITATION.cff para citar el software. Los derechos y condiciones de uso son los indicados en LICENSE; no se presume una licencia abierta.</w:t>
      </w:r>
    </w:p>
    <w:sectPr w:rsidR="00191CD8" w:rsidSect="00034616">
      <w:headerReference w:type="even" r:id="rId8"/>
      <w:headerReference w:type="default" r:id="rId9"/>
      <w:footerReference w:type="even" r:id="rId10"/>
      <w:footerReference w:type="default" r:id="rId11"/>
      <w:headerReference w:type="first" r:id="rId12"/>
      <w:footerReference w:type="first" r:id="rId13"/>
      <w:pgSz w:w="12240" w:h="15840"/>
      <w:pgMar w:top="1152" w:right="1440" w:bottom="1152"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C58BC" w14:textId="77777777" w:rsidR="00D07BC4" w:rsidRDefault="00D07BC4">
      <w:pPr>
        <w:spacing w:after="0" w:line="240" w:lineRule="auto"/>
      </w:pPr>
      <w:r>
        <w:separator/>
      </w:r>
    </w:p>
  </w:endnote>
  <w:endnote w:type="continuationSeparator" w:id="0">
    <w:p w14:paraId="6303705D" w14:textId="77777777" w:rsidR="00D07BC4" w:rsidRDefault="00D07B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CE079" w14:textId="77777777" w:rsidR="000459CD" w:rsidRDefault="000459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69D41" w14:textId="77777777" w:rsidR="00191CD8" w:rsidRDefault="00D07BC4">
    <w:pPr>
      <w:pStyle w:val="Footer"/>
      <w:jc w:val="right"/>
    </w:pPr>
    <w:r>
      <w:rPr>
        <w:sz w:val="18"/>
      </w:rPr>
      <w:t xml:space="preserve">Versión 1.0.0     Página </w:t>
    </w:r>
    <w:r>
      <w:rPr>
        <w:sz w:val="18"/>
      </w:rPr>
      <w:fldChar w:fldCharType="begin"/>
    </w:r>
    <w:r>
      <w:rPr>
        <w:sz w:val="18"/>
      </w:rPr>
      <w:instrText xml:space="preserve"> PAGE </w:instrText>
    </w:r>
    <w:r w:rsidR="000459CD">
      <w:rPr>
        <w:sz w:val="18"/>
      </w:rPr>
      <w:fldChar w:fldCharType="separate"/>
    </w:r>
    <w:r w:rsidR="000459CD">
      <w:rPr>
        <w:noProof/>
        <w:sz w:val="18"/>
      </w:rPr>
      <w:t>1</w:t>
    </w:r>
    <w:r>
      <w:rPr>
        <w:sz w:val="18"/>
      </w:rPr>
      <w:fldChar w:fldCharType="end"/>
    </w:r>
    <w:r>
      <w:rPr>
        <w:sz w:val="18"/>
      </w:rPr>
      <w:t xml:space="preserve"> de </w:t>
    </w:r>
    <w:r>
      <w:rPr>
        <w:sz w:val="18"/>
      </w:rPr>
      <w:fldChar w:fldCharType="begin"/>
    </w:r>
    <w:r>
      <w:rPr>
        <w:sz w:val="18"/>
      </w:rPr>
      <w:instrText xml:space="preserve"> NUMPAGES </w:instrText>
    </w:r>
    <w:r w:rsidR="000459CD">
      <w:rPr>
        <w:sz w:val="18"/>
      </w:rPr>
      <w:fldChar w:fldCharType="separate"/>
    </w:r>
    <w:r w:rsidR="000459CD">
      <w:rPr>
        <w:noProof/>
        <w:sz w:val="18"/>
      </w:rPr>
      <w:t>2</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EF68" w14:textId="77777777" w:rsidR="000459CD" w:rsidRDefault="000459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6E0C8" w14:textId="77777777" w:rsidR="00D07BC4" w:rsidRDefault="00D07BC4">
      <w:pPr>
        <w:spacing w:after="0" w:line="240" w:lineRule="auto"/>
      </w:pPr>
      <w:r>
        <w:separator/>
      </w:r>
    </w:p>
  </w:footnote>
  <w:footnote w:type="continuationSeparator" w:id="0">
    <w:p w14:paraId="4D71475C" w14:textId="77777777" w:rsidR="00D07BC4" w:rsidRDefault="00D07B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D9392" w14:textId="77777777" w:rsidR="000459CD" w:rsidRDefault="000459C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7EC5" w14:textId="77777777" w:rsidR="00191CD8" w:rsidRDefault="00D07BC4">
    <w:pPr>
      <w:pStyle w:val="Header"/>
    </w:pPr>
    <w:r>
      <w:rPr>
        <w:sz w:val="18"/>
      </w:rPr>
      <w:t>BikeEnergyLab     Manual técnico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1E1E6" w14:textId="77777777" w:rsidR="000459CD" w:rsidRDefault="000459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7765578">
    <w:abstractNumId w:val="8"/>
  </w:num>
  <w:num w:numId="2" w16cid:durableId="1455712314">
    <w:abstractNumId w:val="6"/>
  </w:num>
  <w:num w:numId="3" w16cid:durableId="1208571381">
    <w:abstractNumId w:val="5"/>
  </w:num>
  <w:num w:numId="4" w16cid:durableId="1085807243">
    <w:abstractNumId w:val="4"/>
  </w:num>
  <w:num w:numId="5" w16cid:durableId="52701522">
    <w:abstractNumId w:val="7"/>
  </w:num>
  <w:num w:numId="6" w16cid:durableId="840706686">
    <w:abstractNumId w:val="3"/>
  </w:num>
  <w:num w:numId="7" w16cid:durableId="2063289011">
    <w:abstractNumId w:val="2"/>
  </w:num>
  <w:num w:numId="8" w16cid:durableId="2072995112">
    <w:abstractNumId w:val="1"/>
  </w:num>
  <w:num w:numId="9" w16cid:durableId="383335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9CD"/>
    <w:rsid w:val="0006063C"/>
    <w:rsid w:val="00081C74"/>
    <w:rsid w:val="0015074B"/>
    <w:rsid w:val="00191CD8"/>
    <w:rsid w:val="0029639D"/>
    <w:rsid w:val="00326F90"/>
    <w:rsid w:val="00AA1D8D"/>
    <w:rsid w:val="00B47730"/>
    <w:rsid w:val="00CB0664"/>
    <w:rsid w:val="00D07B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63B34D"/>
  <w14:defaultImageDpi w14:val="300"/>
  <w15:docId w15:val="{C81A7315-95AA-4574-9A0D-786CDC76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hAnsi="Arial"/>
      <w:color w:val="000000"/>
      <w:lang w:val="es-CO"/>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6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line="252" w:lineRule="auto"/>
    </w:pPr>
    <w:rPr>
      <w:rFonts w:ascii="Consolas" w:hAnsi="Consolas"/>
      <w:color w:val="000000"/>
      <w:sz w:val="19"/>
    </w:rPr>
  </w:style>
  <w:style w:type="paragraph" w:customStyle="1" w:styleId="TOC11">
    <w:name w:val="TOC 11"/>
    <w:pPr>
      <w:spacing w:after="40" w:line="240" w:lineRule="auto"/>
    </w:pPr>
    <w:rPr>
      <w:rFonts w:ascii="Arial" w:hAnsi="Arial"/>
      <w:color w:val="000000"/>
      <w:sz w:val="20"/>
    </w:rPr>
  </w:style>
  <w:style w:type="paragraph" w:customStyle="1" w:styleId="TOC21">
    <w:name w:val="TOC 21"/>
    <w:pPr>
      <w:spacing w:after="40" w:line="240" w:lineRule="auto"/>
    </w:pPr>
    <w:rPr>
      <w:rFonts w:ascii="Arial" w:hAnsi="Arial"/>
      <w:color w:val="000000"/>
      <w:sz w:val="20"/>
    </w:rPr>
  </w:style>
  <w:style w:type="paragraph" w:customStyle="1" w:styleId="TOC31">
    <w:name w:val="TOC 31"/>
    <w:pPr>
      <w:spacing w:after="40" w:line="240" w:lineRule="auto"/>
    </w:pPr>
    <w:rPr>
      <w:rFonts w:ascii="Arial" w:hAnsi="Arial"/>
      <w:color w:val="000000"/>
      <w:sz w:val="20"/>
    </w:rPr>
  </w:style>
  <w:style w:type="paragraph" w:styleId="TOC1">
    <w:name w:val="toc 1"/>
    <w:basedOn w:val="Normal"/>
    <w:next w:val="Normal"/>
    <w:autoRedefine/>
    <w:uiPriority w:val="39"/>
    <w:unhideWhenUsed/>
    <w:rsid w:val="000459CD"/>
    <w:pPr>
      <w:spacing w:after="100"/>
    </w:pPr>
  </w:style>
  <w:style w:type="character" w:styleId="Hyperlink">
    <w:name w:val="Hyperlink"/>
    <w:basedOn w:val="DefaultParagraphFont"/>
    <w:uiPriority w:val="99"/>
    <w:unhideWhenUsed/>
    <w:rsid w:val="000459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2299</Words>
  <Characters>14024</Characters>
  <Application>Microsoft Office Word</Application>
  <DocSecurity>0</DocSecurity>
  <Lines>280</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Documentación de BikeEnergyLab 1.0.0</dc:subject>
  <dc:creator>Francisco Javier Burgos Flórez; Juan Guillermo Popayán Hernández</dc:creator>
  <cp:keywords/>
  <dc:description>generated by python-docx</dc:description>
  <cp:lastModifiedBy>Francisco Burgos</cp:lastModifiedBy>
  <cp:revision>2</cp:revision>
  <dcterms:created xsi:type="dcterms:W3CDTF">2013-12-23T23:15:00Z</dcterms:created>
  <dcterms:modified xsi:type="dcterms:W3CDTF">2026-10-06T16:12:00Z</dcterms:modified>
  <cp:category/>
  <dc:language>es-CO</dc:language>
</cp:coreProperties>
</file>