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5B09C" w14:textId="77777777" w:rsidR="009F53DD" w:rsidRPr="00393274" w:rsidRDefault="00254C1E" w:rsidP="00DF4A45">
      <w:pPr>
        <w:spacing w:before="40" w:after="40" w:line="240" w:lineRule="auto"/>
        <w:rPr>
          <w:rFonts w:cs="Calibri"/>
          <w:b/>
          <w:bCs/>
          <w:sz w:val="64"/>
          <w:szCs w:val="64"/>
          <w:lang w:val="es-CO"/>
        </w:rPr>
      </w:pPr>
      <w:r>
        <w:rPr>
          <w:rFonts w:cs="Calibri"/>
          <w:b/>
          <w:bCs/>
          <w:sz w:val="64"/>
          <w:szCs w:val="64"/>
          <w:lang w:val="es-CO"/>
        </w:rPr>
        <w:t>BikeEnergyLab</w:t>
      </w:r>
    </w:p>
    <w:p w14:paraId="706520C5" w14:textId="77777777" w:rsidR="009F53DD" w:rsidRPr="00393274" w:rsidRDefault="009F53DD" w:rsidP="00DF4A45">
      <w:pPr>
        <w:spacing w:before="40" w:after="40" w:line="240" w:lineRule="auto"/>
        <w:rPr>
          <w:rFonts w:cs="Calibri"/>
          <w:lang w:val="es-CO"/>
        </w:rPr>
      </w:pPr>
      <w:r>
        <w:rPr>
          <w:rFonts w:cs="Calibri"/>
          <w:sz w:val="36"/>
          <w:szCs w:val="36"/>
          <w:lang w:val="es-CO"/>
        </w:rPr>
        <w:t>Manual técnico</w:t>
      </w:r>
    </w:p>
    <w:p w14:paraId="72A70612" w14:textId="77777777" w:rsidR="009F53DD" w:rsidRPr="00393274" w:rsidRDefault="009F53DD" w:rsidP="00DF4A45">
      <w:pPr>
        <w:pBdr>
          <w:bottom w:val="single" w:sz="4" w:space="0" w:color="003E7E"/>
        </w:pBdr>
        <w:spacing w:line="240" w:lineRule="auto"/>
        <w:rPr>
          <w:rFonts w:cs="Calibri"/>
          <w:lang w:val="es-CO"/>
        </w:rPr>
      </w:pPr>
    </w:p>
    <w:p w14:paraId="0CA0DEF2" w14:textId="77777777" w:rsidR="00254C1E" w:rsidRPr="00393274" w:rsidRDefault="009A04D3" w:rsidP="00DF4A45">
      <w:pPr>
        <w:spacing w:before="40" w:after="40" w:line="240" w:lineRule="auto"/>
        <w:rPr>
          <w:rFonts w:cs="Calibri"/>
          <w:i/>
          <w:iCs/>
          <w:lang w:val="es-CO"/>
        </w:rPr>
      </w:pPr>
      <w:r>
        <w:rPr>
          <w:rFonts w:cs="Calibri"/>
          <w:i/>
          <w:iCs/>
          <w:lang w:val="es-CO"/>
        </w:rPr>
        <w:t>Este manual describe la arquitectura, las clases públicas, la configuración, los algoritmos y la reproducción de BikeEnergyLab. Está dirigido a desarrolladores e investigadores que necesitan utilizar la API, revisar decisiones de implementación y repetir las verificaciones de la distribución.</w:t>
      </w:r>
    </w:p>
    <w:tbl>
      <w:tblPr>
        <w:tblW w:w="5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3239"/>
      </w:tblGrid>
      <w:tr w:rsidR="003F5238" w:rsidRPr="00393274" w14:paraId="089EF457" w14:textId="77777777" w:rsidTr="00700DDE">
        <w:trPr>
          <w:cantSplit/>
          <w:trHeight w:val="368"/>
        </w:trPr>
        <w:tc>
          <w:tcPr>
            <w:tcW w:w="1800" w:type="dxa"/>
            <w:tcBorders>
              <w:top w:val="single" w:sz="1" w:space="0" w:color="BFBFBF"/>
              <w:left w:val="single" w:sz="1" w:space="0" w:color="BFBFBF"/>
              <w:bottom w:val="single" w:sz="1" w:space="0" w:color="BFBFBF"/>
              <w:right w:val="single" w:sz="1" w:space="0" w:color="BFBFBF"/>
            </w:tcBorders>
            <w:shd w:val="clear" w:color="auto" w:fill="BDD7EE"/>
            <w:tcMar>
              <w:top w:w="80" w:type="dxa"/>
              <w:left w:w="100" w:type="dxa"/>
              <w:bottom w:w="80" w:type="dxa"/>
              <w:right w:w="100" w:type="dxa"/>
            </w:tcMar>
            <w:vAlign w:val="center"/>
          </w:tcPr>
          <w:p w14:paraId="1295ADE1" w14:textId="77777777" w:rsidR="00700DDE" w:rsidRPr="00393274" w:rsidRDefault="00700DDE" w:rsidP="00DF4A45">
            <w:pPr>
              <w:spacing w:line="240" w:lineRule="auto"/>
              <w:jc w:val="left"/>
              <w:rPr>
                <w:rFonts w:cs="Calibri"/>
                <w:lang w:val="es-CO"/>
              </w:rPr>
            </w:pPr>
            <w:r>
              <w:rPr>
                <w:rFonts w:cs="Calibri"/>
                <w:b/>
                <w:bCs/>
                <w:lang w:val="es-CO"/>
              </w:rPr>
              <w:t>Autores</w:t>
            </w:r>
          </w:p>
        </w:tc>
        <w:tc>
          <w:tcPr>
            <w:tcW w:w="3239" w:type="dxa"/>
            <w:tcBorders>
              <w:top w:val="single" w:sz="1" w:space="0" w:color="BFBFBF"/>
              <w:left w:val="single" w:sz="1" w:space="0" w:color="BFBFBF"/>
              <w:bottom w:val="single" w:sz="1" w:space="0" w:color="BFBFBF"/>
              <w:right w:val="single" w:sz="1" w:space="0" w:color="BFBFBF"/>
            </w:tcBorders>
            <w:shd w:val="clear" w:color="auto" w:fill="F2F2F2"/>
            <w:tcMar>
              <w:top w:w="80" w:type="dxa"/>
              <w:left w:w="100" w:type="dxa"/>
              <w:bottom w:w="80" w:type="dxa"/>
              <w:right w:w="100" w:type="dxa"/>
            </w:tcMar>
            <w:vAlign w:val="center"/>
          </w:tcPr>
          <w:p w14:paraId="133C3A8D" w14:textId="77777777" w:rsidR="00700DDE" w:rsidRPr="00393274" w:rsidRDefault="00700DDE" w:rsidP="00DF4A45">
            <w:pPr>
              <w:spacing w:line="240" w:lineRule="auto"/>
              <w:jc w:val="left"/>
              <w:rPr>
                <w:rFonts w:cs="Calibri"/>
                <w:lang w:val="es-CO"/>
              </w:rPr>
            </w:pPr>
            <w:r>
              <w:rPr>
                <w:rFonts w:cs="Calibri"/>
                <w:lang w:val="es-CO"/>
              </w:rPr>
              <w:t>Francisco Javier Burgos Flórez</w:t>
            </w:r>
            <w:r>
              <w:rPr>
                <w:rFonts w:cs="Calibri"/>
                <w:lang w:val="es-CO"/>
              </w:rPr>
              <w:br/>
              <w:t>Juan Guillermo Popayán Hernández</w:t>
            </w:r>
          </w:p>
        </w:tc>
      </w:tr>
      <w:tr w:rsidR="003F5238" w:rsidRPr="00393274" w14:paraId="074D9A01" w14:textId="77777777" w:rsidTr="00700DDE">
        <w:trPr>
          <w:cantSplit/>
          <w:trHeight w:val="368"/>
        </w:trPr>
        <w:tc>
          <w:tcPr>
            <w:tcW w:w="1800" w:type="dxa"/>
            <w:tcBorders>
              <w:top w:val="single" w:sz="1" w:space="0" w:color="BFBFBF"/>
              <w:left w:val="single" w:sz="1" w:space="0" w:color="BFBFBF"/>
              <w:bottom w:val="single" w:sz="1" w:space="0" w:color="BFBFBF"/>
              <w:right w:val="single" w:sz="1" w:space="0" w:color="BFBFBF"/>
            </w:tcBorders>
            <w:shd w:val="clear" w:color="auto" w:fill="BDD7EE"/>
            <w:tcMar>
              <w:top w:w="80" w:type="dxa"/>
              <w:left w:w="100" w:type="dxa"/>
              <w:bottom w:w="80" w:type="dxa"/>
              <w:right w:w="100" w:type="dxa"/>
            </w:tcMar>
            <w:vAlign w:val="center"/>
          </w:tcPr>
          <w:p w14:paraId="55105B29" w14:textId="77777777" w:rsidR="00700DDE" w:rsidRPr="00393274" w:rsidRDefault="00700DDE" w:rsidP="00DF4A45">
            <w:pPr>
              <w:spacing w:line="240" w:lineRule="auto"/>
              <w:jc w:val="left"/>
              <w:rPr>
                <w:rFonts w:cs="Calibri"/>
                <w:lang w:val="es-CO"/>
              </w:rPr>
            </w:pPr>
            <w:r>
              <w:rPr>
                <w:rFonts w:cs="Calibri"/>
                <w:b/>
                <w:bCs/>
                <w:lang w:val="es-CO"/>
              </w:rPr>
              <w:t>Versión</w:t>
            </w:r>
          </w:p>
        </w:tc>
        <w:tc>
          <w:tcPr>
            <w:tcW w:w="3239" w:type="dxa"/>
            <w:tcBorders>
              <w:top w:val="single" w:sz="1" w:space="0" w:color="BFBFBF"/>
              <w:left w:val="single" w:sz="1" w:space="0" w:color="BFBFBF"/>
              <w:bottom w:val="single" w:sz="1" w:space="0" w:color="BFBFBF"/>
              <w:right w:val="single" w:sz="1" w:space="0" w:color="BFBFBF"/>
            </w:tcBorders>
            <w:shd w:val="clear" w:color="auto" w:fill="F2F2F2"/>
            <w:tcMar>
              <w:top w:w="80" w:type="dxa"/>
              <w:left w:w="100" w:type="dxa"/>
              <w:bottom w:w="80" w:type="dxa"/>
              <w:right w:w="100" w:type="dxa"/>
            </w:tcMar>
            <w:vAlign w:val="center"/>
          </w:tcPr>
          <w:p w14:paraId="6F861E84" w14:textId="77777777" w:rsidR="00700DDE" w:rsidRPr="00393274" w:rsidRDefault="00700DDE" w:rsidP="00DF4A45">
            <w:pPr>
              <w:spacing w:line="240" w:lineRule="auto"/>
              <w:jc w:val="left"/>
              <w:rPr>
                <w:rFonts w:cs="Calibri"/>
                <w:lang w:val="es-CO"/>
              </w:rPr>
            </w:pPr>
            <w:r>
              <w:rPr>
                <w:rFonts w:cs="Calibri"/>
                <w:lang w:val="es-CO"/>
              </w:rPr>
              <w:t>1.0.0</w:t>
            </w:r>
          </w:p>
        </w:tc>
      </w:tr>
      <w:tr w:rsidR="003F5238" w:rsidRPr="00393274" w14:paraId="7B156F9E" w14:textId="77777777" w:rsidTr="00700DDE">
        <w:trPr>
          <w:cantSplit/>
          <w:trHeight w:val="368"/>
        </w:trPr>
        <w:tc>
          <w:tcPr>
            <w:tcW w:w="1800" w:type="dxa"/>
            <w:tcBorders>
              <w:top w:val="single" w:sz="1" w:space="0" w:color="BFBFBF"/>
              <w:left w:val="single" w:sz="1" w:space="0" w:color="BFBFBF"/>
              <w:bottom w:val="single" w:sz="1" w:space="0" w:color="BFBFBF"/>
              <w:right w:val="single" w:sz="1" w:space="0" w:color="BFBFBF"/>
            </w:tcBorders>
            <w:shd w:val="clear" w:color="auto" w:fill="BDD7EE"/>
            <w:tcMar>
              <w:top w:w="80" w:type="dxa"/>
              <w:left w:w="100" w:type="dxa"/>
              <w:bottom w:w="80" w:type="dxa"/>
              <w:right w:w="100" w:type="dxa"/>
            </w:tcMar>
            <w:vAlign w:val="center"/>
          </w:tcPr>
          <w:p w14:paraId="4719C924" w14:textId="77777777" w:rsidR="00700DDE" w:rsidRPr="00393274" w:rsidRDefault="00700DDE" w:rsidP="00DF4A45">
            <w:pPr>
              <w:spacing w:line="240" w:lineRule="auto"/>
              <w:jc w:val="left"/>
              <w:rPr>
                <w:rFonts w:cs="Calibri"/>
                <w:lang w:val="es-CO"/>
              </w:rPr>
            </w:pPr>
            <w:r>
              <w:rPr>
                <w:rFonts w:cs="Calibri"/>
                <w:b/>
                <w:bCs/>
                <w:lang w:val="es-CO"/>
              </w:rPr>
              <w:t>Fecha</w:t>
            </w:r>
          </w:p>
        </w:tc>
        <w:tc>
          <w:tcPr>
            <w:tcW w:w="3239" w:type="dxa"/>
            <w:tcBorders>
              <w:top w:val="single" w:sz="1" w:space="0" w:color="BFBFBF"/>
              <w:left w:val="single" w:sz="1" w:space="0" w:color="BFBFBF"/>
              <w:bottom w:val="single" w:sz="1" w:space="0" w:color="BFBFBF"/>
              <w:right w:val="single" w:sz="1" w:space="0" w:color="BFBFBF"/>
            </w:tcBorders>
            <w:shd w:val="clear" w:color="auto" w:fill="F2F2F2"/>
            <w:tcMar>
              <w:top w:w="80" w:type="dxa"/>
              <w:left w:w="100" w:type="dxa"/>
              <w:bottom w:w="80" w:type="dxa"/>
              <w:right w:w="100" w:type="dxa"/>
            </w:tcMar>
            <w:vAlign w:val="center"/>
          </w:tcPr>
          <w:p w14:paraId="43464D6F" w14:textId="77777777" w:rsidR="00700DDE" w:rsidRPr="00393274" w:rsidRDefault="00700DDE" w:rsidP="00DF4A45">
            <w:pPr>
              <w:spacing w:line="240" w:lineRule="auto"/>
              <w:jc w:val="left"/>
              <w:rPr>
                <w:rFonts w:cs="Calibri"/>
                <w:lang w:val="es-CO"/>
              </w:rPr>
            </w:pPr>
            <w:r>
              <w:rPr>
                <w:rFonts w:cs="Calibri"/>
                <w:lang w:val="es-CO"/>
              </w:rPr>
              <w:t>6 de octubre de 2026</w:t>
            </w:r>
          </w:p>
        </w:tc>
      </w:tr>
      <w:tr w:rsidR="003F5238" w:rsidRPr="00393274" w14:paraId="16B0266C" w14:textId="77777777" w:rsidTr="00700DDE">
        <w:trPr>
          <w:cantSplit/>
          <w:trHeight w:val="368"/>
        </w:trPr>
        <w:tc>
          <w:tcPr>
            <w:tcW w:w="1800" w:type="dxa"/>
            <w:tcBorders>
              <w:top w:val="single" w:sz="1" w:space="0" w:color="BFBFBF"/>
              <w:left w:val="single" w:sz="1" w:space="0" w:color="BFBFBF"/>
              <w:bottom w:val="single" w:sz="1" w:space="0" w:color="BFBFBF"/>
              <w:right w:val="single" w:sz="1" w:space="0" w:color="BFBFBF"/>
            </w:tcBorders>
            <w:shd w:val="clear" w:color="auto" w:fill="BDD7EE"/>
            <w:tcMar>
              <w:top w:w="80" w:type="dxa"/>
              <w:left w:w="100" w:type="dxa"/>
              <w:bottom w:w="80" w:type="dxa"/>
              <w:right w:w="100" w:type="dxa"/>
            </w:tcMar>
            <w:vAlign w:val="center"/>
          </w:tcPr>
          <w:p w14:paraId="0067E781" w14:textId="77777777" w:rsidR="00700DDE" w:rsidRPr="00393274" w:rsidRDefault="00700DDE" w:rsidP="00DF4A45">
            <w:pPr>
              <w:spacing w:line="240" w:lineRule="auto"/>
              <w:jc w:val="left"/>
              <w:rPr>
                <w:rFonts w:cs="Calibri"/>
                <w:lang w:val="es-CO"/>
              </w:rPr>
            </w:pPr>
            <w:r>
              <w:rPr>
                <w:rFonts w:cs="Calibri"/>
                <w:b/>
                <w:bCs/>
                <w:lang w:val="es-CO"/>
              </w:rPr>
              <w:t>Revisión</w:t>
            </w:r>
          </w:p>
        </w:tc>
        <w:tc>
          <w:tcPr>
            <w:tcW w:w="3239" w:type="dxa"/>
            <w:tcBorders>
              <w:top w:val="single" w:sz="1" w:space="0" w:color="BFBFBF"/>
              <w:left w:val="single" w:sz="1" w:space="0" w:color="BFBFBF"/>
              <w:bottom w:val="single" w:sz="1" w:space="0" w:color="BFBFBF"/>
              <w:right w:val="single" w:sz="1" w:space="0" w:color="BFBFBF"/>
            </w:tcBorders>
            <w:shd w:val="clear" w:color="auto" w:fill="F2F2F2"/>
            <w:tcMar>
              <w:top w:w="80" w:type="dxa"/>
              <w:left w:w="100" w:type="dxa"/>
              <w:bottom w:w="80" w:type="dxa"/>
              <w:right w:w="100" w:type="dxa"/>
            </w:tcMar>
            <w:vAlign w:val="center"/>
          </w:tcPr>
          <w:p w14:paraId="2D28F0F1" w14:textId="77777777" w:rsidR="00700DDE" w:rsidRPr="00393274" w:rsidRDefault="00700DDE" w:rsidP="00DF4A45">
            <w:pPr>
              <w:spacing w:line="240" w:lineRule="auto"/>
              <w:jc w:val="left"/>
              <w:rPr>
                <w:rFonts w:cs="Calibri"/>
                <w:lang w:val="es-CO"/>
              </w:rPr>
            </w:pPr>
            <w:r>
              <w:rPr>
                <w:rFonts w:cs="Calibri"/>
                <w:lang w:val="es-CO"/>
              </w:rPr>
              <w:t>Plantillas e interfaz ilustrada del 6 de octubre de 2026</w:t>
            </w:r>
          </w:p>
        </w:tc>
      </w:tr>
      <w:tr w:rsidR="003F5238" w:rsidRPr="00393274" w14:paraId="17BF78ED" w14:textId="77777777" w:rsidTr="00700DDE">
        <w:trPr>
          <w:cantSplit/>
          <w:trHeight w:val="368"/>
        </w:trPr>
        <w:tc>
          <w:tcPr>
            <w:tcW w:w="1800" w:type="dxa"/>
            <w:tcBorders>
              <w:top w:val="single" w:sz="1" w:space="0" w:color="BFBFBF"/>
              <w:left w:val="single" w:sz="1" w:space="0" w:color="BFBFBF"/>
              <w:bottom w:val="single" w:sz="1" w:space="0" w:color="BFBFBF"/>
              <w:right w:val="single" w:sz="1" w:space="0" w:color="BFBFBF"/>
            </w:tcBorders>
            <w:shd w:val="clear" w:color="auto" w:fill="BDD7EE"/>
            <w:tcMar>
              <w:top w:w="80" w:type="dxa"/>
              <w:left w:w="100" w:type="dxa"/>
              <w:bottom w:w="80" w:type="dxa"/>
              <w:right w:w="100" w:type="dxa"/>
            </w:tcMar>
            <w:vAlign w:val="center"/>
          </w:tcPr>
          <w:p w14:paraId="7EBEA910" w14:textId="77777777" w:rsidR="00700DDE" w:rsidRPr="00393274" w:rsidRDefault="00700DDE" w:rsidP="00DF4A45">
            <w:pPr>
              <w:spacing w:line="240" w:lineRule="auto"/>
              <w:jc w:val="left"/>
              <w:rPr>
                <w:rFonts w:cs="Calibri"/>
                <w:lang w:val="es-CO"/>
              </w:rPr>
            </w:pPr>
            <w:r>
              <w:rPr>
                <w:rFonts w:cs="Calibri"/>
                <w:b/>
                <w:bCs/>
                <w:lang w:val="es-CO"/>
              </w:rPr>
              <w:t>Contacto</w:t>
            </w:r>
          </w:p>
        </w:tc>
        <w:tc>
          <w:tcPr>
            <w:tcW w:w="3239" w:type="dxa"/>
            <w:tcBorders>
              <w:top w:val="single" w:sz="1" w:space="0" w:color="BFBFBF"/>
              <w:left w:val="single" w:sz="1" w:space="0" w:color="BFBFBF"/>
              <w:bottom w:val="single" w:sz="1" w:space="0" w:color="BFBFBF"/>
              <w:right w:val="single" w:sz="1" w:space="0" w:color="BFBFBF"/>
            </w:tcBorders>
            <w:shd w:val="clear" w:color="auto" w:fill="F2F2F2"/>
            <w:tcMar>
              <w:top w:w="80" w:type="dxa"/>
              <w:left w:w="100" w:type="dxa"/>
              <w:bottom w:w="80" w:type="dxa"/>
              <w:right w:w="100" w:type="dxa"/>
            </w:tcMar>
            <w:vAlign w:val="center"/>
          </w:tcPr>
          <w:p w14:paraId="7368D4FA" w14:textId="77777777" w:rsidR="00700DDE" w:rsidRPr="00393274" w:rsidRDefault="00700DDE" w:rsidP="00DF4A45">
            <w:pPr>
              <w:spacing w:line="240" w:lineRule="auto"/>
              <w:jc w:val="left"/>
              <w:rPr>
                <w:rFonts w:cs="Calibri"/>
                <w:lang w:val="es-CO"/>
              </w:rPr>
            </w:pPr>
            <w:r>
              <w:rPr>
                <w:rFonts w:cs="Calibri"/>
                <w:lang w:val="es-CO"/>
              </w:rPr>
              <w:t>fjburgosf@gmail.com</w:t>
            </w:r>
          </w:p>
        </w:tc>
      </w:tr>
      <w:tr w:rsidR="003F5238" w:rsidRPr="00393274" w14:paraId="24E6F6EF" w14:textId="77777777" w:rsidTr="00700DDE">
        <w:trPr>
          <w:cantSplit/>
          <w:trHeight w:val="368"/>
        </w:trPr>
        <w:tc>
          <w:tcPr>
            <w:tcW w:w="1800" w:type="dxa"/>
            <w:tcBorders>
              <w:top w:val="single" w:sz="1" w:space="0" w:color="BFBFBF"/>
              <w:left w:val="single" w:sz="1" w:space="0" w:color="BFBFBF"/>
              <w:bottom w:val="single" w:sz="1" w:space="0" w:color="BFBFBF"/>
              <w:right w:val="single" w:sz="1" w:space="0" w:color="BFBFBF"/>
            </w:tcBorders>
            <w:shd w:val="clear" w:color="auto" w:fill="BDD7EE"/>
            <w:tcMar>
              <w:top w:w="80" w:type="dxa"/>
              <w:left w:w="100" w:type="dxa"/>
              <w:bottom w:w="80" w:type="dxa"/>
              <w:right w:w="100" w:type="dxa"/>
            </w:tcMar>
            <w:vAlign w:val="center"/>
          </w:tcPr>
          <w:p w14:paraId="278EEA8D" w14:textId="77777777" w:rsidR="00700DDE" w:rsidRPr="00393274" w:rsidRDefault="00700DDE" w:rsidP="00DF4A45">
            <w:pPr>
              <w:spacing w:line="240" w:lineRule="auto"/>
              <w:jc w:val="left"/>
              <w:rPr>
                <w:rFonts w:cs="Calibri"/>
                <w:lang w:val="es-CO"/>
              </w:rPr>
            </w:pPr>
            <w:r>
              <w:rPr>
                <w:rFonts w:cs="Calibri"/>
                <w:b/>
                <w:bCs/>
                <w:lang w:val="es-CO"/>
              </w:rPr>
              <w:t>Repositorio</w:t>
            </w:r>
          </w:p>
        </w:tc>
        <w:tc>
          <w:tcPr>
            <w:tcW w:w="3239" w:type="dxa"/>
            <w:tcBorders>
              <w:top w:val="single" w:sz="1" w:space="0" w:color="BFBFBF"/>
              <w:left w:val="single" w:sz="1" w:space="0" w:color="BFBFBF"/>
              <w:bottom w:val="single" w:sz="1" w:space="0" w:color="BFBFBF"/>
              <w:right w:val="single" w:sz="1" w:space="0" w:color="BFBFBF"/>
            </w:tcBorders>
            <w:shd w:val="clear" w:color="auto" w:fill="F2F2F2"/>
            <w:tcMar>
              <w:top w:w="80" w:type="dxa"/>
              <w:left w:w="100" w:type="dxa"/>
              <w:bottom w:w="80" w:type="dxa"/>
              <w:right w:w="100" w:type="dxa"/>
            </w:tcMar>
            <w:vAlign w:val="center"/>
          </w:tcPr>
          <w:p w14:paraId="30C8DD85" w14:textId="77777777" w:rsidR="00700DDE" w:rsidRPr="00393274" w:rsidRDefault="00700DDE" w:rsidP="00DF4A45">
            <w:pPr>
              <w:spacing w:line="240" w:lineRule="auto"/>
              <w:jc w:val="left"/>
              <w:rPr>
                <w:rFonts w:cs="Calibri"/>
                <w:lang w:val="es-CO"/>
              </w:rPr>
            </w:pPr>
            <w:r>
              <w:rPr>
                <w:rFonts w:cs="Calibri"/>
                <w:lang w:val="es-CO"/>
              </w:rPr>
              <w:t>https://github.com/fjburgosf/BikeEnergyLab</w:t>
            </w:r>
          </w:p>
        </w:tc>
      </w:tr>
    </w:tbl>
    <w:p w14:paraId="4B9BEA77" w14:textId="77777777" w:rsidR="00135181" w:rsidRDefault="00135181">
      <w:pPr>
        <w:spacing w:after="0"/>
      </w:pPr>
    </w:p>
    <w:p w14:paraId="377EC78C" w14:textId="77777777" w:rsidR="00135181" w:rsidRDefault="00135181">
      <w:pPr>
        <w:sectPr w:rsidR="00135181">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pPr>
    </w:p>
    <w:p w14:paraId="15BA2A6B" w14:textId="77777777" w:rsidR="00135181" w:rsidRDefault="00C10AE9">
      <w:r>
        <w:rPr>
          <w:b/>
          <w:sz w:val="32"/>
        </w:rPr>
        <w:lastRenderedPageBreak/>
        <w:t>Tabla de contenido</w:t>
      </w:r>
    </w:p>
    <w:p w14:paraId="26886197" w14:textId="6821890F" w:rsidR="00687AA6" w:rsidRDefault="00C10AE9">
      <w:pPr>
        <w:pStyle w:val="TOC1"/>
        <w:tabs>
          <w:tab w:val="right" w:leader="dot" w:pos="9350"/>
        </w:tabs>
        <w:rPr>
          <w:rFonts w:asciiTheme="minorHAnsi" w:eastAsiaTheme="minorEastAsia" w:hAnsiTheme="minorHAnsi"/>
          <w:noProof/>
          <w:sz w:val="24"/>
          <w:szCs w:val="24"/>
          <w:lang w:val="es-CO" w:eastAsia="es-CO"/>
        </w:rPr>
      </w:pPr>
      <w:r>
        <w:fldChar w:fldCharType="begin"/>
      </w:r>
      <w:r>
        <w:instrText>TOC \h \o "1-2" \z \u</w:instrText>
      </w:r>
      <w:r>
        <w:fldChar w:fldCharType="separate"/>
      </w:r>
      <w:hyperlink w:anchor="_Toc242195380" w:history="1">
        <w:r w:rsidR="00687AA6" w:rsidRPr="00125F48">
          <w:rPr>
            <w:rStyle w:val="Hyperlink"/>
            <w:noProof/>
          </w:rPr>
          <w:t>1. Introducción</w:t>
        </w:r>
        <w:r w:rsidR="00687AA6">
          <w:rPr>
            <w:noProof/>
            <w:webHidden/>
          </w:rPr>
          <w:tab/>
        </w:r>
        <w:r w:rsidR="00687AA6">
          <w:rPr>
            <w:noProof/>
            <w:webHidden/>
          </w:rPr>
          <w:fldChar w:fldCharType="begin"/>
        </w:r>
        <w:r w:rsidR="00687AA6">
          <w:rPr>
            <w:noProof/>
            <w:webHidden/>
          </w:rPr>
          <w:instrText xml:space="preserve"> PAGEREF _Toc242195380 \h </w:instrText>
        </w:r>
        <w:r w:rsidR="00687AA6">
          <w:rPr>
            <w:noProof/>
            <w:webHidden/>
          </w:rPr>
        </w:r>
        <w:r w:rsidR="00687AA6">
          <w:rPr>
            <w:noProof/>
            <w:webHidden/>
          </w:rPr>
          <w:fldChar w:fldCharType="separate"/>
        </w:r>
        <w:r w:rsidR="00687AA6">
          <w:rPr>
            <w:noProof/>
            <w:webHidden/>
          </w:rPr>
          <w:t>3</w:t>
        </w:r>
        <w:r w:rsidR="00687AA6">
          <w:rPr>
            <w:noProof/>
            <w:webHidden/>
          </w:rPr>
          <w:fldChar w:fldCharType="end"/>
        </w:r>
      </w:hyperlink>
    </w:p>
    <w:p w14:paraId="5914B119" w14:textId="6B8F4E5A" w:rsidR="00687AA6" w:rsidRDefault="00687AA6">
      <w:pPr>
        <w:pStyle w:val="TOC2"/>
        <w:tabs>
          <w:tab w:val="right" w:leader="dot" w:pos="9350"/>
        </w:tabs>
        <w:rPr>
          <w:rFonts w:asciiTheme="minorHAnsi" w:eastAsiaTheme="minorEastAsia" w:hAnsiTheme="minorHAnsi"/>
          <w:noProof/>
          <w:sz w:val="24"/>
          <w:szCs w:val="24"/>
          <w:lang w:val="es-CO" w:eastAsia="es-CO"/>
        </w:rPr>
      </w:pPr>
      <w:hyperlink w:anchor="_Toc242195381" w:history="1">
        <w:r w:rsidRPr="00125F48">
          <w:rPr>
            <w:rStyle w:val="Hyperlink"/>
            <w:noProof/>
          </w:rPr>
          <w:t>1.1 Propósito del software</w:t>
        </w:r>
        <w:r>
          <w:rPr>
            <w:noProof/>
            <w:webHidden/>
          </w:rPr>
          <w:tab/>
        </w:r>
        <w:r>
          <w:rPr>
            <w:noProof/>
            <w:webHidden/>
          </w:rPr>
          <w:fldChar w:fldCharType="begin"/>
        </w:r>
        <w:r>
          <w:rPr>
            <w:noProof/>
            <w:webHidden/>
          </w:rPr>
          <w:instrText xml:space="preserve"> PAGEREF _Toc242195381 \h </w:instrText>
        </w:r>
        <w:r>
          <w:rPr>
            <w:noProof/>
            <w:webHidden/>
          </w:rPr>
        </w:r>
        <w:r>
          <w:rPr>
            <w:noProof/>
            <w:webHidden/>
          </w:rPr>
          <w:fldChar w:fldCharType="separate"/>
        </w:r>
        <w:r>
          <w:rPr>
            <w:noProof/>
            <w:webHidden/>
          </w:rPr>
          <w:t>3</w:t>
        </w:r>
        <w:r>
          <w:rPr>
            <w:noProof/>
            <w:webHidden/>
          </w:rPr>
          <w:fldChar w:fldCharType="end"/>
        </w:r>
      </w:hyperlink>
    </w:p>
    <w:p w14:paraId="09DB04B8" w14:textId="4FF265AF" w:rsidR="00687AA6" w:rsidRDefault="00687AA6">
      <w:pPr>
        <w:pStyle w:val="TOC2"/>
        <w:tabs>
          <w:tab w:val="right" w:leader="dot" w:pos="9350"/>
        </w:tabs>
        <w:rPr>
          <w:rFonts w:asciiTheme="minorHAnsi" w:eastAsiaTheme="minorEastAsia" w:hAnsiTheme="minorHAnsi"/>
          <w:noProof/>
          <w:sz w:val="24"/>
          <w:szCs w:val="24"/>
          <w:lang w:val="es-CO" w:eastAsia="es-CO"/>
        </w:rPr>
      </w:pPr>
      <w:hyperlink w:anchor="_Toc242195382" w:history="1">
        <w:r w:rsidRPr="00125F48">
          <w:rPr>
            <w:rStyle w:val="Hyperlink"/>
            <w:noProof/>
          </w:rPr>
          <w:t>1.2 Contexto y alcance</w:t>
        </w:r>
        <w:r>
          <w:rPr>
            <w:noProof/>
            <w:webHidden/>
          </w:rPr>
          <w:tab/>
        </w:r>
        <w:r>
          <w:rPr>
            <w:noProof/>
            <w:webHidden/>
          </w:rPr>
          <w:fldChar w:fldCharType="begin"/>
        </w:r>
        <w:r>
          <w:rPr>
            <w:noProof/>
            <w:webHidden/>
          </w:rPr>
          <w:instrText xml:space="preserve"> PAGEREF _Toc242195382 \h </w:instrText>
        </w:r>
        <w:r>
          <w:rPr>
            <w:noProof/>
            <w:webHidden/>
          </w:rPr>
        </w:r>
        <w:r>
          <w:rPr>
            <w:noProof/>
            <w:webHidden/>
          </w:rPr>
          <w:fldChar w:fldCharType="separate"/>
        </w:r>
        <w:r>
          <w:rPr>
            <w:noProof/>
            <w:webHidden/>
          </w:rPr>
          <w:t>3</w:t>
        </w:r>
        <w:r>
          <w:rPr>
            <w:noProof/>
            <w:webHidden/>
          </w:rPr>
          <w:fldChar w:fldCharType="end"/>
        </w:r>
      </w:hyperlink>
    </w:p>
    <w:p w14:paraId="3250CB41" w14:textId="5AD1DEDE" w:rsidR="00687AA6" w:rsidRDefault="00687AA6">
      <w:pPr>
        <w:pStyle w:val="TOC1"/>
        <w:tabs>
          <w:tab w:val="right" w:leader="dot" w:pos="9350"/>
        </w:tabs>
        <w:rPr>
          <w:rFonts w:asciiTheme="minorHAnsi" w:eastAsiaTheme="minorEastAsia" w:hAnsiTheme="minorHAnsi"/>
          <w:noProof/>
          <w:sz w:val="24"/>
          <w:szCs w:val="24"/>
          <w:lang w:val="es-CO" w:eastAsia="es-CO"/>
        </w:rPr>
      </w:pPr>
      <w:hyperlink w:anchor="_Toc242195383" w:history="1">
        <w:r w:rsidRPr="00125F48">
          <w:rPr>
            <w:rStyle w:val="Hyperlink"/>
            <w:noProof/>
          </w:rPr>
          <w:t>2. Arquitectura del sistema</w:t>
        </w:r>
        <w:r>
          <w:rPr>
            <w:noProof/>
            <w:webHidden/>
          </w:rPr>
          <w:tab/>
        </w:r>
        <w:r>
          <w:rPr>
            <w:noProof/>
            <w:webHidden/>
          </w:rPr>
          <w:fldChar w:fldCharType="begin"/>
        </w:r>
        <w:r>
          <w:rPr>
            <w:noProof/>
            <w:webHidden/>
          </w:rPr>
          <w:instrText xml:space="preserve"> PAGEREF _Toc242195383 \h </w:instrText>
        </w:r>
        <w:r>
          <w:rPr>
            <w:noProof/>
            <w:webHidden/>
          </w:rPr>
        </w:r>
        <w:r>
          <w:rPr>
            <w:noProof/>
            <w:webHidden/>
          </w:rPr>
          <w:fldChar w:fldCharType="separate"/>
        </w:r>
        <w:r>
          <w:rPr>
            <w:noProof/>
            <w:webHidden/>
          </w:rPr>
          <w:t>4</w:t>
        </w:r>
        <w:r>
          <w:rPr>
            <w:noProof/>
            <w:webHidden/>
          </w:rPr>
          <w:fldChar w:fldCharType="end"/>
        </w:r>
      </w:hyperlink>
    </w:p>
    <w:p w14:paraId="6092503B" w14:textId="36777045" w:rsidR="00687AA6" w:rsidRDefault="00687AA6">
      <w:pPr>
        <w:pStyle w:val="TOC2"/>
        <w:tabs>
          <w:tab w:val="right" w:leader="dot" w:pos="9350"/>
        </w:tabs>
        <w:rPr>
          <w:rFonts w:asciiTheme="minorHAnsi" w:eastAsiaTheme="minorEastAsia" w:hAnsiTheme="minorHAnsi"/>
          <w:noProof/>
          <w:sz w:val="24"/>
          <w:szCs w:val="24"/>
          <w:lang w:val="es-CO" w:eastAsia="es-CO"/>
        </w:rPr>
      </w:pPr>
      <w:hyperlink w:anchor="_Toc242195384" w:history="1">
        <w:r w:rsidRPr="00125F48">
          <w:rPr>
            <w:rStyle w:val="Hyperlink"/>
            <w:noProof/>
          </w:rPr>
          <w:t>2.1 Arquitectura y responsabilidades</w:t>
        </w:r>
        <w:r>
          <w:rPr>
            <w:noProof/>
            <w:webHidden/>
          </w:rPr>
          <w:tab/>
        </w:r>
        <w:r>
          <w:rPr>
            <w:noProof/>
            <w:webHidden/>
          </w:rPr>
          <w:fldChar w:fldCharType="begin"/>
        </w:r>
        <w:r>
          <w:rPr>
            <w:noProof/>
            <w:webHidden/>
          </w:rPr>
          <w:instrText xml:space="preserve"> PAGEREF _Toc242195384 \h </w:instrText>
        </w:r>
        <w:r>
          <w:rPr>
            <w:noProof/>
            <w:webHidden/>
          </w:rPr>
        </w:r>
        <w:r>
          <w:rPr>
            <w:noProof/>
            <w:webHidden/>
          </w:rPr>
          <w:fldChar w:fldCharType="separate"/>
        </w:r>
        <w:r>
          <w:rPr>
            <w:noProof/>
            <w:webHidden/>
          </w:rPr>
          <w:t>4</w:t>
        </w:r>
        <w:r>
          <w:rPr>
            <w:noProof/>
            <w:webHidden/>
          </w:rPr>
          <w:fldChar w:fldCharType="end"/>
        </w:r>
      </w:hyperlink>
    </w:p>
    <w:p w14:paraId="681CDC8B" w14:textId="65557466" w:rsidR="00687AA6" w:rsidRDefault="00687AA6">
      <w:pPr>
        <w:pStyle w:val="TOC1"/>
        <w:tabs>
          <w:tab w:val="right" w:leader="dot" w:pos="9350"/>
        </w:tabs>
        <w:rPr>
          <w:rFonts w:asciiTheme="minorHAnsi" w:eastAsiaTheme="minorEastAsia" w:hAnsiTheme="minorHAnsi"/>
          <w:noProof/>
          <w:sz w:val="24"/>
          <w:szCs w:val="24"/>
          <w:lang w:val="es-CO" w:eastAsia="es-CO"/>
        </w:rPr>
      </w:pPr>
      <w:hyperlink w:anchor="_Toc242195385" w:history="1">
        <w:r w:rsidRPr="00125F48">
          <w:rPr>
            <w:rStyle w:val="Hyperlink"/>
            <w:noProof/>
          </w:rPr>
          <w:t>3. Componentes del software</w:t>
        </w:r>
        <w:r>
          <w:rPr>
            <w:noProof/>
            <w:webHidden/>
          </w:rPr>
          <w:tab/>
        </w:r>
        <w:r>
          <w:rPr>
            <w:noProof/>
            <w:webHidden/>
          </w:rPr>
          <w:fldChar w:fldCharType="begin"/>
        </w:r>
        <w:r>
          <w:rPr>
            <w:noProof/>
            <w:webHidden/>
          </w:rPr>
          <w:instrText xml:space="preserve"> PAGEREF _Toc242195385 \h </w:instrText>
        </w:r>
        <w:r>
          <w:rPr>
            <w:noProof/>
            <w:webHidden/>
          </w:rPr>
        </w:r>
        <w:r>
          <w:rPr>
            <w:noProof/>
            <w:webHidden/>
          </w:rPr>
          <w:fldChar w:fldCharType="separate"/>
        </w:r>
        <w:r>
          <w:rPr>
            <w:noProof/>
            <w:webHidden/>
          </w:rPr>
          <w:t>6</w:t>
        </w:r>
        <w:r>
          <w:rPr>
            <w:noProof/>
            <w:webHidden/>
          </w:rPr>
          <w:fldChar w:fldCharType="end"/>
        </w:r>
      </w:hyperlink>
    </w:p>
    <w:p w14:paraId="3645BD07" w14:textId="5834A290" w:rsidR="00687AA6" w:rsidRDefault="00687AA6">
      <w:pPr>
        <w:pStyle w:val="TOC2"/>
        <w:tabs>
          <w:tab w:val="right" w:leader="dot" w:pos="9350"/>
        </w:tabs>
        <w:rPr>
          <w:rFonts w:asciiTheme="minorHAnsi" w:eastAsiaTheme="minorEastAsia" w:hAnsiTheme="minorHAnsi"/>
          <w:noProof/>
          <w:sz w:val="24"/>
          <w:szCs w:val="24"/>
          <w:lang w:val="es-CO" w:eastAsia="es-CO"/>
        </w:rPr>
      </w:pPr>
      <w:hyperlink w:anchor="_Toc242195386" w:history="1">
        <w:r w:rsidRPr="00125F48">
          <w:rPr>
            <w:rStyle w:val="Hyperlink"/>
            <w:noProof/>
          </w:rPr>
          <w:t>3.1 Clases públicas y uso de la API</w:t>
        </w:r>
        <w:r>
          <w:rPr>
            <w:noProof/>
            <w:webHidden/>
          </w:rPr>
          <w:tab/>
        </w:r>
        <w:r>
          <w:rPr>
            <w:noProof/>
            <w:webHidden/>
          </w:rPr>
          <w:fldChar w:fldCharType="begin"/>
        </w:r>
        <w:r>
          <w:rPr>
            <w:noProof/>
            <w:webHidden/>
          </w:rPr>
          <w:instrText xml:space="preserve"> PAGEREF _Toc242195386 \h </w:instrText>
        </w:r>
        <w:r>
          <w:rPr>
            <w:noProof/>
            <w:webHidden/>
          </w:rPr>
        </w:r>
        <w:r>
          <w:rPr>
            <w:noProof/>
            <w:webHidden/>
          </w:rPr>
          <w:fldChar w:fldCharType="separate"/>
        </w:r>
        <w:r>
          <w:rPr>
            <w:noProof/>
            <w:webHidden/>
          </w:rPr>
          <w:t>6</w:t>
        </w:r>
        <w:r>
          <w:rPr>
            <w:noProof/>
            <w:webHidden/>
          </w:rPr>
          <w:fldChar w:fldCharType="end"/>
        </w:r>
      </w:hyperlink>
    </w:p>
    <w:p w14:paraId="2C718B0A" w14:textId="10E3AEAB" w:rsidR="00687AA6" w:rsidRDefault="00687AA6">
      <w:pPr>
        <w:pStyle w:val="TOC2"/>
        <w:tabs>
          <w:tab w:val="right" w:leader="dot" w:pos="9350"/>
        </w:tabs>
        <w:rPr>
          <w:rFonts w:asciiTheme="minorHAnsi" w:eastAsiaTheme="minorEastAsia" w:hAnsiTheme="minorHAnsi"/>
          <w:noProof/>
          <w:sz w:val="24"/>
          <w:szCs w:val="24"/>
          <w:lang w:val="es-CO" w:eastAsia="es-CO"/>
        </w:rPr>
      </w:pPr>
      <w:hyperlink w:anchor="_Toc242195387" w:history="1">
        <w:r w:rsidRPr="00125F48">
          <w:rPr>
            <w:rStyle w:val="Hyperlink"/>
            <w:noProof/>
          </w:rPr>
          <w:t>3.2 Configuración y parámetros físicos</w:t>
        </w:r>
        <w:r>
          <w:rPr>
            <w:noProof/>
            <w:webHidden/>
          </w:rPr>
          <w:tab/>
        </w:r>
        <w:r>
          <w:rPr>
            <w:noProof/>
            <w:webHidden/>
          </w:rPr>
          <w:fldChar w:fldCharType="begin"/>
        </w:r>
        <w:r>
          <w:rPr>
            <w:noProof/>
            <w:webHidden/>
          </w:rPr>
          <w:instrText xml:space="preserve"> PAGEREF _Toc242195387 \h </w:instrText>
        </w:r>
        <w:r>
          <w:rPr>
            <w:noProof/>
            <w:webHidden/>
          </w:rPr>
        </w:r>
        <w:r>
          <w:rPr>
            <w:noProof/>
            <w:webHidden/>
          </w:rPr>
          <w:fldChar w:fldCharType="separate"/>
        </w:r>
        <w:r>
          <w:rPr>
            <w:noProof/>
            <w:webHidden/>
          </w:rPr>
          <w:t>6</w:t>
        </w:r>
        <w:r>
          <w:rPr>
            <w:noProof/>
            <w:webHidden/>
          </w:rPr>
          <w:fldChar w:fldCharType="end"/>
        </w:r>
      </w:hyperlink>
    </w:p>
    <w:p w14:paraId="1AEFBBC7" w14:textId="534E1341" w:rsidR="00687AA6" w:rsidRDefault="00687AA6">
      <w:pPr>
        <w:pStyle w:val="TOC1"/>
        <w:tabs>
          <w:tab w:val="right" w:leader="dot" w:pos="9350"/>
        </w:tabs>
        <w:rPr>
          <w:rFonts w:asciiTheme="minorHAnsi" w:eastAsiaTheme="minorEastAsia" w:hAnsiTheme="minorHAnsi"/>
          <w:noProof/>
          <w:sz w:val="24"/>
          <w:szCs w:val="24"/>
          <w:lang w:val="es-CO" w:eastAsia="es-CO"/>
        </w:rPr>
      </w:pPr>
      <w:hyperlink w:anchor="_Toc242195388" w:history="1">
        <w:r w:rsidRPr="00125F48">
          <w:rPr>
            <w:rStyle w:val="Hyperlink"/>
            <w:noProof/>
          </w:rPr>
          <w:t>4. Adquisición y procesamiento de datos</w:t>
        </w:r>
        <w:r>
          <w:rPr>
            <w:noProof/>
            <w:webHidden/>
          </w:rPr>
          <w:tab/>
        </w:r>
        <w:r>
          <w:rPr>
            <w:noProof/>
            <w:webHidden/>
          </w:rPr>
          <w:fldChar w:fldCharType="begin"/>
        </w:r>
        <w:r>
          <w:rPr>
            <w:noProof/>
            <w:webHidden/>
          </w:rPr>
          <w:instrText xml:space="preserve"> PAGEREF _Toc242195388 \h </w:instrText>
        </w:r>
        <w:r>
          <w:rPr>
            <w:noProof/>
            <w:webHidden/>
          </w:rPr>
        </w:r>
        <w:r>
          <w:rPr>
            <w:noProof/>
            <w:webHidden/>
          </w:rPr>
          <w:fldChar w:fldCharType="separate"/>
        </w:r>
        <w:r>
          <w:rPr>
            <w:noProof/>
            <w:webHidden/>
          </w:rPr>
          <w:t>8</w:t>
        </w:r>
        <w:r>
          <w:rPr>
            <w:noProof/>
            <w:webHidden/>
          </w:rPr>
          <w:fldChar w:fldCharType="end"/>
        </w:r>
      </w:hyperlink>
    </w:p>
    <w:p w14:paraId="7A037D28" w14:textId="08A61C12" w:rsidR="00687AA6" w:rsidRDefault="00687AA6">
      <w:pPr>
        <w:pStyle w:val="TOC2"/>
        <w:tabs>
          <w:tab w:val="right" w:leader="dot" w:pos="9350"/>
        </w:tabs>
        <w:rPr>
          <w:rFonts w:asciiTheme="minorHAnsi" w:eastAsiaTheme="minorEastAsia" w:hAnsiTheme="minorHAnsi"/>
          <w:noProof/>
          <w:sz w:val="24"/>
          <w:szCs w:val="24"/>
          <w:lang w:val="es-CO" w:eastAsia="es-CO"/>
        </w:rPr>
      </w:pPr>
      <w:hyperlink w:anchor="_Toc242195389" w:history="1">
        <w:r w:rsidRPr="00125F48">
          <w:rPr>
            <w:rStyle w:val="Hyperlink"/>
            <w:noProof/>
          </w:rPr>
          <w:t>4.1 Rutas y telemetría</w:t>
        </w:r>
        <w:r>
          <w:rPr>
            <w:noProof/>
            <w:webHidden/>
          </w:rPr>
          <w:tab/>
        </w:r>
        <w:r>
          <w:rPr>
            <w:noProof/>
            <w:webHidden/>
          </w:rPr>
          <w:fldChar w:fldCharType="begin"/>
        </w:r>
        <w:r>
          <w:rPr>
            <w:noProof/>
            <w:webHidden/>
          </w:rPr>
          <w:instrText xml:space="preserve"> PAGEREF _Toc242195389 \h </w:instrText>
        </w:r>
        <w:r>
          <w:rPr>
            <w:noProof/>
            <w:webHidden/>
          </w:rPr>
        </w:r>
        <w:r>
          <w:rPr>
            <w:noProof/>
            <w:webHidden/>
          </w:rPr>
          <w:fldChar w:fldCharType="separate"/>
        </w:r>
        <w:r>
          <w:rPr>
            <w:noProof/>
            <w:webHidden/>
          </w:rPr>
          <w:t>8</w:t>
        </w:r>
        <w:r>
          <w:rPr>
            <w:noProof/>
            <w:webHidden/>
          </w:rPr>
          <w:fldChar w:fldCharType="end"/>
        </w:r>
      </w:hyperlink>
    </w:p>
    <w:p w14:paraId="72E56CC0" w14:textId="0B7F6281" w:rsidR="00687AA6" w:rsidRDefault="00687AA6">
      <w:pPr>
        <w:pStyle w:val="TOC1"/>
        <w:tabs>
          <w:tab w:val="right" w:leader="dot" w:pos="9350"/>
        </w:tabs>
        <w:rPr>
          <w:rFonts w:asciiTheme="minorHAnsi" w:eastAsiaTheme="minorEastAsia" w:hAnsiTheme="minorHAnsi"/>
          <w:noProof/>
          <w:sz w:val="24"/>
          <w:szCs w:val="24"/>
          <w:lang w:val="es-CO" w:eastAsia="es-CO"/>
        </w:rPr>
      </w:pPr>
      <w:hyperlink w:anchor="_Toc242195390" w:history="1">
        <w:r w:rsidRPr="00125F48">
          <w:rPr>
            <w:rStyle w:val="Hyperlink"/>
            <w:noProof/>
          </w:rPr>
          <w:t>5. Flujo de operación del sistema</w:t>
        </w:r>
        <w:r>
          <w:rPr>
            <w:noProof/>
            <w:webHidden/>
          </w:rPr>
          <w:tab/>
        </w:r>
        <w:r>
          <w:rPr>
            <w:noProof/>
            <w:webHidden/>
          </w:rPr>
          <w:fldChar w:fldCharType="begin"/>
        </w:r>
        <w:r>
          <w:rPr>
            <w:noProof/>
            <w:webHidden/>
          </w:rPr>
          <w:instrText xml:space="preserve"> PAGEREF _Toc242195390 \h </w:instrText>
        </w:r>
        <w:r>
          <w:rPr>
            <w:noProof/>
            <w:webHidden/>
          </w:rPr>
        </w:r>
        <w:r>
          <w:rPr>
            <w:noProof/>
            <w:webHidden/>
          </w:rPr>
          <w:fldChar w:fldCharType="separate"/>
        </w:r>
        <w:r>
          <w:rPr>
            <w:noProof/>
            <w:webHidden/>
          </w:rPr>
          <w:t>9</w:t>
        </w:r>
        <w:r>
          <w:rPr>
            <w:noProof/>
            <w:webHidden/>
          </w:rPr>
          <w:fldChar w:fldCharType="end"/>
        </w:r>
      </w:hyperlink>
    </w:p>
    <w:p w14:paraId="668A0074" w14:textId="6A4752E0" w:rsidR="00687AA6" w:rsidRDefault="00687AA6">
      <w:pPr>
        <w:pStyle w:val="TOC2"/>
        <w:tabs>
          <w:tab w:val="right" w:leader="dot" w:pos="9350"/>
        </w:tabs>
        <w:rPr>
          <w:rFonts w:asciiTheme="minorHAnsi" w:eastAsiaTheme="minorEastAsia" w:hAnsiTheme="minorHAnsi"/>
          <w:noProof/>
          <w:sz w:val="24"/>
          <w:szCs w:val="24"/>
          <w:lang w:val="es-CO" w:eastAsia="es-CO"/>
        </w:rPr>
      </w:pPr>
      <w:hyperlink w:anchor="_Toc242195391" w:history="1">
        <w:r w:rsidRPr="00125F48">
          <w:rPr>
            <w:rStyle w:val="Hyperlink"/>
            <w:noProof/>
          </w:rPr>
          <w:t>5.1 Interfaz gráfica y tareas en segundo plano</w:t>
        </w:r>
        <w:r>
          <w:rPr>
            <w:noProof/>
            <w:webHidden/>
          </w:rPr>
          <w:tab/>
        </w:r>
        <w:r>
          <w:rPr>
            <w:noProof/>
            <w:webHidden/>
          </w:rPr>
          <w:fldChar w:fldCharType="begin"/>
        </w:r>
        <w:r>
          <w:rPr>
            <w:noProof/>
            <w:webHidden/>
          </w:rPr>
          <w:instrText xml:space="preserve"> PAGEREF _Toc242195391 \h </w:instrText>
        </w:r>
        <w:r>
          <w:rPr>
            <w:noProof/>
            <w:webHidden/>
          </w:rPr>
        </w:r>
        <w:r>
          <w:rPr>
            <w:noProof/>
            <w:webHidden/>
          </w:rPr>
          <w:fldChar w:fldCharType="separate"/>
        </w:r>
        <w:r>
          <w:rPr>
            <w:noProof/>
            <w:webHidden/>
          </w:rPr>
          <w:t>9</w:t>
        </w:r>
        <w:r>
          <w:rPr>
            <w:noProof/>
            <w:webHidden/>
          </w:rPr>
          <w:fldChar w:fldCharType="end"/>
        </w:r>
      </w:hyperlink>
    </w:p>
    <w:p w14:paraId="574041F9" w14:textId="28BEB53D" w:rsidR="00687AA6" w:rsidRDefault="00687AA6">
      <w:pPr>
        <w:pStyle w:val="TOC2"/>
        <w:tabs>
          <w:tab w:val="right" w:leader="dot" w:pos="9350"/>
        </w:tabs>
        <w:rPr>
          <w:rFonts w:asciiTheme="minorHAnsi" w:eastAsiaTheme="minorEastAsia" w:hAnsiTheme="minorHAnsi"/>
          <w:noProof/>
          <w:sz w:val="24"/>
          <w:szCs w:val="24"/>
          <w:lang w:val="es-CO" w:eastAsia="es-CO"/>
        </w:rPr>
      </w:pPr>
      <w:hyperlink w:anchor="_Toc242195392" w:history="1">
        <w:r w:rsidRPr="00125F48">
          <w:rPr>
            <w:rStyle w:val="Hyperlink"/>
            <w:noProof/>
          </w:rPr>
          <w:t>5.2 Artefactos y reproducción</w:t>
        </w:r>
        <w:r>
          <w:rPr>
            <w:noProof/>
            <w:webHidden/>
          </w:rPr>
          <w:tab/>
        </w:r>
        <w:r>
          <w:rPr>
            <w:noProof/>
            <w:webHidden/>
          </w:rPr>
          <w:fldChar w:fldCharType="begin"/>
        </w:r>
        <w:r>
          <w:rPr>
            <w:noProof/>
            <w:webHidden/>
          </w:rPr>
          <w:instrText xml:space="preserve"> PAGEREF _Toc242195392 \h </w:instrText>
        </w:r>
        <w:r>
          <w:rPr>
            <w:noProof/>
            <w:webHidden/>
          </w:rPr>
        </w:r>
        <w:r>
          <w:rPr>
            <w:noProof/>
            <w:webHidden/>
          </w:rPr>
          <w:fldChar w:fldCharType="separate"/>
        </w:r>
        <w:r>
          <w:rPr>
            <w:noProof/>
            <w:webHidden/>
          </w:rPr>
          <w:t>9</w:t>
        </w:r>
        <w:r>
          <w:rPr>
            <w:noProof/>
            <w:webHidden/>
          </w:rPr>
          <w:fldChar w:fldCharType="end"/>
        </w:r>
      </w:hyperlink>
    </w:p>
    <w:p w14:paraId="572FD382" w14:textId="0597A8AA" w:rsidR="00687AA6" w:rsidRDefault="00687AA6">
      <w:pPr>
        <w:pStyle w:val="TOC1"/>
        <w:tabs>
          <w:tab w:val="right" w:leader="dot" w:pos="9350"/>
        </w:tabs>
        <w:rPr>
          <w:rFonts w:asciiTheme="minorHAnsi" w:eastAsiaTheme="minorEastAsia" w:hAnsiTheme="minorHAnsi"/>
          <w:noProof/>
          <w:sz w:val="24"/>
          <w:szCs w:val="24"/>
          <w:lang w:val="es-CO" w:eastAsia="es-CO"/>
        </w:rPr>
      </w:pPr>
      <w:hyperlink w:anchor="_Toc242195393" w:history="1">
        <w:r w:rsidRPr="00125F48">
          <w:rPr>
            <w:rStyle w:val="Hyperlink"/>
            <w:noProof/>
          </w:rPr>
          <w:t>6. Algoritmos y métodos implementados</w:t>
        </w:r>
        <w:r>
          <w:rPr>
            <w:noProof/>
            <w:webHidden/>
          </w:rPr>
          <w:tab/>
        </w:r>
        <w:r>
          <w:rPr>
            <w:noProof/>
            <w:webHidden/>
          </w:rPr>
          <w:fldChar w:fldCharType="begin"/>
        </w:r>
        <w:r>
          <w:rPr>
            <w:noProof/>
            <w:webHidden/>
          </w:rPr>
          <w:instrText xml:space="preserve"> PAGEREF _Toc242195393 \h </w:instrText>
        </w:r>
        <w:r>
          <w:rPr>
            <w:noProof/>
            <w:webHidden/>
          </w:rPr>
        </w:r>
        <w:r>
          <w:rPr>
            <w:noProof/>
            <w:webHidden/>
          </w:rPr>
          <w:fldChar w:fldCharType="separate"/>
        </w:r>
        <w:r>
          <w:rPr>
            <w:noProof/>
            <w:webHidden/>
          </w:rPr>
          <w:t>10</w:t>
        </w:r>
        <w:r>
          <w:rPr>
            <w:noProof/>
            <w:webHidden/>
          </w:rPr>
          <w:fldChar w:fldCharType="end"/>
        </w:r>
      </w:hyperlink>
    </w:p>
    <w:p w14:paraId="60D20B33" w14:textId="56BA0516" w:rsidR="00687AA6" w:rsidRDefault="00687AA6">
      <w:pPr>
        <w:pStyle w:val="TOC2"/>
        <w:tabs>
          <w:tab w:val="right" w:leader="dot" w:pos="9350"/>
        </w:tabs>
        <w:rPr>
          <w:rFonts w:asciiTheme="minorHAnsi" w:eastAsiaTheme="minorEastAsia" w:hAnsiTheme="minorHAnsi"/>
          <w:noProof/>
          <w:sz w:val="24"/>
          <w:szCs w:val="24"/>
          <w:lang w:val="es-CO" w:eastAsia="es-CO"/>
        </w:rPr>
      </w:pPr>
      <w:hyperlink w:anchor="_Toc242195394" w:history="1">
        <w:r w:rsidRPr="00125F48">
          <w:rPr>
            <w:rStyle w:val="Hyperlink"/>
            <w:noProof/>
          </w:rPr>
          <w:t>6.1 Calibración y aprendizaje residual</w:t>
        </w:r>
        <w:r>
          <w:rPr>
            <w:noProof/>
            <w:webHidden/>
          </w:rPr>
          <w:tab/>
        </w:r>
        <w:r>
          <w:rPr>
            <w:noProof/>
            <w:webHidden/>
          </w:rPr>
          <w:fldChar w:fldCharType="begin"/>
        </w:r>
        <w:r>
          <w:rPr>
            <w:noProof/>
            <w:webHidden/>
          </w:rPr>
          <w:instrText xml:space="preserve"> PAGEREF _Toc242195394 \h </w:instrText>
        </w:r>
        <w:r>
          <w:rPr>
            <w:noProof/>
            <w:webHidden/>
          </w:rPr>
        </w:r>
        <w:r>
          <w:rPr>
            <w:noProof/>
            <w:webHidden/>
          </w:rPr>
          <w:fldChar w:fldCharType="separate"/>
        </w:r>
        <w:r>
          <w:rPr>
            <w:noProof/>
            <w:webHidden/>
          </w:rPr>
          <w:t>10</w:t>
        </w:r>
        <w:r>
          <w:rPr>
            <w:noProof/>
            <w:webHidden/>
          </w:rPr>
          <w:fldChar w:fldCharType="end"/>
        </w:r>
      </w:hyperlink>
    </w:p>
    <w:p w14:paraId="75048FB9" w14:textId="015AB79F" w:rsidR="00687AA6" w:rsidRDefault="00687AA6">
      <w:pPr>
        <w:pStyle w:val="TOC2"/>
        <w:tabs>
          <w:tab w:val="right" w:leader="dot" w:pos="9350"/>
        </w:tabs>
        <w:rPr>
          <w:rFonts w:asciiTheme="minorHAnsi" w:eastAsiaTheme="minorEastAsia" w:hAnsiTheme="minorHAnsi"/>
          <w:noProof/>
          <w:sz w:val="24"/>
          <w:szCs w:val="24"/>
          <w:lang w:val="es-CO" w:eastAsia="es-CO"/>
        </w:rPr>
      </w:pPr>
      <w:hyperlink w:anchor="_Toc242195395" w:history="1">
        <w:r w:rsidRPr="00125F48">
          <w:rPr>
            <w:rStyle w:val="Hyperlink"/>
            <w:noProof/>
          </w:rPr>
          <w:t>6.2 Adaptación y evaluación causal</w:t>
        </w:r>
        <w:r>
          <w:rPr>
            <w:noProof/>
            <w:webHidden/>
          </w:rPr>
          <w:tab/>
        </w:r>
        <w:r>
          <w:rPr>
            <w:noProof/>
            <w:webHidden/>
          </w:rPr>
          <w:fldChar w:fldCharType="begin"/>
        </w:r>
        <w:r>
          <w:rPr>
            <w:noProof/>
            <w:webHidden/>
          </w:rPr>
          <w:instrText xml:space="preserve"> PAGEREF _Toc242195395 \h </w:instrText>
        </w:r>
        <w:r>
          <w:rPr>
            <w:noProof/>
            <w:webHidden/>
          </w:rPr>
        </w:r>
        <w:r>
          <w:rPr>
            <w:noProof/>
            <w:webHidden/>
          </w:rPr>
          <w:fldChar w:fldCharType="separate"/>
        </w:r>
        <w:r>
          <w:rPr>
            <w:noProof/>
            <w:webHidden/>
          </w:rPr>
          <w:t>10</w:t>
        </w:r>
        <w:r>
          <w:rPr>
            <w:noProof/>
            <w:webHidden/>
          </w:rPr>
          <w:fldChar w:fldCharType="end"/>
        </w:r>
      </w:hyperlink>
    </w:p>
    <w:p w14:paraId="4B0A9123" w14:textId="732A4D51" w:rsidR="00687AA6" w:rsidRDefault="00687AA6">
      <w:pPr>
        <w:pStyle w:val="TOC2"/>
        <w:tabs>
          <w:tab w:val="right" w:leader="dot" w:pos="9350"/>
        </w:tabs>
        <w:rPr>
          <w:rFonts w:asciiTheme="minorHAnsi" w:eastAsiaTheme="minorEastAsia" w:hAnsiTheme="minorHAnsi"/>
          <w:noProof/>
          <w:sz w:val="24"/>
          <w:szCs w:val="24"/>
          <w:lang w:val="es-CO" w:eastAsia="es-CO"/>
        </w:rPr>
      </w:pPr>
      <w:hyperlink w:anchor="_Toc242195396" w:history="1">
        <w:r w:rsidRPr="00125F48">
          <w:rPr>
            <w:rStyle w:val="Hyperlink"/>
            <w:noProof/>
          </w:rPr>
          <w:t>6.3 Incertidumbre y sensibilidad</w:t>
        </w:r>
        <w:r>
          <w:rPr>
            <w:noProof/>
            <w:webHidden/>
          </w:rPr>
          <w:tab/>
        </w:r>
        <w:r>
          <w:rPr>
            <w:noProof/>
            <w:webHidden/>
          </w:rPr>
          <w:fldChar w:fldCharType="begin"/>
        </w:r>
        <w:r>
          <w:rPr>
            <w:noProof/>
            <w:webHidden/>
          </w:rPr>
          <w:instrText xml:space="preserve"> PAGEREF _Toc242195396 \h </w:instrText>
        </w:r>
        <w:r>
          <w:rPr>
            <w:noProof/>
            <w:webHidden/>
          </w:rPr>
        </w:r>
        <w:r>
          <w:rPr>
            <w:noProof/>
            <w:webHidden/>
          </w:rPr>
          <w:fldChar w:fldCharType="separate"/>
        </w:r>
        <w:r>
          <w:rPr>
            <w:noProof/>
            <w:webHidden/>
          </w:rPr>
          <w:t>10</w:t>
        </w:r>
        <w:r>
          <w:rPr>
            <w:noProof/>
            <w:webHidden/>
          </w:rPr>
          <w:fldChar w:fldCharType="end"/>
        </w:r>
      </w:hyperlink>
    </w:p>
    <w:p w14:paraId="6F6EB8F7" w14:textId="4744BCD2" w:rsidR="00687AA6" w:rsidRDefault="00687AA6">
      <w:pPr>
        <w:pStyle w:val="TOC1"/>
        <w:tabs>
          <w:tab w:val="right" w:leader="dot" w:pos="9350"/>
        </w:tabs>
        <w:rPr>
          <w:rFonts w:asciiTheme="minorHAnsi" w:eastAsiaTheme="minorEastAsia" w:hAnsiTheme="minorHAnsi"/>
          <w:noProof/>
          <w:sz w:val="24"/>
          <w:szCs w:val="24"/>
          <w:lang w:val="es-CO" w:eastAsia="es-CO"/>
        </w:rPr>
      </w:pPr>
      <w:hyperlink w:anchor="_Toc242195397" w:history="1">
        <w:r w:rsidRPr="00125F48">
          <w:rPr>
            <w:rStyle w:val="Hyperlink"/>
            <w:noProof/>
          </w:rPr>
          <w:t>7. Restricciones y límites</w:t>
        </w:r>
        <w:r>
          <w:rPr>
            <w:noProof/>
            <w:webHidden/>
          </w:rPr>
          <w:tab/>
        </w:r>
        <w:r>
          <w:rPr>
            <w:noProof/>
            <w:webHidden/>
          </w:rPr>
          <w:fldChar w:fldCharType="begin"/>
        </w:r>
        <w:r>
          <w:rPr>
            <w:noProof/>
            <w:webHidden/>
          </w:rPr>
          <w:instrText xml:space="preserve"> PAGEREF _Toc242195397 \h </w:instrText>
        </w:r>
        <w:r>
          <w:rPr>
            <w:noProof/>
            <w:webHidden/>
          </w:rPr>
        </w:r>
        <w:r>
          <w:rPr>
            <w:noProof/>
            <w:webHidden/>
          </w:rPr>
          <w:fldChar w:fldCharType="separate"/>
        </w:r>
        <w:r>
          <w:rPr>
            <w:noProof/>
            <w:webHidden/>
          </w:rPr>
          <w:t>12</w:t>
        </w:r>
        <w:r>
          <w:rPr>
            <w:noProof/>
            <w:webHidden/>
          </w:rPr>
          <w:fldChar w:fldCharType="end"/>
        </w:r>
      </w:hyperlink>
    </w:p>
    <w:p w14:paraId="05BABFFD" w14:textId="0817F2C6" w:rsidR="00687AA6" w:rsidRDefault="00687AA6">
      <w:pPr>
        <w:pStyle w:val="TOC2"/>
        <w:tabs>
          <w:tab w:val="right" w:leader="dot" w:pos="9350"/>
        </w:tabs>
        <w:rPr>
          <w:rFonts w:asciiTheme="minorHAnsi" w:eastAsiaTheme="minorEastAsia" w:hAnsiTheme="minorHAnsi"/>
          <w:noProof/>
          <w:sz w:val="24"/>
          <w:szCs w:val="24"/>
          <w:lang w:val="es-CO" w:eastAsia="es-CO"/>
        </w:rPr>
      </w:pPr>
      <w:hyperlink w:anchor="_Toc242195398" w:history="1">
        <w:r w:rsidRPr="00125F48">
          <w:rPr>
            <w:rStyle w:val="Hyperlink"/>
            <w:noProof/>
          </w:rPr>
          <w:t>7.1 Identidad de la entrega y límites</w:t>
        </w:r>
        <w:r>
          <w:rPr>
            <w:noProof/>
            <w:webHidden/>
          </w:rPr>
          <w:tab/>
        </w:r>
        <w:r>
          <w:rPr>
            <w:noProof/>
            <w:webHidden/>
          </w:rPr>
          <w:fldChar w:fldCharType="begin"/>
        </w:r>
        <w:r>
          <w:rPr>
            <w:noProof/>
            <w:webHidden/>
          </w:rPr>
          <w:instrText xml:space="preserve"> PAGEREF _Toc242195398 \h </w:instrText>
        </w:r>
        <w:r>
          <w:rPr>
            <w:noProof/>
            <w:webHidden/>
          </w:rPr>
        </w:r>
        <w:r>
          <w:rPr>
            <w:noProof/>
            <w:webHidden/>
          </w:rPr>
          <w:fldChar w:fldCharType="separate"/>
        </w:r>
        <w:r>
          <w:rPr>
            <w:noProof/>
            <w:webHidden/>
          </w:rPr>
          <w:t>12</w:t>
        </w:r>
        <w:r>
          <w:rPr>
            <w:noProof/>
            <w:webHidden/>
          </w:rPr>
          <w:fldChar w:fldCharType="end"/>
        </w:r>
      </w:hyperlink>
    </w:p>
    <w:p w14:paraId="686401E2" w14:textId="59EC8E22" w:rsidR="00687AA6" w:rsidRDefault="00687AA6">
      <w:pPr>
        <w:pStyle w:val="TOC1"/>
        <w:tabs>
          <w:tab w:val="right" w:leader="dot" w:pos="9350"/>
        </w:tabs>
        <w:rPr>
          <w:rFonts w:asciiTheme="minorHAnsi" w:eastAsiaTheme="minorEastAsia" w:hAnsiTheme="minorHAnsi"/>
          <w:noProof/>
          <w:sz w:val="24"/>
          <w:szCs w:val="24"/>
          <w:lang w:val="es-CO" w:eastAsia="es-CO"/>
        </w:rPr>
      </w:pPr>
      <w:hyperlink w:anchor="_Toc242195399" w:history="1">
        <w:r w:rsidRPr="00125F48">
          <w:rPr>
            <w:rStyle w:val="Hyperlink"/>
            <w:noProof/>
          </w:rPr>
          <w:t>8. Despliegue y ejecución</w:t>
        </w:r>
        <w:r>
          <w:rPr>
            <w:noProof/>
            <w:webHidden/>
          </w:rPr>
          <w:tab/>
        </w:r>
        <w:r>
          <w:rPr>
            <w:noProof/>
            <w:webHidden/>
          </w:rPr>
          <w:fldChar w:fldCharType="begin"/>
        </w:r>
        <w:r>
          <w:rPr>
            <w:noProof/>
            <w:webHidden/>
          </w:rPr>
          <w:instrText xml:space="preserve"> PAGEREF _Toc242195399 \h </w:instrText>
        </w:r>
        <w:r>
          <w:rPr>
            <w:noProof/>
            <w:webHidden/>
          </w:rPr>
        </w:r>
        <w:r>
          <w:rPr>
            <w:noProof/>
            <w:webHidden/>
          </w:rPr>
          <w:fldChar w:fldCharType="separate"/>
        </w:r>
        <w:r>
          <w:rPr>
            <w:noProof/>
            <w:webHidden/>
          </w:rPr>
          <w:t>13</w:t>
        </w:r>
        <w:r>
          <w:rPr>
            <w:noProof/>
            <w:webHidden/>
          </w:rPr>
          <w:fldChar w:fldCharType="end"/>
        </w:r>
      </w:hyperlink>
    </w:p>
    <w:p w14:paraId="5FA9250C" w14:textId="4E4CD7FF" w:rsidR="00687AA6" w:rsidRDefault="00687AA6">
      <w:pPr>
        <w:pStyle w:val="TOC2"/>
        <w:tabs>
          <w:tab w:val="right" w:leader="dot" w:pos="9350"/>
        </w:tabs>
        <w:rPr>
          <w:rFonts w:asciiTheme="minorHAnsi" w:eastAsiaTheme="minorEastAsia" w:hAnsiTheme="minorHAnsi"/>
          <w:noProof/>
          <w:sz w:val="24"/>
          <w:szCs w:val="24"/>
          <w:lang w:val="es-CO" w:eastAsia="es-CO"/>
        </w:rPr>
      </w:pPr>
      <w:hyperlink w:anchor="_Toc242195400" w:history="1">
        <w:r w:rsidRPr="00125F48">
          <w:rPr>
            <w:rStyle w:val="Hyperlink"/>
            <w:noProof/>
          </w:rPr>
          <w:t>8.1 Pruebas y distribución Windows</w:t>
        </w:r>
        <w:r>
          <w:rPr>
            <w:noProof/>
            <w:webHidden/>
          </w:rPr>
          <w:tab/>
        </w:r>
        <w:r>
          <w:rPr>
            <w:noProof/>
            <w:webHidden/>
          </w:rPr>
          <w:fldChar w:fldCharType="begin"/>
        </w:r>
        <w:r>
          <w:rPr>
            <w:noProof/>
            <w:webHidden/>
          </w:rPr>
          <w:instrText xml:space="preserve"> PAGEREF _Toc242195400 \h </w:instrText>
        </w:r>
        <w:r>
          <w:rPr>
            <w:noProof/>
            <w:webHidden/>
          </w:rPr>
        </w:r>
        <w:r>
          <w:rPr>
            <w:noProof/>
            <w:webHidden/>
          </w:rPr>
          <w:fldChar w:fldCharType="separate"/>
        </w:r>
        <w:r>
          <w:rPr>
            <w:noProof/>
            <w:webHidden/>
          </w:rPr>
          <w:t>13</w:t>
        </w:r>
        <w:r>
          <w:rPr>
            <w:noProof/>
            <w:webHidden/>
          </w:rPr>
          <w:fldChar w:fldCharType="end"/>
        </w:r>
      </w:hyperlink>
    </w:p>
    <w:p w14:paraId="76FF376A" w14:textId="2E1BE481" w:rsidR="00687AA6" w:rsidRDefault="00687AA6">
      <w:pPr>
        <w:pStyle w:val="TOC1"/>
        <w:tabs>
          <w:tab w:val="right" w:leader="dot" w:pos="9350"/>
        </w:tabs>
        <w:rPr>
          <w:rFonts w:asciiTheme="minorHAnsi" w:eastAsiaTheme="minorEastAsia" w:hAnsiTheme="minorHAnsi"/>
          <w:noProof/>
          <w:sz w:val="24"/>
          <w:szCs w:val="24"/>
          <w:lang w:val="es-CO" w:eastAsia="es-CO"/>
        </w:rPr>
      </w:pPr>
      <w:hyperlink w:anchor="_Toc242195401" w:history="1">
        <w:r w:rsidRPr="00125F48">
          <w:rPr>
            <w:rStyle w:val="Hyperlink"/>
            <w:noProof/>
          </w:rPr>
          <w:t>9. Glosario de términos</w:t>
        </w:r>
        <w:r>
          <w:rPr>
            <w:noProof/>
            <w:webHidden/>
          </w:rPr>
          <w:tab/>
        </w:r>
        <w:r>
          <w:rPr>
            <w:noProof/>
            <w:webHidden/>
          </w:rPr>
          <w:fldChar w:fldCharType="begin"/>
        </w:r>
        <w:r>
          <w:rPr>
            <w:noProof/>
            <w:webHidden/>
          </w:rPr>
          <w:instrText xml:space="preserve"> PAGEREF _Toc242195401 \h </w:instrText>
        </w:r>
        <w:r>
          <w:rPr>
            <w:noProof/>
            <w:webHidden/>
          </w:rPr>
        </w:r>
        <w:r>
          <w:rPr>
            <w:noProof/>
            <w:webHidden/>
          </w:rPr>
          <w:fldChar w:fldCharType="separate"/>
        </w:r>
        <w:r>
          <w:rPr>
            <w:noProof/>
            <w:webHidden/>
          </w:rPr>
          <w:t>14</w:t>
        </w:r>
        <w:r>
          <w:rPr>
            <w:noProof/>
            <w:webHidden/>
          </w:rPr>
          <w:fldChar w:fldCharType="end"/>
        </w:r>
      </w:hyperlink>
    </w:p>
    <w:p w14:paraId="37FDD997" w14:textId="215162CF" w:rsidR="00687AA6" w:rsidRDefault="00687AA6">
      <w:pPr>
        <w:pStyle w:val="TOC2"/>
        <w:tabs>
          <w:tab w:val="right" w:leader="dot" w:pos="9350"/>
        </w:tabs>
        <w:rPr>
          <w:rFonts w:asciiTheme="minorHAnsi" w:eastAsiaTheme="minorEastAsia" w:hAnsiTheme="minorHAnsi"/>
          <w:noProof/>
          <w:sz w:val="24"/>
          <w:szCs w:val="24"/>
          <w:lang w:val="es-CO" w:eastAsia="es-CO"/>
        </w:rPr>
      </w:pPr>
      <w:hyperlink w:anchor="_Toc242195402" w:history="1">
        <w:r w:rsidRPr="00125F48">
          <w:rPr>
            <w:rStyle w:val="Hyperlink"/>
            <w:noProof/>
          </w:rPr>
          <w:t>Autoría y condiciones de uso</w:t>
        </w:r>
        <w:r>
          <w:rPr>
            <w:noProof/>
            <w:webHidden/>
          </w:rPr>
          <w:tab/>
        </w:r>
        <w:r>
          <w:rPr>
            <w:noProof/>
            <w:webHidden/>
          </w:rPr>
          <w:fldChar w:fldCharType="begin"/>
        </w:r>
        <w:r>
          <w:rPr>
            <w:noProof/>
            <w:webHidden/>
          </w:rPr>
          <w:instrText xml:space="preserve"> PAGEREF _Toc242195402 \h </w:instrText>
        </w:r>
        <w:r>
          <w:rPr>
            <w:noProof/>
            <w:webHidden/>
          </w:rPr>
        </w:r>
        <w:r>
          <w:rPr>
            <w:noProof/>
            <w:webHidden/>
          </w:rPr>
          <w:fldChar w:fldCharType="separate"/>
        </w:r>
        <w:r>
          <w:rPr>
            <w:noProof/>
            <w:webHidden/>
          </w:rPr>
          <w:t>14</w:t>
        </w:r>
        <w:r>
          <w:rPr>
            <w:noProof/>
            <w:webHidden/>
          </w:rPr>
          <w:fldChar w:fldCharType="end"/>
        </w:r>
      </w:hyperlink>
    </w:p>
    <w:p w14:paraId="21F9F535" w14:textId="209147E7" w:rsidR="00135181" w:rsidRDefault="00C10AE9">
      <w:r>
        <w:fldChar w:fldCharType="end"/>
      </w:r>
    </w:p>
    <w:p w14:paraId="0D40BDC9" w14:textId="77777777" w:rsidR="00135181" w:rsidRDefault="00135181">
      <w:pPr>
        <w:sectPr w:rsidR="00135181">
          <w:headerReference w:type="default" r:id="rId14"/>
          <w:pgSz w:w="12240" w:h="15840"/>
          <w:pgMar w:top="1440" w:right="1440" w:bottom="1440" w:left="1440" w:header="720" w:footer="720" w:gutter="0"/>
          <w:cols w:space="720"/>
          <w:docGrid w:linePitch="360"/>
        </w:sectPr>
      </w:pPr>
    </w:p>
    <w:p w14:paraId="07BD7F18" w14:textId="77777777" w:rsidR="00135181" w:rsidRDefault="00C10AE9">
      <w:pPr>
        <w:pStyle w:val="Heading1"/>
      </w:pPr>
      <w:bookmarkStart w:id="0" w:name="_Toc242195380"/>
      <w:r>
        <w:lastRenderedPageBreak/>
        <w:t>1. Introducción</w:t>
      </w:r>
      <w:bookmarkEnd w:id="0"/>
    </w:p>
    <w:p w14:paraId="0BC1829B" w14:textId="77777777" w:rsidR="00135181" w:rsidRDefault="00C10AE9">
      <w:pPr>
        <w:pStyle w:val="Heading2"/>
      </w:pPr>
      <w:bookmarkStart w:id="1" w:name="_Toc242195381"/>
      <w:r>
        <w:t>1.1 Propósito del software</w:t>
      </w:r>
      <w:bookmarkEnd w:id="1"/>
    </w:p>
    <w:p w14:paraId="19BC2158" w14:textId="77777777" w:rsidR="00135181" w:rsidRDefault="00C10AE9">
      <w:r>
        <w:t>BikeEnergyLab 1.0.0 modela energía, autonomía y misión de bicicletas eléctricas con física explícita, calibración y aprendizaje residual. Este manual explica arquitectura y procedimientos reproducibles para desarrolladores e investigadores.</w:t>
      </w:r>
    </w:p>
    <w:p w14:paraId="6157E6D0" w14:textId="77777777" w:rsidR="00135181" w:rsidRDefault="00C10AE9">
      <w:pPr>
        <w:pStyle w:val="Heading2"/>
      </w:pPr>
      <w:bookmarkStart w:id="2" w:name="_Toc242195382"/>
      <w:r>
        <w:t>1.2 Contexto y alcance</w:t>
      </w:r>
      <w:bookmarkEnd w:id="2"/>
    </w:p>
    <w:p w14:paraId="043E9C19" w14:textId="77777777" w:rsidR="00135181" w:rsidRDefault="00C10AE9">
      <w:r>
        <w:t>La revisión ilustrada del 6 de octubre de 2026 conserva la identidad de algoritmos y resultados históricos. Los ejemplos son sintéticos. Repositorio: https://github.com/fjburgosf/BikeEnergyLab. Contacto: fjburgosf@gmail.com.</w:t>
      </w:r>
    </w:p>
    <w:p w14:paraId="70F71916" w14:textId="77777777" w:rsidR="00135181" w:rsidRDefault="00135181">
      <w:pPr>
        <w:sectPr w:rsidR="00135181">
          <w:headerReference w:type="default" r:id="rId15"/>
          <w:pgSz w:w="12240" w:h="15840"/>
          <w:pgMar w:top="1440" w:right="1440" w:bottom="1440" w:left="1440" w:header="720" w:footer="720" w:gutter="0"/>
          <w:cols w:space="720"/>
          <w:docGrid w:linePitch="360"/>
        </w:sectPr>
      </w:pPr>
    </w:p>
    <w:p w14:paraId="528A4F10" w14:textId="77777777" w:rsidR="00135181" w:rsidRDefault="00C10AE9">
      <w:pPr>
        <w:pStyle w:val="Heading1"/>
      </w:pPr>
      <w:bookmarkStart w:id="3" w:name="_Toc242195383"/>
      <w:r>
        <w:lastRenderedPageBreak/>
        <w:t>2. Arquitectura del sistema</w:t>
      </w:r>
      <w:bookmarkEnd w:id="3"/>
    </w:p>
    <w:p w14:paraId="1F07EC36" w14:textId="77777777" w:rsidR="00135181" w:rsidRDefault="00C10AE9">
      <w:pPr>
        <w:pStyle w:val="Heading2"/>
      </w:pPr>
      <w:bookmarkStart w:id="4" w:name="_Toc242195384"/>
      <w:r>
        <w:t>2.1 Arquitectura y responsabilidades</w:t>
      </w:r>
      <w:bookmarkEnd w:id="4"/>
    </w:p>
    <w:p w14:paraId="0DFD8D77" w14:textId="77777777" w:rsidR="00135181" w:rsidRDefault="00C10AE9">
      <w:r>
        <w:t>BikeEnergyLab separa la configuración, los cálculos numéricos, los datos y la interfaz. La API y la CLI permiten ejecutar experimentos sin Tk ni interacción gráfica. La GUI adapta los mismos componentes y presenta los resultados; no introduce un segundo modelo físico. Las ecuaciones y sus supuestos se desarrollan en el documento Metodología científica de BikeEnergyLab.</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141"/>
        <w:gridCol w:w="6309"/>
      </w:tblGrid>
      <w:tr w:rsidR="004A0990" w:rsidRPr="00393274" w14:paraId="3ECA404E" w14:textId="77777777">
        <w:trPr>
          <w:cantSplit/>
          <w:tblHeader/>
          <w:tblCellSpacing w:w="15" w:type="dxa"/>
        </w:trPr>
        <w:tc>
          <w:tcPr>
            <w:tcW w:w="3096" w:type="dxa"/>
            <w:vAlign w:val="center"/>
            <w:hideMark/>
          </w:tcPr>
          <w:p w14:paraId="5328CA66" w14:textId="77777777" w:rsidR="004A0990" w:rsidRPr="00393274" w:rsidRDefault="004A0990" w:rsidP="004A0990">
            <w:pPr>
              <w:jc w:val="left"/>
              <w:rPr>
                <w:rFonts w:cs="Calibri"/>
                <w:b/>
                <w:bCs/>
                <w:lang w:val="es-CO"/>
              </w:rPr>
            </w:pPr>
            <w:r>
              <w:rPr>
                <w:rFonts w:cs="Calibri"/>
                <w:b/>
                <w:bCs/>
                <w:lang w:val="es-CO"/>
              </w:rPr>
              <w:t>Componente</w:t>
            </w:r>
          </w:p>
        </w:tc>
        <w:tc>
          <w:tcPr>
            <w:tcW w:w="6264" w:type="dxa"/>
            <w:vAlign w:val="center"/>
            <w:hideMark/>
          </w:tcPr>
          <w:p w14:paraId="5EE97F6C" w14:textId="77777777" w:rsidR="004A0990" w:rsidRPr="00393274" w:rsidRDefault="004A0990" w:rsidP="004A0990">
            <w:pPr>
              <w:jc w:val="left"/>
              <w:rPr>
                <w:rFonts w:cs="Calibri"/>
                <w:b/>
                <w:bCs/>
                <w:lang w:val="es-CO"/>
              </w:rPr>
            </w:pPr>
            <w:r>
              <w:rPr>
                <w:rFonts w:cs="Calibri"/>
                <w:b/>
                <w:bCs/>
                <w:lang w:val="es-CO"/>
              </w:rPr>
              <w:t>Responsabilidad</w:t>
            </w:r>
          </w:p>
        </w:tc>
      </w:tr>
      <w:tr w:rsidR="004A0990" w:rsidRPr="003B30A4" w14:paraId="34B486CB" w14:textId="77777777">
        <w:trPr>
          <w:cantSplit/>
          <w:tblCellSpacing w:w="15" w:type="dxa"/>
        </w:trPr>
        <w:tc>
          <w:tcPr>
            <w:tcW w:w="3096" w:type="dxa"/>
            <w:vAlign w:val="center"/>
            <w:hideMark/>
          </w:tcPr>
          <w:p w14:paraId="7011C3A7" w14:textId="77777777" w:rsidR="004A0990" w:rsidRPr="00393274" w:rsidRDefault="004A0990" w:rsidP="004A0990">
            <w:pPr>
              <w:jc w:val="left"/>
              <w:rPr>
                <w:rFonts w:cs="Calibri"/>
                <w:lang w:val="es-CO"/>
              </w:rPr>
            </w:pPr>
            <w:r>
              <w:rPr>
                <w:rFonts w:cs="Calibri"/>
                <w:lang w:val="es-CO"/>
              </w:rPr>
              <w:t>config.py</w:t>
            </w:r>
          </w:p>
        </w:tc>
        <w:tc>
          <w:tcPr>
            <w:tcW w:w="6264" w:type="dxa"/>
            <w:vAlign w:val="center"/>
            <w:hideMark/>
          </w:tcPr>
          <w:p w14:paraId="748BDD45" w14:textId="77777777" w:rsidR="004A0990" w:rsidRPr="00393274" w:rsidRDefault="004A0990" w:rsidP="004A0990">
            <w:pPr>
              <w:jc w:val="left"/>
              <w:rPr>
                <w:rFonts w:cs="Calibri"/>
                <w:lang w:val="es-CO"/>
              </w:rPr>
            </w:pPr>
            <w:r>
              <w:rPr>
                <w:rFonts w:cs="Calibri"/>
                <w:lang w:val="es-CO"/>
              </w:rPr>
              <w:t>Dataclasses, lectura YAML estricta, validación y copias de parámetros</w:t>
            </w:r>
          </w:p>
        </w:tc>
      </w:tr>
      <w:tr w:rsidR="004A0990" w:rsidRPr="003B30A4" w14:paraId="5CB529E5" w14:textId="77777777">
        <w:trPr>
          <w:cantSplit/>
          <w:tblCellSpacing w:w="15" w:type="dxa"/>
        </w:trPr>
        <w:tc>
          <w:tcPr>
            <w:tcW w:w="3096" w:type="dxa"/>
            <w:vAlign w:val="center"/>
            <w:hideMark/>
          </w:tcPr>
          <w:p w14:paraId="0CA3F4CA" w14:textId="77777777" w:rsidR="004A0990" w:rsidRPr="00393274" w:rsidRDefault="004A0990" w:rsidP="004A0990">
            <w:pPr>
              <w:jc w:val="left"/>
              <w:rPr>
                <w:rFonts w:cs="Calibri"/>
                <w:lang w:val="es-CO"/>
              </w:rPr>
            </w:pPr>
            <w:r>
              <w:rPr>
                <w:rFonts w:cs="Calibri"/>
                <w:lang w:val="es-CO"/>
              </w:rPr>
              <w:t>routes</w:t>
            </w:r>
          </w:p>
        </w:tc>
        <w:tc>
          <w:tcPr>
            <w:tcW w:w="6264" w:type="dxa"/>
            <w:vAlign w:val="center"/>
            <w:hideMark/>
          </w:tcPr>
          <w:p w14:paraId="08F29119" w14:textId="77777777" w:rsidR="004A0990" w:rsidRPr="00393274" w:rsidRDefault="004A0990" w:rsidP="004A0990">
            <w:pPr>
              <w:jc w:val="left"/>
              <w:rPr>
                <w:rFonts w:cs="Calibri"/>
                <w:lang w:val="es-CO"/>
              </w:rPr>
            </w:pPr>
            <w:r>
              <w:rPr>
                <w:rFonts w:cs="Calibri"/>
                <w:lang w:val="es-CO"/>
              </w:rPr>
              <w:t>Intervalos, CSV y GPX, paradas, suavizado registrado y segmentación</w:t>
            </w:r>
          </w:p>
        </w:tc>
      </w:tr>
      <w:tr w:rsidR="004A0990" w:rsidRPr="003B30A4" w14:paraId="245ECD60" w14:textId="77777777">
        <w:trPr>
          <w:cantSplit/>
          <w:tblCellSpacing w:w="15" w:type="dxa"/>
        </w:trPr>
        <w:tc>
          <w:tcPr>
            <w:tcW w:w="3096" w:type="dxa"/>
            <w:vAlign w:val="center"/>
            <w:hideMark/>
          </w:tcPr>
          <w:p w14:paraId="2D1530C7" w14:textId="77777777" w:rsidR="004A0990" w:rsidRPr="00393274" w:rsidRDefault="004A0990" w:rsidP="004A0990">
            <w:pPr>
              <w:jc w:val="left"/>
              <w:rPr>
                <w:rFonts w:cs="Calibri"/>
                <w:lang w:val="es-CO"/>
              </w:rPr>
            </w:pPr>
            <w:r>
              <w:rPr>
                <w:rFonts w:cs="Calibri"/>
                <w:lang w:val="es-CO"/>
              </w:rPr>
              <w:t>physics</w:t>
            </w:r>
          </w:p>
        </w:tc>
        <w:tc>
          <w:tcPr>
            <w:tcW w:w="6264" w:type="dxa"/>
            <w:vAlign w:val="center"/>
            <w:hideMark/>
          </w:tcPr>
          <w:p w14:paraId="20FCFC11" w14:textId="77777777" w:rsidR="004A0990" w:rsidRPr="00393274" w:rsidRDefault="004A0990" w:rsidP="004A0990">
            <w:pPr>
              <w:jc w:val="left"/>
              <w:rPr>
                <w:rFonts w:cs="Calibri"/>
                <w:lang w:val="es-CO"/>
              </w:rPr>
            </w:pPr>
            <w:r>
              <w:rPr>
                <w:rFonts w:cs="Calibri"/>
                <w:lang w:val="es-CO"/>
              </w:rPr>
              <w:t>Fuerzas longitudinales, viento con signo, densidad del aire y unidades SI</w:t>
            </w:r>
          </w:p>
        </w:tc>
      </w:tr>
      <w:tr w:rsidR="004A0990" w:rsidRPr="003B30A4" w14:paraId="15A1E287" w14:textId="77777777">
        <w:trPr>
          <w:cantSplit/>
          <w:tblCellSpacing w:w="15" w:type="dxa"/>
        </w:trPr>
        <w:tc>
          <w:tcPr>
            <w:tcW w:w="3096" w:type="dxa"/>
            <w:vAlign w:val="center"/>
            <w:hideMark/>
          </w:tcPr>
          <w:p w14:paraId="63F9B45D" w14:textId="77777777" w:rsidR="004A0990" w:rsidRPr="00393274" w:rsidRDefault="004A0990" w:rsidP="004A0990">
            <w:pPr>
              <w:jc w:val="left"/>
              <w:rPr>
                <w:rFonts w:cs="Calibri"/>
                <w:lang w:val="es-CO"/>
              </w:rPr>
            </w:pPr>
            <w:r>
              <w:rPr>
                <w:rFonts w:cs="Calibri"/>
                <w:lang w:val="es-CO"/>
              </w:rPr>
              <w:t>motor</w:t>
            </w:r>
          </w:p>
        </w:tc>
        <w:tc>
          <w:tcPr>
            <w:tcW w:w="6264" w:type="dxa"/>
            <w:vAlign w:val="center"/>
            <w:hideMark/>
          </w:tcPr>
          <w:p w14:paraId="7D89417A" w14:textId="77777777" w:rsidR="004A0990" w:rsidRPr="00393274" w:rsidRDefault="004A0990" w:rsidP="004A0990">
            <w:pPr>
              <w:jc w:val="left"/>
              <w:rPr>
                <w:rFonts w:cs="Calibri"/>
                <w:lang w:val="es-CO"/>
              </w:rPr>
            </w:pPr>
            <w:r>
              <w:rPr>
                <w:rFonts w:cs="Calibri"/>
                <w:lang w:val="es-CO"/>
              </w:rPr>
              <w:t>Eficiencia constante o mapas rectangulares interpolados</w:t>
            </w:r>
          </w:p>
        </w:tc>
      </w:tr>
      <w:tr w:rsidR="004A0990" w:rsidRPr="003B30A4" w14:paraId="1D734926" w14:textId="77777777">
        <w:trPr>
          <w:cantSplit/>
          <w:tblCellSpacing w:w="15" w:type="dxa"/>
        </w:trPr>
        <w:tc>
          <w:tcPr>
            <w:tcW w:w="3096" w:type="dxa"/>
            <w:vAlign w:val="center"/>
            <w:hideMark/>
          </w:tcPr>
          <w:p w14:paraId="7E7C1C99" w14:textId="77777777" w:rsidR="004A0990" w:rsidRPr="00393274" w:rsidRDefault="004A0990" w:rsidP="004A0990">
            <w:pPr>
              <w:jc w:val="left"/>
              <w:rPr>
                <w:rFonts w:cs="Calibri"/>
                <w:lang w:val="es-CO"/>
              </w:rPr>
            </w:pPr>
            <w:r>
              <w:rPr>
                <w:rFonts w:cs="Calibri"/>
                <w:lang w:val="es-CO"/>
              </w:rPr>
              <w:t>battery</w:t>
            </w:r>
          </w:p>
        </w:tc>
        <w:tc>
          <w:tcPr>
            <w:tcW w:w="6264" w:type="dxa"/>
            <w:vAlign w:val="center"/>
            <w:hideMark/>
          </w:tcPr>
          <w:p w14:paraId="7A620553" w14:textId="77777777" w:rsidR="004A0990" w:rsidRPr="00393274" w:rsidRDefault="004A0990" w:rsidP="004A0990">
            <w:pPr>
              <w:jc w:val="left"/>
              <w:rPr>
                <w:rFonts w:cs="Calibri"/>
                <w:lang w:val="es-CO"/>
              </w:rPr>
            </w:pPr>
            <w:r>
              <w:rPr>
                <w:rFonts w:cs="Calibri"/>
                <w:lang w:val="es-CO"/>
              </w:rPr>
              <w:t>Estado energético, SOC y circuito equivalente Thevenin de una rama RC</w:t>
            </w:r>
          </w:p>
        </w:tc>
      </w:tr>
      <w:tr w:rsidR="004A0990" w:rsidRPr="003B30A4" w14:paraId="5BC49981" w14:textId="77777777">
        <w:trPr>
          <w:cantSplit/>
          <w:tblCellSpacing w:w="15" w:type="dxa"/>
        </w:trPr>
        <w:tc>
          <w:tcPr>
            <w:tcW w:w="3096" w:type="dxa"/>
            <w:vAlign w:val="center"/>
            <w:hideMark/>
          </w:tcPr>
          <w:p w14:paraId="6ACA045A" w14:textId="77777777" w:rsidR="004A0990" w:rsidRPr="00393274" w:rsidRDefault="004A0990" w:rsidP="004A0990">
            <w:pPr>
              <w:jc w:val="left"/>
              <w:rPr>
                <w:rFonts w:cs="Calibri"/>
                <w:lang w:val="es-CO"/>
              </w:rPr>
            </w:pPr>
            <w:r>
              <w:rPr>
                <w:rFonts w:cs="Calibri"/>
                <w:lang w:val="es-CO"/>
              </w:rPr>
              <w:t>model.py</w:t>
            </w:r>
          </w:p>
        </w:tc>
        <w:tc>
          <w:tcPr>
            <w:tcW w:w="6264" w:type="dxa"/>
            <w:vAlign w:val="center"/>
            <w:hideMark/>
          </w:tcPr>
          <w:p w14:paraId="6315F0D2" w14:textId="77777777" w:rsidR="004A0990" w:rsidRPr="00393274" w:rsidRDefault="004A0990" w:rsidP="004A0990">
            <w:pPr>
              <w:jc w:val="left"/>
              <w:rPr>
                <w:rFonts w:cs="Calibri"/>
                <w:lang w:val="es-CO"/>
              </w:rPr>
            </w:pPr>
            <w:r>
              <w:rPr>
                <w:rFonts w:cs="Calibri"/>
                <w:lang w:val="es-CO"/>
              </w:rPr>
              <w:t>Perfil operativo, demanda física, integración de batería y balances</w:t>
            </w:r>
          </w:p>
        </w:tc>
      </w:tr>
      <w:tr w:rsidR="004A0990" w:rsidRPr="003B30A4" w14:paraId="78E24D81" w14:textId="77777777">
        <w:trPr>
          <w:cantSplit/>
          <w:tblCellSpacing w:w="15" w:type="dxa"/>
        </w:trPr>
        <w:tc>
          <w:tcPr>
            <w:tcW w:w="3096" w:type="dxa"/>
            <w:vAlign w:val="center"/>
            <w:hideMark/>
          </w:tcPr>
          <w:p w14:paraId="2041D550" w14:textId="77777777" w:rsidR="004A0990" w:rsidRPr="00393274" w:rsidRDefault="004A0990" w:rsidP="004A0990">
            <w:pPr>
              <w:jc w:val="left"/>
              <w:rPr>
                <w:rFonts w:cs="Calibri"/>
                <w:lang w:val="es-CO"/>
              </w:rPr>
            </w:pPr>
            <w:r>
              <w:rPr>
                <w:rFonts w:cs="Calibri"/>
                <w:lang w:val="es-CO"/>
              </w:rPr>
              <w:t>calibration</w:t>
            </w:r>
          </w:p>
        </w:tc>
        <w:tc>
          <w:tcPr>
            <w:tcW w:w="6264" w:type="dxa"/>
            <w:vAlign w:val="center"/>
            <w:hideMark/>
          </w:tcPr>
          <w:p w14:paraId="18A123AC" w14:textId="77777777" w:rsidR="004A0990" w:rsidRPr="00393274" w:rsidRDefault="004A0990" w:rsidP="004A0990">
            <w:pPr>
              <w:jc w:val="left"/>
              <w:rPr>
                <w:rFonts w:cs="Calibri"/>
                <w:lang w:val="es-CO"/>
              </w:rPr>
            </w:pPr>
            <w:r>
              <w:rPr>
                <w:rFonts w:cs="Calibri"/>
                <w:lang w:val="es-CO"/>
              </w:rPr>
              <w:t>Ajuste acotado, identificabilidad práctica y actualización secuencial RLS</w:t>
            </w:r>
          </w:p>
        </w:tc>
      </w:tr>
      <w:tr w:rsidR="004A0990" w:rsidRPr="003B30A4" w14:paraId="34309D88" w14:textId="77777777">
        <w:trPr>
          <w:cantSplit/>
          <w:tblCellSpacing w:w="15" w:type="dxa"/>
        </w:trPr>
        <w:tc>
          <w:tcPr>
            <w:tcW w:w="3096" w:type="dxa"/>
            <w:vAlign w:val="center"/>
            <w:hideMark/>
          </w:tcPr>
          <w:p w14:paraId="1CC44DC5" w14:textId="77777777" w:rsidR="004A0990" w:rsidRPr="00393274" w:rsidRDefault="004A0990" w:rsidP="004A0990">
            <w:pPr>
              <w:jc w:val="left"/>
              <w:rPr>
                <w:rFonts w:cs="Calibri"/>
                <w:lang w:val="es-CO"/>
              </w:rPr>
            </w:pPr>
            <w:r>
              <w:rPr>
                <w:rFonts w:cs="Calibri"/>
                <w:lang w:val="es-CO"/>
              </w:rPr>
              <w:t>residual</w:t>
            </w:r>
          </w:p>
        </w:tc>
        <w:tc>
          <w:tcPr>
            <w:tcW w:w="6264" w:type="dxa"/>
            <w:vAlign w:val="center"/>
            <w:hideMark/>
          </w:tcPr>
          <w:p w14:paraId="31E83471" w14:textId="77777777" w:rsidR="004A0990" w:rsidRPr="00393274" w:rsidRDefault="004A0990" w:rsidP="004A0990">
            <w:pPr>
              <w:jc w:val="left"/>
              <w:rPr>
                <w:rFonts w:cs="Calibri"/>
                <w:lang w:val="es-CO"/>
              </w:rPr>
            </w:pPr>
            <w:r>
              <w:rPr>
                <w:rFonts w:cs="Calibri"/>
                <w:lang w:val="es-CO"/>
              </w:rPr>
              <w:t>M1 a M4, características, compuertas, intervalos y replay del modelo</w:t>
            </w:r>
          </w:p>
        </w:tc>
      </w:tr>
      <w:tr w:rsidR="004A0990" w:rsidRPr="003B30A4" w14:paraId="6E02827C" w14:textId="77777777">
        <w:trPr>
          <w:cantSplit/>
          <w:tblCellSpacing w:w="15" w:type="dxa"/>
        </w:trPr>
        <w:tc>
          <w:tcPr>
            <w:tcW w:w="3096" w:type="dxa"/>
            <w:vAlign w:val="center"/>
            <w:hideMark/>
          </w:tcPr>
          <w:p w14:paraId="48183303" w14:textId="77777777" w:rsidR="004A0990" w:rsidRPr="00393274" w:rsidRDefault="004A0990" w:rsidP="004A0990">
            <w:pPr>
              <w:jc w:val="left"/>
              <w:rPr>
                <w:rFonts w:cs="Calibri"/>
                <w:lang w:val="es-CO"/>
              </w:rPr>
            </w:pPr>
            <w:r>
              <w:rPr>
                <w:rFonts w:cs="Calibri"/>
                <w:lang w:val="es-CO"/>
              </w:rPr>
              <w:t>uncertainty</w:t>
            </w:r>
          </w:p>
        </w:tc>
        <w:tc>
          <w:tcPr>
            <w:tcW w:w="6264" w:type="dxa"/>
            <w:vAlign w:val="center"/>
            <w:hideMark/>
          </w:tcPr>
          <w:p w14:paraId="6369D44D" w14:textId="77777777" w:rsidR="004A0990" w:rsidRPr="00393274" w:rsidRDefault="004A0990" w:rsidP="004A0990">
            <w:pPr>
              <w:jc w:val="left"/>
              <w:rPr>
                <w:rFonts w:cs="Calibri"/>
                <w:lang w:val="es-CO"/>
              </w:rPr>
            </w:pPr>
            <w:r>
              <w:rPr>
                <w:rFonts w:cs="Calibri"/>
                <w:lang w:val="es-CO"/>
              </w:rPr>
              <w:t>Monte Carlo físico, misión, autonomía y errores predictivos opcionales</w:t>
            </w:r>
          </w:p>
        </w:tc>
      </w:tr>
      <w:tr w:rsidR="004A0990" w:rsidRPr="003B30A4" w14:paraId="43E90AAA" w14:textId="77777777">
        <w:trPr>
          <w:cantSplit/>
          <w:tblCellSpacing w:w="15" w:type="dxa"/>
        </w:trPr>
        <w:tc>
          <w:tcPr>
            <w:tcW w:w="3096" w:type="dxa"/>
            <w:vAlign w:val="center"/>
            <w:hideMark/>
          </w:tcPr>
          <w:p w14:paraId="7154BA31" w14:textId="77777777" w:rsidR="004A0990" w:rsidRPr="00393274" w:rsidRDefault="004A0990" w:rsidP="004A0990">
            <w:pPr>
              <w:jc w:val="left"/>
              <w:rPr>
                <w:rFonts w:cs="Calibri"/>
                <w:lang w:val="es-CO"/>
              </w:rPr>
            </w:pPr>
            <w:r>
              <w:rPr>
                <w:rFonts w:cs="Calibri"/>
                <w:lang w:val="es-CO"/>
              </w:rPr>
              <w:t>metrics</w:t>
            </w:r>
          </w:p>
        </w:tc>
        <w:tc>
          <w:tcPr>
            <w:tcW w:w="6264" w:type="dxa"/>
            <w:vAlign w:val="center"/>
            <w:hideMark/>
          </w:tcPr>
          <w:p w14:paraId="5A77E069" w14:textId="77777777" w:rsidR="004A0990" w:rsidRPr="00393274" w:rsidRDefault="004A0990" w:rsidP="004A0990">
            <w:pPr>
              <w:jc w:val="left"/>
              <w:rPr>
                <w:rFonts w:cs="Calibri"/>
                <w:lang w:val="es-CO"/>
              </w:rPr>
            </w:pPr>
            <w:r>
              <w:rPr>
                <w:rFonts w:cs="Calibri"/>
                <w:lang w:val="es-CO"/>
              </w:rPr>
              <w:t>MAE, RMSE, R², intervalos y CRPS empírico</w:t>
            </w:r>
          </w:p>
        </w:tc>
      </w:tr>
      <w:tr w:rsidR="004A0990" w:rsidRPr="003B30A4" w14:paraId="46E1617C" w14:textId="77777777">
        <w:trPr>
          <w:cantSplit/>
          <w:tblCellSpacing w:w="15" w:type="dxa"/>
        </w:trPr>
        <w:tc>
          <w:tcPr>
            <w:tcW w:w="3096" w:type="dxa"/>
            <w:vAlign w:val="center"/>
            <w:hideMark/>
          </w:tcPr>
          <w:p w14:paraId="5E4AF286" w14:textId="77777777" w:rsidR="004A0990" w:rsidRPr="00393274" w:rsidRDefault="004A0990" w:rsidP="004A0990">
            <w:pPr>
              <w:jc w:val="left"/>
              <w:rPr>
                <w:rFonts w:cs="Calibri"/>
                <w:lang w:val="es-CO"/>
              </w:rPr>
            </w:pPr>
            <w:r>
              <w:rPr>
                <w:rFonts w:cs="Calibri"/>
                <w:lang w:val="es-CO"/>
              </w:rPr>
              <w:t>experiments</w:t>
            </w:r>
          </w:p>
        </w:tc>
        <w:tc>
          <w:tcPr>
            <w:tcW w:w="6264" w:type="dxa"/>
            <w:vAlign w:val="center"/>
            <w:hideMark/>
          </w:tcPr>
          <w:p w14:paraId="7C46E58E" w14:textId="77777777" w:rsidR="004A0990" w:rsidRPr="00393274" w:rsidRDefault="004A0990" w:rsidP="004A0990">
            <w:pPr>
              <w:jc w:val="left"/>
              <w:rPr>
                <w:rFonts w:cs="Calibri"/>
                <w:lang w:val="es-CO"/>
              </w:rPr>
            </w:pPr>
            <w:r>
              <w:rPr>
                <w:rFonts w:cs="Calibri"/>
                <w:lang w:val="es-CO"/>
              </w:rPr>
              <w:t>Verdad sintética, escenarios ID y OOD, ablaciones y EXP 01 a 15</w:t>
            </w:r>
          </w:p>
        </w:tc>
      </w:tr>
      <w:tr w:rsidR="004A0990" w:rsidRPr="003B30A4" w14:paraId="63BAF87C" w14:textId="77777777">
        <w:trPr>
          <w:cantSplit/>
          <w:tblCellSpacing w:w="15" w:type="dxa"/>
        </w:trPr>
        <w:tc>
          <w:tcPr>
            <w:tcW w:w="3096" w:type="dxa"/>
            <w:vAlign w:val="center"/>
            <w:hideMark/>
          </w:tcPr>
          <w:p w14:paraId="4F65B746" w14:textId="77777777" w:rsidR="004A0990" w:rsidRPr="00393274" w:rsidRDefault="004A0990" w:rsidP="004A0990">
            <w:pPr>
              <w:jc w:val="left"/>
              <w:rPr>
                <w:rFonts w:cs="Calibri"/>
                <w:lang w:val="es-CO"/>
              </w:rPr>
            </w:pPr>
            <w:r>
              <w:rPr>
                <w:rFonts w:cs="Calibri"/>
                <w:lang w:val="es-CO"/>
              </w:rPr>
              <w:t>io</w:t>
            </w:r>
          </w:p>
        </w:tc>
        <w:tc>
          <w:tcPr>
            <w:tcW w:w="6264" w:type="dxa"/>
            <w:vAlign w:val="center"/>
            <w:hideMark/>
          </w:tcPr>
          <w:p w14:paraId="0C34E17C" w14:textId="77777777" w:rsidR="004A0990" w:rsidRPr="00393274" w:rsidRDefault="004A0990" w:rsidP="004A0990">
            <w:pPr>
              <w:jc w:val="left"/>
              <w:rPr>
                <w:rFonts w:cs="Calibri"/>
                <w:lang w:val="es-CO"/>
              </w:rPr>
            </w:pPr>
            <w:r>
              <w:rPr>
                <w:rFonts w:cs="Calibri"/>
                <w:lang w:val="es-CO"/>
              </w:rPr>
              <w:t>Calidad de datos, telemetría, exportación y metadatos de reproducción</w:t>
            </w:r>
          </w:p>
        </w:tc>
      </w:tr>
      <w:tr w:rsidR="004A0990" w:rsidRPr="003B30A4" w14:paraId="7CB883EF" w14:textId="77777777">
        <w:trPr>
          <w:cantSplit/>
          <w:tblCellSpacing w:w="15" w:type="dxa"/>
        </w:trPr>
        <w:tc>
          <w:tcPr>
            <w:tcW w:w="3096" w:type="dxa"/>
            <w:vAlign w:val="center"/>
            <w:hideMark/>
          </w:tcPr>
          <w:p w14:paraId="16DB8DDB" w14:textId="77777777" w:rsidR="004A0990" w:rsidRPr="00393274" w:rsidRDefault="004A0990" w:rsidP="004A0990">
            <w:pPr>
              <w:jc w:val="left"/>
              <w:rPr>
                <w:rFonts w:cs="Calibri"/>
                <w:lang w:val="es-CO"/>
              </w:rPr>
            </w:pPr>
            <w:r>
              <w:rPr>
                <w:rFonts w:cs="Calibri"/>
                <w:lang w:val="es-CO"/>
              </w:rPr>
              <w:t>visualization</w:t>
            </w:r>
          </w:p>
        </w:tc>
        <w:tc>
          <w:tcPr>
            <w:tcW w:w="6264" w:type="dxa"/>
            <w:vAlign w:val="center"/>
            <w:hideMark/>
          </w:tcPr>
          <w:p w14:paraId="7FDDD81B" w14:textId="77777777" w:rsidR="004A0990" w:rsidRPr="00393274" w:rsidRDefault="004A0990" w:rsidP="004A0990">
            <w:pPr>
              <w:jc w:val="left"/>
              <w:rPr>
                <w:rFonts w:cs="Calibri"/>
                <w:lang w:val="es-CO"/>
              </w:rPr>
            </w:pPr>
            <w:r>
              <w:rPr>
                <w:rFonts w:cs="Calibri"/>
                <w:lang w:val="es-CO"/>
              </w:rPr>
              <w:t>Figuras PNG, SVG y PDF mediante Matplotlib sin GUI</w:t>
            </w:r>
          </w:p>
        </w:tc>
      </w:tr>
      <w:tr w:rsidR="004A0990" w:rsidRPr="003B30A4" w14:paraId="38A68B1C" w14:textId="77777777">
        <w:trPr>
          <w:cantSplit/>
          <w:tblCellSpacing w:w="15" w:type="dxa"/>
        </w:trPr>
        <w:tc>
          <w:tcPr>
            <w:tcW w:w="3096" w:type="dxa"/>
            <w:vAlign w:val="center"/>
            <w:hideMark/>
          </w:tcPr>
          <w:p w14:paraId="4DAA590A" w14:textId="77777777" w:rsidR="004A0990" w:rsidRPr="00393274" w:rsidRDefault="004A0990" w:rsidP="004A0990">
            <w:pPr>
              <w:jc w:val="left"/>
              <w:rPr>
                <w:rFonts w:cs="Calibri"/>
                <w:lang w:val="es-CO"/>
              </w:rPr>
            </w:pPr>
            <w:r>
              <w:rPr>
                <w:rFonts w:cs="Calibri"/>
                <w:lang w:val="es-CO"/>
              </w:rPr>
              <w:t>gui</w:t>
            </w:r>
          </w:p>
        </w:tc>
        <w:tc>
          <w:tcPr>
            <w:tcW w:w="6264" w:type="dxa"/>
            <w:vAlign w:val="center"/>
            <w:hideMark/>
          </w:tcPr>
          <w:p w14:paraId="1B26C028" w14:textId="77777777" w:rsidR="004A0990" w:rsidRPr="00393274" w:rsidRDefault="004A0990" w:rsidP="004A0990">
            <w:pPr>
              <w:jc w:val="left"/>
              <w:rPr>
                <w:rFonts w:cs="Calibri"/>
                <w:lang w:val="es-CO"/>
              </w:rPr>
            </w:pPr>
            <w:r>
              <w:rPr>
                <w:rFonts w:cs="Calibri"/>
                <w:lang w:val="es-CO"/>
              </w:rPr>
              <w:t>Adaptador Tk, ayudas ES y EN, ejemplos y tutorial integrado</w:t>
            </w:r>
          </w:p>
        </w:tc>
      </w:tr>
      <w:tr w:rsidR="004A0990" w:rsidRPr="003B30A4" w14:paraId="5B01F991" w14:textId="77777777">
        <w:trPr>
          <w:cantSplit/>
          <w:tblCellSpacing w:w="15" w:type="dxa"/>
        </w:trPr>
        <w:tc>
          <w:tcPr>
            <w:tcW w:w="3096" w:type="dxa"/>
            <w:vAlign w:val="center"/>
            <w:hideMark/>
          </w:tcPr>
          <w:p w14:paraId="68337D12" w14:textId="77777777" w:rsidR="004A0990" w:rsidRPr="00393274" w:rsidRDefault="004A0990" w:rsidP="004A0990">
            <w:pPr>
              <w:jc w:val="left"/>
              <w:rPr>
                <w:rFonts w:cs="Calibri"/>
                <w:lang w:val="es-CO"/>
              </w:rPr>
            </w:pPr>
            <w:r>
              <w:rPr>
                <w:rFonts w:cs="Calibri"/>
                <w:lang w:val="es-CO"/>
              </w:rPr>
              <w:t>cli.py</w:t>
            </w:r>
          </w:p>
        </w:tc>
        <w:tc>
          <w:tcPr>
            <w:tcW w:w="6264" w:type="dxa"/>
            <w:vAlign w:val="center"/>
            <w:hideMark/>
          </w:tcPr>
          <w:p w14:paraId="1A521BD2" w14:textId="77777777" w:rsidR="004A0990" w:rsidRPr="00393274" w:rsidRDefault="004A0990" w:rsidP="004A0990">
            <w:pPr>
              <w:jc w:val="left"/>
              <w:rPr>
                <w:rFonts w:cs="Calibri"/>
                <w:lang w:val="es-CO"/>
              </w:rPr>
            </w:pPr>
            <w:r>
              <w:rPr>
                <w:rFonts w:cs="Calibri"/>
                <w:lang w:val="es-CO"/>
              </w:rPr>
              <w:t>Despacho de comandos sin conexión y registro de eventos</w:t>
            </w:r>
          </w:p>
        </w:tc>
      </w:tr>
    </w:tbl>
    <w:p w14:paraId="75D004F1" w14:textId="77777777" w:rsidR="00135181" w:rsidRDefault="00135181">
      <w:pPr>
        <w:spacing w:after="0"/>
      </w:pPr>
    </w:p>
    <w:p w14:paraId="485A8683" w14:textId="77777777" w:rsidR="00135181" w:rsidRDefault="00C10AE9">
      <w:r>
        <w:lastRenderedPageBreak/>
        <w:t>El flujo de cálculo parte de la ruta prescrita, construye el perfil operativo, obtiene la demanda eléctrica, integra los límites de batería y registra las contribuciones realizadas. La factibilidad de potencia y la finalización de la ruta se informan por separado. La predicción de demanda de la ruta completa no debe confundirse con la energía consumida hasta el agotamiento.</w:t>
      </w:r>
    </w:p>
    <w:p w14:paraId="53E73E42" w14:textId="77777777" w:rsidR="00135181" w:rsidRDefault="00135181">
      <w:pPr>
        <w:sectPr w:rsidR="00135181">
          <w:pgSz w:w="12240" w:h="15840"/>
          <w:pgMar w:top="1440" w:right="1440" w:bottom="1440" w:left="1440" w:header="720" w:footer="720" w:gutter="0"/>
          <w:cols w:space="720"/>
          <w:docGrid w:linePitch="360"/>
        </w:sectPr>
      </w:pPr>
    </w:p>
    <w:p w14:paraId="694C4EAE" w14:textId="77777777" w:rsidR="00135181" w:rsidRDefault="00C10AE9">
      <w:pPr>
        <w:pStyle w:val="Heading1"/>
      </w:pPr>
      <w:bookmarkStart w:id="5" w:name="_Toc242195385"/>
      <w:r>
        <w:lastRenderedPageBreak/>
        <w:t>3. Componentes del software</w:t>
      </w:r>
      <w:bookmarkEnd w:id="5"/>
    </w:p>
    <w:p w14:paraId="2F7347D9" w14:textId="77777777" w:rsidR="00135181" w:rsidRDefault="00C10AE9">
      <w:pPr>
        <w:pStyle w:val="Heading2"/>
      </w:pPr>
      <w:bookmarkStart w:id="6" w:name="_Toc242195386"/>
      <w:r>
        <w:t>3.1 Clases públicas y uso de la API</w:t>
      </w:r>
      <w:bookmarkEnd w:id="6"/>
    </w:p>
    <w:p w14:paraId="7498131D" w14:textId="77777777" w:rsidR="00135181" w:rsidRDefault="00C10AE9">
      <w:r>
        <w:rPr>
          <w:b/>
        </w:rPr>
        <w:t>Config</w:t>
      </w:r>
      <w:r>
        <w:t xml:space="preserve"> expone from_yaml, from_dict, changed y validate. Rechaza secciones desconocidas y atributos mal escritos. </w:t>
      </w:r>
      <w:r>
        <w:rPr>
          <w:b/>
        </w:rPr>
        <w:t>Route</w:t>
      </w:r>
      <w:r>
        <w:t xml:space="preserve"> ofrece synthetic, from_csv, from_gpx, from_elevation, subdivide, uniform y adaptive. Las operaciones de segmentación conservan las distancias y registran las aproximaciones utilizadas.</w:t>
      </w:r>
    </w:p>
    <w:p w14:paraId="09224416" w14:textId="77777777" w:rsidR="00135181" w:rsidRDefault="00C10AE9">
      <w:r>
        <w:rPr>
          <w:b/>
        </w:rPr>
        <w:t>BikeModel</w:t>
      </w:r>
      <w:r>
        <w:t xml:space="preserve"> ofrece operating_profile, predict_energy, simulate, calibrate, predict_range y predict_mission_probability. </w:t>
      </w:r>
      <w:r>
        <w:rPr>
          <w:b/>
        </w:rPr>
        <w:t>SimulationResult.export</w:t>
      </w:r>
      <w:r>
        <w:t xml:space="preserve"> conserva configuración, series, resumen, figuras y metadatos en una carpeta de ejecución nueva. Los métodos numéricos no necesitan importar la GUI.</w:t>
      </w:r>
    </w:p>
    <w:p w14:paraId="029ABFE9" w14:textId="77777777" w:rsidR="00135181" w:rsidRDefault="00C10AE9">
      <w:r>
        <w:rPr>
          <w:b/>
        </w:rPr>
        <w:t>Observation(route, energy_wh, config, group, weight)</w:t>
      </w:r>
      <w:r>
        <w:t xml:space="preserve"> vincula una ruta con su energía terminal observada, condiciones operativas y grupo independiente. </w:t>
      </w:r>
      <w:r>
        <w:rPr>
          <w:b/>
        </w:rPr>
        <w:t>CalibrationResult</w:t>
      </w:r>
      <w:r>
        <w:t xml:space="preserve"> contiene parámetros ajustados, residuos, covarianza aproximada y diagnósticos de identificabilidad. Los grupos corresponden a rutas completas; los segmentos de una misma ruta no son réplicas independientes.</w:t>
      </w:r>
    </w:p>
    <w:p w14:paraId="05C0FECD" w14:textId="77777777" w:rsidR="00135181" w:rsidRDefault="00C10AE9">
      <w:r>
        <w:rPr>
          <w:b/>
        </w:rPr>
        <w:t>CGPRAModel</w:t>
      </w:r>
      <w:r>
        <w:t xml:space="preserve"> expone fit, predict, calibrate_intervals, adapt, save, load y annotate_simulation. </w:t>
      </w:r>
      <w:r>
        <w:rPr>
          <w:b/>
        </w:rPr>
        <w:t>ConfidenceGate</w:t>
      </w:r>
      <w:r>
        <w:t xml:space="preserve"> permite fit y evaluate. La opción physical_energy_wh de predict conserva una demanda física externa, por ejemplo una realización de parámetros muestreados en Monte Carlo.</w:t>
      </w:r>
    </w:p>
    <w:p w14:paraId="57FBB7F2" w14:textId="77777777" w:rsidR="00135181" w:rsidRDefault="00C10AE9">
      <w:pPr>
        <w:pStyle w:val="Code"/>
        <w:keepNext/>
      </w:pPr>
      <w:r>
        <w:t>from bikeenergylab import Config</w:t>
      </w:r>
    </w:p>
    <w:p w14:paraId="6ECC9598" w14:textId="77777777" w:rsidR="00135181" w:rsidRDefault="00C10AE9">
      <w:pPr>
        <w:pStyle w:val="Code"/>
        <w:keepNext/>
      </w:pPr>
      <w:r>
        <w:t>from bikeenergylab.experiments import generate_observations</w:t>
      </w:r>
    </w:p>
    <w:p w14:paraId="3993DF35" w14:textId="77777777" w:rsidR="00135181" w:rsidRDefault="00C10AE9">
      <w:pPr>
        <w:pStyle w:val="Code"/>
        <w:keepNext/>
      </w:pPr>
      <w:r>
        <w:t>from bikeenergylab.residual import CGPRAModel</w:t>
      </w:r>
    </w:p>
    <w:p w14:paraId="78E6B8CF" w14:textId="77777777" w:rsidR="00135181" w:rsidRDefault="00135181">
      <w:pPr>
        <w:pStyle w:val="Code"/>
        <w:keepNext/>
      </w:pPr>
    </w:p>
    <w:p w14:paraId="464CE51E" w14:textId="77777777" w:rsidR="00135181" w:rsidRDefault="00C10AE9">
      <w:pPr>
        <w:pStyle w:val="Code"/>
        <w:keepNext/>
      </w:pPr>
      <w:r>
        <w:t>train = generate_observations(60, 42, prefix="train")</w:t>
      </w:r>
    </w:p>
    <w:p w14:paraId="0EFE9CEC" w14:textId="77777777" w:rsidR="00135181" w:rsidRDefault="00C10AE9">
      <w:pPr>
        <w:pStyle w:val="Code"/>
        <w:keepNext/>
      </w:pPr>
      <w:r>
        <w:t>held = generate_observations(30, 43, prefix="interval")</w:t>
      </w:r>
    </w:p>
    <w:p w14:paraId="58D6C839" w14:textId="77777777" w:rsidR="00135181" w:rsidRDefault="00C10AE9">
      <w:pPr>
        <w:pStyle w:val="Code"/>
        <w:keepNext/>
      </w:pPr>
      <w:r>
        <w:t>test = generate_observations(15, 44, scenario="OOD-Wind", prefix="test")</w:t>
      </w:r>
    </w:p>
    <w:p w14:paraId="42CC1F47" w14:textId="77777777" w:rsidR="00135181" w:rsidRDefault="00C10AE9">
      <w:pPr>
        <w:pStyle w:val="Code"/>
        <w:keepNext/>
      </w:pPr>
      <w:r>
        <w:t>model = CGPRAModel(Config(), seed=42).fit(train)</w:t>
      </w:r>
    </w:p>
    <w:p w14:paraId="2BD8C834" w14:textId="77777777" w:rsidR="00135181" w:rsidRDefault="00C10AE9">
      <w:pPr>
        <w:pStyle w:val="Code"/>
        <w:keepNext/>
      </w:pPr>
      <w:r>
        <w:t>model.calibrate_intervals(held)</w:t>
      </w:r>
    </w:p>
    <w:p w14:paraId="36852B76" w14:textId="77777777" w:rsidR="00135181" w:rsidRDefault="00C10AE9">
      <w:pPr>
        <w:pStyle w:val="Code"/>
      </w:pPr>
      <w:r>
        <w:t>prediction = model.predict(test, model="M4", coverage=0.95)</w:t>
      </w:r>
    </w:p>
    <w:p w14:paraId="2DE12D07" w14:textId="77777777" w:rsidR="00135181" w:rsidRDefault="00C10AE9">
      <w:pPr>
        <w:pStyle w:val="Heading2"/>
      </w:pPr>
      <w:bookmarkStart w:id="7" w:name="_Toc242195387"/>
      <w:r>
        <w:t>3.2 Configuración y parámetros físicos</w:t>
      </w:r>
      <w:bookmarkEnd w:id="7"/>
    </w:p>
    <w:p w14:paraId="3289333F" w14:textId="77777777" w:rsidR="00135181" w:rsidRDefault="00C10AE9">
      <w:r>
        <w:t>Los valores iniciales son supuestos editables. La masa total incluye bicicleta, ciclista y carga. Crr es un escalar calibrable para la superficie default o un coeficiente indicado por superficie. CdA combina área frontal y coeficiente aerodinámico. La potencia humana se define en pedales y la eficiencia de transmisión transforma su contribución a la rueda.</w:t>
      </w:r>
    </w:p>
    <w:p w14:paraId="547FB939" w14:textId="77777777" w:rsidR="00135181" w:rsidRDefault="00C10AE9">
      <w:r>
        <w:t>El motor admite asistencia demand o proportional, límite mecánico, torque equivalente, velocidad de corte y eficiencia constante o mapa CSV. La coordenada de mapa usa velocidad angular equivalente v/r; una curva de rotor de motor central necesita transformarse antes de utilizarse. Los puntos fuera del mapa se acotan a su frontera y quedan señalados.</w:t>
      </w:r>
    </w:p>
    <w:p w14:paraId="42F1A888" w14:textId="77777777" w:rsidR="00135181" w:rsidRDefault="00C10AE9">
      <w:r>
        <w:lastRenderedPageBreak/>
        <w:t>La batería admite energy, soc y ecm. Energy y soc representan la misma contabilidad energética en esta versión. ECM añade capacidad Ah, OCV, resistencias, una rama RC y restricciones de voltaje y corriente. Cambiar Wh nominales no modifica automáticamente la capacidad Ah del ECM. Las curvas térmicas requieren datos de la batería concreta; si faltan, no se inventa una degradación por temperatura.</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141"/>
        <w:gridCol w:w="6309"/>
      </w:tblGrid>
      <w:tr w:rsidR="004A0990" w:rsidRPr="00393274" w14:paraId="16DD43E4" w14:textId="77777777">
        <w:trPr>
          <w:cantSplit/>
          <w:tblHeader/>
          <w:tblCellSpacing w:w="15" w:type="dxa"/>
        </w:trPr>
        <w:tc>
          <w:tcPr>
            <w:tcW w:w="3096" w:type="dxa"/>
            <w:vAlign w:val="center"/>
            <w:hideMark/>
          </w:tcPr>
          <w:p w14:paraId="4BDB47AA" w14:textId="77777777" w:rsidR="004A0990" w:rsidRPr="00393274" w:rsidRDefault="004A0990" w:rsidP="004A0990">
            <w:pPr>
              <w:jc w:val="left"/>
              <w:rPr>
                <w:rFonts w:cs="Calibri"/>
                <w:b/>
                <w:bCs/>
                <w:lang w:val="es-CO"/>
              </w:rPr>
            </w:pPr>
            <w:r>
              <w:rPr>
                <w:rFonts w:cs="Calibri"/>
                <w:b/>
                <w:bCs/>
                <w:lang w:val="es-CO"/>
              </w:rPr>
              <w:t>Magnitud</w:t>
            </w:r>
          </w:p>
        </w:tc>
        <w:tc>
          <w:tcPr>
            <w:tcW w:w="6264" w:type="dxa"/>
            <w:vAlign w:val="center"/>
            <w:hideMark/>
          </w:tcPr>
          <w:p w14:paraId="365931EE" w14:textId="77777777" w:rsidR="004A0990" w:rsidRPr="00393274" w:rsidRDefault="004A0990" w:rsidP="004A0990">
            <w:pPr>
              <w:jc w:val="left"/>
              <w:rPr>
                <w:rFonts w:cs="Calibri"/>
                <w:b/>
                <w:bCs/>
                <w:lang w:val="es-CO"/>
              </w:rPr>
            </w:pPr>
            <w:r>
              <w:rPr>
                <w:rFonts w:cs="Calibri"/>
                <w:b/>
                <w:bCs/>
                <w:lang w:val="es-CO"/>
              </w:rPr>
              <w:t>Unidad o convención</w:t>
            </w:r>
          </w:p>
        </w:tc>
      </w:tr>
      <w:tr w:rsidR="004A0990" w:rsidRPr="003B30A4" w14:paraId="001EE5D0" w14:textId="77777777">
        <w:trPr>
          <w:cantSplit/>
          <w:tblCellSpacing w:w="15" w:type="dxa"/>
        </w:trPr>
        <w:tc>
          <w:tcPr>
            <w:tcW w:w="3096" w:type="dxa"/>
            <w:vAlign w:val="center"/>
            <w:hideMark/>
          </w:tcPr>
          <w:p w14:paraId="41823FCB" w14:textId="77777777" w:rsidR="004A0990" w:rsidRPr="00393274" w:rsidRDefault="004A0990" w:rsidP="004A0990">
            <w:pPr>
              <w:jc w:val="left"/>
              <w:rPr>
                <w:rFonts w:cs="Calibri"/>
                <w:lang w:val="es-CO"/>
              </w:rPr>
            </w:pPr>
            <w:r>
              <w:rPr>
                <w:rFonts w:cs="Calibri"/>
                <w:lang w:val="es-CO"/>
              </w:rPr>
              <w:t>Distancia y duración del intervalo</w:t>
            </w:r>
          </w:p>
        </w:tc>
        <w:tc>
          <w:tcPr>
            <w:tcW w:w="6264" w:type="dxa"/>
            <w:vAlign w:val="center"/>
            <w:hideMark/>
          </w:tcPr>
          <w:p w14:paraId="3CD630E7" w14:textId="77777777" w:rsidR="004A0990" w:rsidRPr="00393274" w:rsidRDefault="004A0990" w:rsidP="004A0990">
            <w:pPr>
              <w:jc w:val="left"/>
              <w:rPr>
                <w:rFonts w:cs="Calibri"/>
                <w:lang w:val="es-CO"/>
              </w:rPr>
            </w:pPr>
            <w:r>
              <w:rPr>
                <w:rFonts w:cs="Calibri"/>
                <w:lang w:val="es-CO"/>
              </w:rPr>
              <w:t>m y s</w:t>
            </w:r>
          </w:p>
        </w:tc>
      </w:tr>
      <w:tr w:rsidR="004A0990" w:rsidRPr="003B30A4" w14:paraId="42FD3B81" w14:textId="77777777">
        <w:trPr>
          <w:cantSplit/>
          <w:tblCellSpacing w:w="15" w:type="dxa"/>
        </w:trPr>
        <w:tc>
          <w:tcPr>
            <w:tcW w:w="3096" w:type="dxa"/>
            <w:vAlign w:val="center"/>
            <w:hideMark/>
          </w:tcPr>
          <w:p w14:paraId="3C631283" w14:textId="77777777" w:rsidR="004A0990" w:rsidRPr="00393274" w:rsidRDefault="004A0990" w:rsidP="004A0990">
            <w:pPr>
              <w:jc w:val="left"/>
              <w:rPr>
                <w:rFonts w:cs="Calibri"/>
                <w:lang w:val="es-CO"/>
              </w:rPr>
            </w:pPr>
            <w:r>
              <w:rPr>
                <w:rFonts w:cs="Calibri"/>
                <w:lang w:val="es-CO"/>
              </w:rPr>
              <w:t>Velocidad solicitada</w:t>
            </w:r>
          </w:p>
        </w:tc>
        <w:tc>
          <w:tcPr>
            <w:tcW w:w="6264" w:type="dxa"/>
            <w:vAlign w:val="center"/>
            <w:hideMark/>
          </w:tcPr>
          <w:p w14:paraId="3FC9FD0A" w14:textId="77777777" w:rsidR="004A0990" w:rsidRPr="00393274" w:rsidRDefault="004A0990" w:rsidP="004A0990">
            <w:pPr>
              <w:jc w:val="left"/>
              <w:rPr>
                <w:rFonts w:cs="Calibri"/>
                <w:lang w:val="es-CO"/>
              </w:rPr>
            </w:pPr>
            <w:r>
              <w:rPr>
                <w:rFonts w:cs="Calibri"/>
                <w:lang w:val="es-CO"/>
              </w:rPr>
              <w:t>m/s a lo largo de la vía</w:t>
            </w:r>
          </w:p>
        </w:tc>
      </w:tr>
      <w:tr w:rsidR="004A0990" w:rsidRPr="003B30A4" w14:paraId="440FED1B" w14:textId="77777777">
        <w:trPr>
          <w:cantSplit/>
          <w:tblCellSpacing w:w="15" w:type="dxa"/>
        </w:trPr>
        <w:tc>
          <w:tcPr>
            <w:tcW w:w="3096" w:type="dxa"/>
            <w:vAlign w:val="center"/>
            <w:hideMark/>
          </w:tcPr>
          <w:p w14:paraId="07E099A9" w14:textId="77777777" w:rsidR="004A0990" w:rsidRPr="00393274" w:rsidRDefault="004A0990" w:rsidP="004A0990">
            <w:pPr>
              <w:jc w:val="left"/>
              <w:rPr>
                <w:rFonts w:cs="Calibri"/>
                <w:lang w:val="es-CO"/>
              </w:rPr>
            </w:pPr>
            <w:r>
              <w:rPr>
                <w:rFonts w:cs="Calibri"/>
                <w:lang w:val="es-CO"/>
              </w:rPr>
              <w:t>Pendiente grade</w:t>
            </w:r>
          </w:p>
        </w:tc>
        <w:tc>
          <w:tcPr>
            <w:tcW w:w="6264" w:type="dxa"/>
            <w:vAlign w:val="center"/>
            <w:hideMark/>
          </w:tcPr>
          <w:p w14:paraId="4E739B0C" w14:textId="77777777" w:rsidR="004A0990" w:rsidRPr="00393274" w:rsidRDefault="004A0990" w:rsidP="004A0990">
            <w:pPr>
              <w:jc w:val="left"/>
              <w:rPr>
                <w:rFonts w:cs="Calibri"/>
                <w:lang w:val="es-CO"/>
              </w:rPr>
            </w:pPr>
            <w:r>
              <w:rPr>
                <w:rFonts w:cs="Calibri"/>
                <w:lang w:val="es-CO"/>
              </w:rPr>
              <w:t>Elevación dividida por distancia horizontal</w:t>
            </w:r>
          </w:p>
        </w:tc>
      </w:tr>
      <w:tr w:rsidR="004A0990" w:rsidRPr="003B30A4" w14:paraId="3AE407B3" w14:textId="77777777">
        <w:trPr>
          <w:cantSplit/>
          <w:tblCellSpacing w:w="15" w:type="dxa"/>
        </w:trPr>
        <w:tc>
          <w:tcPr>
            <w:tcW w:w="3096" w:type="dxa"/>
            <w:vAlign w:val="center"/>
            <w:hideMark/>
          </w:tcPr>
          <w:p w14:paraId="3208052B" w14:textId="77777777" w:rsidR="004A0990" w:rsidRPr="00393274" w:rsidRDefault="004A0990" w:rsidP="004A0990">
            <w:pPr>
              <w:jc w:val="left"/>
              <w:rPr>
                <w:rFonts w:cs="Calibri"/>
                <w:lang w:val="es-CO"/>
              </w:rPr>
            </w:pPr>
            <w:r>
              <w:rPr>
                <w:rFonts w:cs="Calibri"/>
                <w:lang w:val="es-CO"/>
              </w:rPr>
              <w:t>Viento positivo</w:t>
            </w:r>
          </w:p>
        </w:tc>
        <w:tc>
          <w:tcPr>
            <w:tcW w:w="6264" w:type="dxa"/>
            <w:vAlign w:val="center"/>
            <w:hideMark/>
          </w:tcPr>
          <w:p w14:paraId="78BB0CB9" w14:textId="77777777" w:rsidR="004A0990" w:rsidRPr="00393274" w:rsidRDefault="004A0990" w:rsidP="004A0990">
            <w:pPr>
              <w:jc w:val="left"/>
              <w:rPr>
                <w:rFonts w:cs="Calibri"/>
                <w:lang w:val="es-CO"/>
              </w:rPr>
            </w:pPr>
            <w:r>
              <w:rPr>
                <w:rFonts w:cs="Calibri"/>
                <w:lang w:val="es-CO"/>
              </w:rPr>
              <w:t>Viento posterior en m/s</w:t>
            </w:r>
          </w:p>
        </w:tc>
      </w:tr>
      <w:tr w:rsidR="004A0990" w:rsidRPr="003B30A4" w14:paraId="6359598B" w14:textId="77777777">
        <w:trPr>
          <w:cantSplit/>
          <w:tblCellSpacing w:w="15" w:type="dxa"/>
        </w:trPr>
        <w:tc>
          <w:tcPr>
            <w:tcW w:w="3096" w:type="dxa"/>
            <w:vAlign w:val="center"/>
            <w:hideMark/>
          </w:tcPr>
          <w:p w14:paraId="5908267B" w14:textId="77777777" w:rsidR="004A0990" w:rsidRPr="00393274" w:rsidRDefault="004A0990" w:rsidP="004A0990">
            <w:pPr>
              <w:jc w:val="left"/>
              <w:rPr>
                <w:rFonts w:cs="Calibri"/>
                <w:lang w:val="es-CO"/>
              </w:rPr>
            </w:pPr>
            <w:r>
              <w:rPr>
                <w:rFonts w:cs="Calibri"/>
                <w:lang w:val="es-CO"/>
              </w:rPr>
              <w:t>Potencia y energía terminal</w:t>
            </w:r>
          </w:p>
        </w:tc>
        <w:tc>
          <w:tcPr>
            <w:tcW w:w="6264" w:type="dxa"/>
            <w:vAlign w:val="center"/>
            <w:hideMark/>
          </w:tcPr>
          <w:p w14:paraId="28B92F53" w14:textId="77777777" w:rsidR="004A0990" w:rsidRPr="00393274" w:rsidRDefault="004A0990" w:rsidP="004A0990">
            <w:pPr>
              <w:jc w:val="left"/>
              <w:rPr>
                <w:rFonts w:cs="Calibri"/>
                <w:lang w:val="es-CO"/>
              </w:rPr>
            </w:pPr>
            <w:r>
              <w:rPr>
                <w:rFonts w:cs="Calibri"/>
                <w:lang w:val="es-CO"/>
              </w:rPr>
              <w:t>W y Wh</w:t>
            </w:r>
          </w:p>
        </w:tc>
      </w:tr>
      <w:tr w:rsidR="004A0990" w:rsidRPr="003B30A4" w14:paraId="0D361350" w14:textId="77777777">
        <w:trPr>
          <w:cantSplit/>
          <w:tblCellSpacing w:w="15" w:type="dxa"/>
        </w:trPr>
        <w:tc>
          <w:tcPr>
            <w:tcW w:w="3096" w:type="dxa"/>
            <w:vAlign w:val="center"/>
            <w:hideMark/>
          </w:tcPr>
          <w:p w14:paraId="75CD13E4" w14:textId="77777777" w:rsidR="004A0990" w:rsidRPr="00393274" w:rsidRDefault="004A0990" w:rsidP="004A0990">
            <w:pPr>
              <w:jc w:val="left"/>
              <w:rPr>
                <w:rFonts w:cs="Calibri"/>
                <w:lang w:val="es-CO"/>
              </w:rPr>
            </w:pPr>
            <w:r>
              <w:rPr>
                <w:rFonts w:cs="Calibri"/>
                <w:lang w:val="es-CO"/>
              </w:rPr>
              <w:t>Consumo por distancia</w:t>
            </w:r>
          </w:p>
        </w:tc>
        <w:tc>
          <w:tcPr>
            <w:tcW w:w="6264" w:type="dxa"/>
            <w:vAlign w:val="center"/>
            <w:hideMark/>
          </w:tcPr>
          <w:p w14:paraId="57810F55" w14:textId="77777777" w:rsidR="004A0990" w:rsidRPr="00393274" w:rsidRDefault="004A0990" w:rsidP="004A0990">
            <w:pPr>
              <w:jc w:val="left"/>
              <w:rPr>
                <w:rFonts w:cs="Calibri"/>
                <w:lang w:val="es-CO"/>
              </w:rPr>
            </w:pPr>
            <w:r>
              <w:rPr>
                <w:rFonts w:cs="Calibri"/>
                <w:lang w:val="es-CO"/>
              </w:rPr>
              <w:t>Wh/km</w:t>
            </w:r>
          </w:p>
        </w:tc>
      </w:tr>
      <w:tr w:rsidR="004A0990" w:rsidRPr="003B30A4" w14:paraId="18A3463A" w14:textId="77777777">
        <w:trPr>
          <w:cantSplit/>
          <w:tblCellSpacing w:w="15" w:type="dxa"/>
        </w:trPr>
        <w:tc>
          <w:tcPr>
            <w:tcW w:w="3096" w:type="dxa"/>
            <w:vAlign w:val="center"/>
            <w:hideMark/>
          </w:tcPr>
          <w:p w14:paraId="6E8F98F6" w14:textId="77777777" w:rsidR="004A0990" w:rsidRPr="00393274" w:rsidRDefault="004A0990" w:rsidP="004A0990">
            <w:pPr>
              <w:jc w:val="left"/>
              <w:rPr>
                <w:rFonts w:cs="Calibri"/>
                <w:lang w:val="es-CO"/>
              </w:rPr>
            </w:pPr>
            <w:r>
              <w:rPr>
                <w:rFonts w:cs="Calibri"/>
                <w:lang w:val="es-CO"/>
              </w:rPr>
              <w:t>SOC y nivel de asistencia</w:t>
            </w:r>
          </w:p>
        </w:tc>
        <w:tc>
          <w:tcPr>
            <w:tcW w:w="6264" w:type="dxa"/>
            <w:vAlign w:val="center"/>
            <w:hideMark/>
          </w:tcPr>
          <w:p w14:paraId="15EBF85A" w14:textId="77777777" w:rsidR="004A0990" w:rsidRPr="00393274" w:rsidRDefault="004A0990" w:rsidP="004A0990">
            <w:pPr>
              <w:jc w:val="left"/>
              <w:rPr>
                <w:rFonts w:cs="Calibri"/>
                <w:lang w:val="es-CO"/>
              </w:rPr>
            </w:pPr>
            <w:r>
              <w:rPr>
                <w:rFonts w:cs="Calibri"/>
                <w:lang w:val="es-CO"/>
              </w:rPr>
              <w:t>Fracciones entre 0 y 1</w:t>
            </w:r>
          </w:p>
        </w:tc>
      </w:tr>
      <w:tr w:rsidR="004A0990" w:rsidRPr="003B30A4" w14:paraId="1843DF31" w14:textId="77777777">
        <w:trPr>
          <w:cantSplit/>
          <w:tblCellSpacing w:w="15" w:type="dxa"/>
        </w:trPr>
        <w:tc>
          <w:tcPr>
            <w:tcW w:w="3096" w:type="dxa"/>
            <w:vAlign w:val="center"/>
            <w:hideMark/>
          </w:tcPr>
          <w:p w14:paraId="4AC9D505" w14:textId="77777777" w:rsidR="004A0990" w:rsidRPr="00393274" w:rsidRDefault="004A0990" w:rsidP="004A0990">
            <w:pPr>
              <w:jc w:val="left"/>
              <w:rPr>
                <w:rFonts w:cs="Calibri"/>
                <w:lang w:val="es-CO"/>
              </w:rPr>
            </w:pPr>
            <w:r>
              <w:rPr>
                <w:rFonts w:cs="Calibri"/>
                <w:lang w:val="es-CO"/>
              </w:rPr>
              <w:t>Crr y CdA</w:t>
            </w:r>
          </w:p>
        </w:tc>
        <w:tc>
          <w:tcPr>
            <w:tcW w:w="6264" w:type="dxa"/>
            <w:vAlign w:val="center"/>
            <w:hideMark/>
          </w:tcPr>
          <w:p w14:paraId="3BFDF244" w14:textId="77777777" w:rsidR="004A0990" w:rsidRPr="00393274" w:rsidRDefault="004A0990" w:rsidP="004A0990">
            <w:pPr>
              <w:jc w:val="left"/>
              <w:rPr>
                <w:rFonts w:cs="Calibri"/>
                <w:lang w:val="es-CO"/>
              </w:rPr>
            </w:pPr>
            <w:r>
              <w:rPr>
                <w:rFonts w:cs="Calibri"/>
                <w:lang w:val="es-CO"/>
              </w:rPr>
              <w:t>Adimensional y m² respectivamente</w:t>
            </w:r>
          </w:p>
        </w:tc>
      </w:tr>
    </w:tbl>
    <w:p w14:paraId="7ED60F06" w14:textId="77777777" w:rsidR="00135181" w:rsidRDefault="00135181">
      <w:pPr>
        <w:spacing w:after="0"/>
      </w:pPr>
    </w:p>
    <w:p w14:paraId="750B4A2B" w14:textId="77777777" w:rsidR="00135181" w:rsidRDefault="00135181">
      <w:pPr>
        <w:sectPr w:rsidR="00135181">
          <w:pgSz w:w="12240" w:h="15840"/>
          <w:pgMar w:top="1440" w:right="1440" w:bottom="1440" w:left="1440" w:header="720" w:footer="720" w:gutter="0"/>
          <w:cols w:space="720"/>
          <w:docGrid w:linePitch="360"/>
        </w:sectPr>
      </w:pPr>
    </w:p>
    <w:p w14:paraId="4D295087" w14:textId="77777777" w:rsidR="00135181" w:rsidRDefault="00C10AE9">
      <w:pPr>
        <w:pStyle w:val="Heading1"/>
      </w:pPr>
      <w:bookmarkStart w:id="8" w:name="_Toc242195388"/>
      <w:r>
        <w:lastRenderedPageBreak/>
        <w:t>4. Adquisición y procesamiento de datos</w:t>
      </w:r>
      <w:bookmarkEnd w:id="8"/>
    </w:p>
    <w:p w14:paraId="45031D17" w14:textId="77777777" w:rsidR="00135181" w:rsidRDefault="00C10AE9">
      <w:pPr>
        <w:pStyle w:val="Heading2"/>
      </w:pPr>
      <w:bookmarkStart w:id="9" w:name="_Toc242195389"/>
      <w:r>
        <w:t>4.1 Rutas y telemetría</w:t>
      </w:r>
      <w:bookmarkEnd w:id="9"/>
    </w:p>
    <w:p w14:paraId="237FD13A" w14:textId="77777777" w:rsidR="00135181" w:rsidRDefault="00C10AE9">
      <w:r>
        <w:t>Los CSV de ruta requieren length_m, dt_s, speed_mps y grade. Se verifica la relación entre distancia, velocidad y duración; no se corrigen silenciosamente inconsistencias. Las columnas temporales de viento, temperatura, potencia humana u otras condiciones tienen prioridad sobre los valores escalares. Una distribución escalar incompatible con un perfil temporal se rechaza para evitar una propagación de incertidumbre ficticia.</w:t>
      </w:r>
    </w:p>
    <w:p w14:paraId="798A57B0" w14:textId="77777777" w:rsidR="00135181" w:rsidRDefault="00C10AE9">
      <w:r>
        <w:t>Los GPX con tiempos permiten derivar velocidades y conservar paradas. Sin tiempos, se requiere una velocidad supuesta. Las discontinuidades entre segmentos necesitan preparación explícita. El filtro mediano de elevaciones y la segmentación quedan registrados. El primer intervalo no se trata como una aceleración inventada desde reposo.</w:t>
      </w:r>
    </w:p>
    <w:p w14:paraId="4B52EEED" w14:textId="77777777" w:rsidR="00135181" w:rsidRDefault="00C10AE9">
      <w:r>
        <w:rPr>
          <w:b/>
        </w:rPr>
        <w:t>io.telemetry.load_telemetry</w:t>
      </w:r>
      <w:r>
        <w:t xml:space="preserve"> valida grupos, deriva velocidad de distancia y tiempo, e integra potencia terminal V por I mediante trapecios entre muestras. La duración se convierte a segundos independientemente de la resolución del datetime. El resultado incluye observaciones exportables, procedencia de la conversión y advertencias de calidad.</w:t>
      </w:r>
    </w:p>
    <w:p w14:paraId="47A4DAD4" w14:textId="77777777" w:rsidR="00135181" w:rsidRDefault="00135181">
      <w:pPr>
        <w:sectPr w:rsidR="00135181">
          <w:pgSz w:w="12240" w:h="15840"/>
          <w:pgMar w:top="1440" w:right="1440" w:bottom="1440" w:left="1440" w:header="720" w:footer="720" w:gutter="0"/>
          <w:cols w:space="720"/>
          <w:docGrid w:linePitch="360"/>
        </w:sectPr>
      </w:pPr>
    </w:p>
    <w:p w14:paraId="1A6BE3F7" w14:textId="77777777" w:rsidR="00135181" w:rsidRDefault="00C10AE9">
      <w:pPr>
        <w:pStyle w:val="Heading1"/>
      </w:pPr>
      <w:bookmarkStart w:id="10" w:name="_Toc242195390"/>
      <w:r>
        <w:lastRenderedPageBreak/>
        <w:t>5. Flujo de operación del sistema</w:t>
      </w:r>
      <w:bookmarkEnd w:id="10"/>
    </w:p>
    <w:p w14:paraId="38153241" w14:textId="77777777" w:rsidR="00135181" w:rsidRDefault="00C10AE9">
      <w:pPr>
        <w:pStyle w:val="Heading2"/>
      </w:pPr>
      <w:bookmarkStart w:id="11" w:name="_Toc242195391"/>
      <w:r>
        <w:t>5.1 Interfaz gráfica y tareas en segundo plano</w:t>
      </w:r>
      <w:bookmarkEnd w:id="11"/>
    </w:p>
    <w:p w14:paraId="2035B1F2" w14:textId="77777777" w:rsidR="00135181" w:rsidRDefault="00C10AE9">
      <w:r>
        <w:t>Tk gestiona quince secciones. Un ejecutor con un trabajador realiza los cálculos; el hilo principal actualiza widgets y dibuja resultados. Durante un cálculo se bloquean los controles de edición. Los errores se presentan y se registran; no se fabrican resultados exitosos.</w:t>
      </w:r>
    </w:p>
    <w:p w14:paraId="46F84B95" w14:textId="77777777" w:rsidR="00135181" w:rsidRDefault="00C10AE9">
      <w:r>
        <w:t>El catálogo de nueve ejemplos y el tutorial de ocho pasos están incluidos en gui.onboarding. Funcionan en la instalación Python y en el ejecutable, sin depender de scripts externos. El tutorial conserva el paso al cambiar ES y EN. Cargar un ejemplo reemplaza la configuración, el resultado y el modelo activos, con una explicación visible en Inicio.</w:t>
      </w:r>
    </w:p>
    <w:p w14:paraId="3E787596" w14:textId="77777777" w:rsidR="00135181" w:rsidRDefault="00C10AE9">
      <w:r>
        <w:t>El ejemplo cargado se registra por separado de la selección del desplegable. El flujo ofrece Cargar ejemplo y Simular. Simular despacha el flujo activo: física, calibración, incertidumbre o entrenamiento híbrido inicial. Un modelo híbrido ya entrenado se reutiliza; abrir otro YAML descarta el contexto del ejemplo.</w:t>
      </w:r>
    </w:p>
    <w:p w14:paraId="2E43C8E5" w14:textId="77777777" w:rsidR="00135181" w:rsidRDefault="00C10AE9">
      <w:r>
        <w:t>Las pruebas GUI utilizan el bucle real de eventos de Tk y fallan ante errores de callbacks o limpieza. Los ciclos obsoletos de Tk y Matplotlib se recolectan en el hilo principal, también al cerrar. Se verifica el recorrido de la guía hasta exportar figuras PNG, SVG y PDF.</w:t>
      </w:r>
    </w:p>
    <w:p w14:paraId="797EC504" w14:textId="77777777" w:rsidR="00135181" w:rsidRDefault="00C10AE9">
      <w:pPr>
        <w:pStyle w:val="Heading2"/>
      </w:pPr>
      <w:bookmarkStart w:id="12" w:name="_Toc242195392"/>
      <w:r>
        <w:t>5.2 Artefactos y reproducción</w:t>
      </w:r>
      <w:bookmarkEnd w:id="12"/>
    </w:p>
    <w:p w14:paraId="0F5923C4" w14:textId="77777777" w:rsidR="00135181" w:rsidRDefault="00C10AE9">
      <w:r>
        <w:t>Cada exportación crea una carpeta EXP nueva. Conserva configuración YAML, tablas CSV, resumen JSON, semilla, versiones de dependencias, fecha de Bogotá y hashes SHA256. Las rutas importadas y los mapas utilizados se copian para permitir reproducción portátil. La CLI devuelve código 2 ante errores previstos de entrada o archivo y muestra trazas de fallos inesperados.</w:t>
      </w:r>
    </w:p>
    <w:p w14:paraId="69BDCCAC" w14:textId="77777777" w:rsidR="00135181" w:rsidRDefault="00C10AE9">
      <w:r>
        <w:t>Los modelos se guardan como datos CSV y JSON con comprobaciones de integridad y predicciones de referencia. load reconstruye el ajuste y verifica el replay. Se debe conservar la carpeta completa; no basta con copiar un JSON aislado. En el ejecutable se incorpora la misma identidad de fuentes que en el modo Python.</w:t>
      </w:r>
    </w:p>
    <w:p w14:paraId="3161E4B6" w14:textId="77777777" w:rsidR="00135181" w:rsidRDefault="00135181">
      <w:pPr>
        <w:sectPr w:rsidR="00135181">
          <w:pgSz w:w="12240" w:h="15840"/>
          <w:pgMar w:top="1440" w:right="1440" w:bottom="1440" w:left="1440" w:header="720" w:footer="720" w:gutter="0"/>
          <w:cols w:space="720"/>
          <w:docGrid w:linePitch="360"/>
        </w:sectPr>
      </w:pPr>
    </w:p>
    <w:p w14:paraId="138FE81F" w14:textId="77777777" w:rsidR="00135181" w:rsidRDefault="00C10AE9">
      <w:pPr>
        <w:pStyle w:val="Heading1"/>
      </w:pPr>
      <w:bookmarkStart w:id="13" w:name="_Toc242195393"/>
      <w:r>
        <w:lastRenderedPageBreak/>
        <w:t>6. Algoritmos y métodos implementados</w:t>
      </w:r>
      <w:bookmarkEnd w:id="13"/>
    </w:p>
    <w:p w14:paraId="12C8A41D" w14:textId="77777777" w:rsidR="00135181" w:rsidRDefault="00C10AE9">
      <w:pPr>
        <w:pStyle w:val="Heading2"/>
      </w:pPr>
      <w:bookmarkStart w:id="14" w:name="_Toc242195394"/>
      <w:r>
        <w:t>6.1 Calibración y aprendizaje residual</w:t>
      </w:r>
      <w:bookmarkEnd w:id="14"/>
    </w:p>
    <w:p w14:paraId="364C9E83" w14:textId="77777777" w:rsidR="00135181" w:rsidRDefault="00C10AE9">
      <w:r>
        <w:t>La calibración minimiza errores de energía por rutas completas con pesos y límites explícitos. Por defecto ajusta Crr y CdA. Para ajustar más parámetros, hacen falta límites razonables y variación operativa que permita distinguir sus efectos. Se revisan rango del Jacobiano, valores singulares, condición, colinealidad y soluciones en fronteras. La covarianza local es una aproximación y no un posterior calibrado.</w:t>
      </w:r>
    </w:p>
    <w:p w14:paraId="3469E759" w14:textId="77777777" w:rsidR="00135181" w:rsidRDefault="00C10AE9">
      <w:r>
        <w:t>M1 utiliza física calibrada; M2 utiliza datos; M3 añade el residual completo; M4 aplica CGPRA y su peso alpha. El objetivo residual está expresado en Wh/km. Las características resumen velocidad, pendientes, aceleración, viento, temperatura, aporte humano, masa, asistencia, Crr y variación de velocidad. La pérdida de información temporal por agregación es un límite de fidelidad.</w:t>
      </w:r>
    </w:p>
    <w:p w14:paraId="5DDD206A" w14:textId="77777777" w:rsidR="00135181" w:rsidRDefault="00C10AE9">
      <w:r>
        <w:t>El entrenamiento, la calibración de intervalos y la prueba usan grupos de rutas distintos. Los intervalos conformales se ajustan con errores absolutos por distancia. Su interpretación depende de intercambiabilidad; el soporte OOD y el peso alpha no garantizan exactitud ni cobertura.</w:t>
      </w:r>
    </w:p>
    <w:p w14:paraId="07316F9B" w14:textId="77777777" w:rsidR="00135181" w:rsidRDefault="00C10AE9">
      <w:pPr>
        <w:pStyle w:val="Heading2"/>
      </w:pPr>
      <w:bookmarkStart w:id="15" w:name="_Toc242195395"/>
      <w:r>
        <w:t>6.2 Adaptación y evaluación causal</w:t>
      </w:r>
      <w:bookmarkEnd w:id="15"/>
    </w:p>
    <w:p w14:paraId="0E9352C5" w14:textId="77777777" w:rsidR="00135181" w:rsidRDefault="00C10AE9">
      <w:r>
        <w:rPr>
          <w:b/>
        </w:rPr>
        <w:t>model.adapt(new_observation)</w:t>
      </w:r>
      <w:r>
        <w:t xml:space="preserve"> actualiza los parámetros físicos mediante RLS acotado y vuelve a construir los residuos respecto a la física actualizada. Solo acepta rutas nuevas. Cada actualización invalida cuantiles conformales y muestras previas de error. Hasta disponer de una calibración independiente fresca, se conserva la predicción puntual.</w:t>
      </w:r>
    </w:p>
    <w:p w14:paraId="44DB11A7" w14:textId="77777777" w:rsidR="00135181" w:rsidRDefault="00C10AE9">
      <w:r>
        <w:t>Las operaciones fit y adapt trabajan de forma transaccional. Si falla una etapa, el objeto original mantiene su estado válido. Las observaciones utilizadas para intervalos no se reutilizan como nuevas rutas de adaptación ni como una nueva calibración posterior.</w:t>
      </w:r>
    </w:p>
    <w:p w14:paraId="23411574" w14:textId="77777777" w:rsidR="00135181" w:rsidRDefault="00C10AE9">
      <w:r>
        <w:rPr>
          <w:b/>
        </w:rPr>
        <w:t>experiments.adaptive.prequential_evaluate</w:t>
      </w:r>
      <w:r>
        <w:t xml:space="preserve"> compara modelos congelados y adaptativos. Predice cada ruta antes de consumir su energía observada. El protocolo sintético permite verificar esta causalidad, pero no establece eficacia ante deriva real ni identificación universal de parámetros.</w:t>
      </w:r>
    </w:p>
    <w:p w14:paraId="12E0B831" w14:textId="77777777" w:rsidR="00135181" w:rsidRDefault="00C10AE9">
      <w:pPr>
        <w:pStyle w:val="Code"/>
        <w:keepNext/>
      </w:pPr>
      <w:r>
        <w:t>bikeenergylab adapt CARPETA_MODELO nuevas_rutas.csv --output resultados</w:t>
      </w:r>
    </w:p>
    <w:p w14:paraId="5206FA5B" w14:textId="77777777" w:rsidR="00135181" w:rsidRDefault="00C10AE9">
      <w:pPr>
        <w:pStyle w:val="Code"/>
      </w:pPr>
      <w:r>
        <w:t>bikeenergylab predict configs/flat.yaml --model CARPETA_ADAPTADA --point-only</w:t>
      </w:r>
    </w:p>
    <w:p w14:paraId="70BF44A1" w14:textId="77777777" w:rsidR="00135181" w:rsidRDefault="00C10AE9">
      <w:pPr>
        <w:pStyle w:val="Heading2"/>
      </w:pPr>
      <w:bookmarkStart w:id="16" w:name="_Toc242195396"/>
      <w:r>
        <w:t>6.3 Incertidumbre y sensibilidad</w:t>
      </w:r>
      <w:bookmarkEnd w:id="16"/>
    </w:p>
    <w:p w14:paraId="74B8D0F1" w14:textId="77777777" w:rsidR="00135181" w:rsidRDefault="00C10AE9">
      <w:r>
        <w:t>Monte Carlo propaga las distribuciones físicas configuradas y mantiene separado el análisis opcional de errores predictivos CGPRA. La probabilidad física de misión exige completar la ruta, disponer de potencia y terminar por encima de la reserva. El análisis energy_budget_probability evalúa un presupuesto energético; no corrige dinámicamente corriente, voltaje o SOC.</w:t>
      </w:r>
    </w:p>
    <w:p w14:paraId="7134A283" w14:textId="77777777" w:rsidR="00135181" w:rsidRDefault="00C10AE9">
      <w:r>
        <w:t>Las bandas de trayectoria usan el avance normalizado y contabilizan cuántas realizaciones llegan a cada punto. No extrapolan después del agotamiento. La autonomía que supera el horizonte se informa como censurada; una trayectoria imposible por potencia no genera una autonomía admisible.</w:t>
      </w:r>
    </w:p>
    <w:p w14:paraId="0B4B6A43" w14:textId="77777777" w:rsidR="00135181" w:rsidRDefault="00C10AE9">
      <w:r>
        <w:rPr>
          <w:b/>
        </w:rPr>
        <w:t>uncertainty.global_sensitivity.physical_sensitivity</w:t>
      </w:r>
      <w:r>
        <w:t xml:space="preserve"> ofrece Morris, Sobol y Spearman con semilla y dominios explícitos. </w:t>
      </w:r>
      <w:r>
        <w:rPr>
          <w:b/>
        </w:rPr>
        <w:t>analyze_global</w:t>
      </w:r>
      <w:r>
        <w:t xml:space="preserve"> admite cualquier respuesta escalar. OAT proporciona cambios locales. </w:t>
      </w:r>
      <w:r>
        <w:lastRenderedPageBreak/>
        <w:t>Los índices de Sobol ordinarios requieren entradas independientes; no se trasladan automáticamente a una distribución conjunta correlacionada de Monte Carlo.</w:t>
      </w:r>
    </w:p>
    <w:p w14:paraId="67384AC1" w14:textId="77777777" w:rsidR="00135181" w:rsidRDefault="00C10AE9">
      <w:pPr>
        <w:pStyle w:val="Code"/>
        <w:keepNext/>
      </w:pPr>
      <w:r>
        <w:t>bikeenergylab sensitivity configs/flat.yaml --method morris --samples 16</w:t>
      </w:r>
    </w:p>
    <w:p w14:paraId="7598B3B7" w14:textId="77777777" w:rsidR="00135181" w:rsidRDefault="00C10AE9">
      <w:pPr>
        <w:pStyle w:val="Code"/>
      </w:pPr>
      <w:r>
        <w:t>bikeenergylab sensitivity configs/flat.yaml --method sobol --samples 256</w:t>
      </w:r>
    </w:p>
    <w:p w14:paraId="7E335901" w14:textId="77777777" w:rsidR="00135181" w:rsidRDefault="00135181">
      <w:pPr>
        <w:sectPr w:rsidR="00135181">
          <w:pgSz w:w="12240" w:h="15840"/>
          <w:pgMar w:top="1440" w:right="1440" w:bottom="1440" w:left="1440" w:header="720" w:footer="720" w:gutter="0"/>
          <w:cols w:space="720"/>
          <w:docGrid w:linePitch="360"/>
        </w:sectPr>
      </w:pPr>
    </w:p>
    <w:p w14:paraId="12EA805D" w14:textId="77777777" w:rsidR="00135181" w:rsidRDefault="00C10AE9">
      <w:pPr>
        <w:pStyle w:val="Heading1"/>
      </w:pPr>
      <w:bookmarkStart w:id="17" w:name="_Toc242195397"/>
      <w:r>
        <w:lastRenderedPageBreak/>
        <w:t>7. Restricciones y límites</w:t>
      </w:r>
      <w:bookmarkEnd w:id="17"/>
    </w:p>
    <w:p w14:paraId="494B3325" w14:textId="77777777" w:rsidR="00135181" w:rsidRDefault="00C10AE9">
      <w:pPr>
        <w:pStyle w:val="Heading2"/>
      </w:pPr>
      <w:bookmarkStart w:id="18" w:name="_Toc242195398"/>
      <w:r>
        <w:t>7.1 Identidad de la entrega y límites</w:t>
      </w:r>
      <w:bookmarkEnd w:id="18"/>
    </w:p>
    <w:p w14:paraId="64F5F798" w14:textId="77777777" w:rsidR="00135181" w:rsidRDefault="00C10AE9">
      <w:r>
        <w:t>Identidad SHA256 de las fuentes de la versión 1.0.0</w:t>
      </w:r>
    </w:p>
    <w:p w14:paraId="4B28644D" w14:textId="77777777" w:rsidR="00135181" w:rsidRDefault="00C10AE9">
      <w:pPr>
        <w:spacing w:after="200"/>
      </w:pPr>
      <w:r>
        <w:rPr>
          <w:rFonts w:ascii="Consolas" w:hAnsi="Consolas"/>
          <w:sz w:val="19"/>
        </w:rPr>
        <w:t>25a63aafb85d6936b886c5b15f9f5addc3086267861aad7702fe4b53fa98338f</w:t>
      </w:r>
    </w:p>
    <w:p w14:paraId="679CAEE5" w14:textId="77777777" w:rsidR="00135181" w:rsidRDefault="00C10AE9">
      <w:r>
        <w:t>El núcleo fuera de la GUI coincide con el wheel de la revisión científica histórica del 4 de octubre de 2026, conservado en results/history. La validación científica histórica conserva sus propios hashes y resultados; los cambios de interfaz no se presentan como nuevos experimentos. La verificación actual está en results/release_verification.json y la histórica en results/release_verification_1.0.0.json.</w:t>
      </w:r>
    </w:p>
    <w:p w14:paraId="00EE67A1" w14:textId="77777777" w:rsidR="00135181" w:rsidRDefault="00C10AE9">
      <w:r>
        <w:t>La precisión con bicicletas reales, la calibración de probabilidades, los parámetros independientes de hardware y la novedad académica requieren evidencia adicional. El software utiliza dinámica inversa con velocidad prescrita. Los residuos por ruta no identifican una corrección temporal aprendida de SOC, corriente o voltaje.</w:t>
      </w:r>
    </w:p>
    <w:p w14:paraId="550A3632" w14:textId="77777777" w:rsidR="00135181" w:rsidRDefault="00135181">
      <w:pPr>
        <w:sectPr w:rsidR="00135181">
          <w:pgSz w:w="12240" w:h="15840"/>
          <w:pgMar w:top="1440" w:right="1440" w:bottom="1440" w:left="1440" w:header="720" w:footer="720" w:gutter="0"/>
          <w:cols w:space="720"/>
          <w:docGrid w:linePitch="360"/>
        </w:sectPr>
      </w:pPr>
    </w:p>
    <w:p w14:paraId="03CE0A8A" w14:textId="77777777" w:rsidR="00135181" w:rsidRDefault="00C10AE9">
      <w:pPr>
        <w:pStyle w:val="Heading1"/>
      </w:pPr>
      <w:bookmarkStart w:id="19" w:name="_Toc242195399"/>
      <w:r>
        <w:lastRenderedPageBreak/>
        <w:t>8. Despliegue y ejecución</w:t>
      </w:r>
      <w:bookmarkEnd w:id="19"/>
    </w:p>
    <w:p w14:paraId="1276FE11" w14:textId="77777777" w:rsidR="00135181" w:rsidRDefault="00C10AE9">
      <w:pPr>
        <w:pStyle w:val="Heading2"/>
      </w:pPr>
      <w:bookmarkStart w:id="20" w:name="_Toc242195400"/>
      <w:r>
        <w:t>8.1 Pruebas y distribución Windows</w:t>
      </w:r>
      <w:bookmarkEnd w:id="20"/>
    </w:p>
    <w:p w14:paraId="79FD92E9" w14:textId="77777777" w:rsidR="00135181" w:rsidRDefault="00C10AE9">
      <w:r>
        <w:t>La versión 1.0.0 pasó 80 pruebas, lint y formato, y el recorrido GUI en español e inglés. La instalación wheel aislada y el ejecutable se comprobaron con replay M1 a M4, exportación híbrida, Monte Carlo predictivo, sensibilidad, telemetría, adaptación y tutorial. Las predicciones coincidieron con tolerancia de 1e-8 y pip check no detectó dependencias rotas.</w:t>
      </w:r>
    </w:p>
    <w:p w14:paraId="0FF9F274" w14:textId="77777777" w:rsidR="00135181" w:rsidRDefault="00C10AE9">
      <w:pPr>
        <w:pStyle w:val="Code"/>
        <w:keepNext/>
      </w:pPr>
      <w:r>
        <w:t>.\.venv\Scripts\python.exe -m pytest -q</w:t>
      </w:r>
    </w:p>
    <w:p w14:paraId="02D6FEB9" w14:textId="77777777" w:rsidR="00135181" w:rsidRDefault="00C10AE9">
      <w:pPr>
        <w:pStyle w:val="Code"/>
        <w:keepNext/>
      </w:pPr>
      <w:r>
        <w:t>.\.venv\Scripts\python.exe -m bikeenergylab gui --smoke-test</w:t>
      </w:r>
    </w:p>
    <w:p w14:paraId="0CF6A3A0" w14:textId="77777777" w:rsidR="00135181" w:rsidRDefault="00C10AE9">
      <w:pPr>
        <w:pStyle w:val="Code"/>
        <w:keepNext/>
      </w:pPr>
      <w:r>
        <w:t>.\.venv\Scripts\python.exe scripts/build_package.py</w:t>
      </w:r>
    </w:p>
    <w:p w14:paraId="6CEFEF3E" w14:textId="77777777" w:rsidR="00135181" w:rsidRDefault="00C10AE9">
      <w:pPr>
        <w:pStyle w:val="Code"/>
      </w:pPr>
      <w:r>
        <w:t>.\scripts\build_windows.ps1</w:t>
      </w:r>
    </w:p>
    <w:p w14:paraId="4BB9FE3F" w14:textId="77777777" w:rsidR="00135181" w:rsidRDefault="00C10AE9">
      <w:r>
        <w:t>PyInstaller genera una carpeta onedir. El ejecutable necesita conservar _internal con las DLL, recursos Tk y Matplotlib, metadatos y dependencias. Los backends SVG y PDF y los datos de scipy.stats requeridos por Sobol se incluyen explícitamente. El ZIP incorpora manuales, configuraciones, ejemplos, datos sintéticos, avisos de terceros y SHA256SUMS.json. No hay instalador ni firma digital.</w:t>
      </w:r>
    </w:p>
    <w:p w14:paraId="395B949F" w14:textId="77777777" w:rsidR="00135181" w:rsidRDefault="00C10AE9">
      <w:r>
        <w:t>Las fuentes, el lock y los scripts permiten repetir el proceso; no se promete igualdad binaria entre builds. La revisión ampliada invoca los botones reales de Tk con respuestas controladas de diálogos, incluyendo archivos, ejemplos, tutorial, modelos, sensibilidad, benchmark, EXP 01 a 15 y exportación. Otra máquina Windows y una revisión de todos los diálogos nativos aportarían evidencia adicional.</w:t>
      </w:r>
    </w:p>
    <w:p w14:paraId="09617A85" w14:textId="77777777" w:rsidR="00135181" w:rsidRDefault="00C10AE9">
      <w:r>
        <w:t>La carpeta Entregables reúne BikeEnergyLab.exe con _internal, los cinco DOCX, el ZIP portátil, un ZIP de código fuente y los registros de verificación. PUBLICACION_GITHUB.json informa si el código se ha subido y registra el repositorio y el commit; el código se encuentra en el repositorio público https://github.com/fjburgosf/BikeEnergyLab.</w:t>
      </w:r>
    </w:p>
    <w:p w14:paraId="7BA60339" w14:textId="77777777" w:rsidR="00135181" w:rsidRDefault="00135181">
      <w:pPr>
        <w:sectPr w:rsidR="00135181">
          <w:pgSz w:w="12240" w:h="15840"/>
          <w:pgMar w:top="1440" w:right="1440" w:bottom="1440" w:left="1440" w:header="720" w:footer="720" w:gutter="0"/>
          <w:cols w:space="720"/>
          <w:docGrid w:linePitch="360"/>
        </w:sectPr>
      </w:pPr>
    </w:p>
    <w:p w14:paraId="2AD6A9C7" w14:textId="77777777" w:rsidR="00135181" w:rsidRDefault="00C10AE9">
      <w:pPr>
        <w:pStyle w:val="Heading1"/>
      </w:pPr>
      <w:bookmarkStart w:id="21" w:name="_Toc242195401"/>
      <w:r>
        <w:lastRenderedPageBreak/>
        <w:t>9. Glosario de términos</w:t>
      </w:r>
      <w:bookmarkEnd w:id="21"/>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141"/>
        <w:gridCol w:w="6309"/>
      </w:tblGrid>
      <w:tr w:rsidR="004A0990" w:rsidRPr="00393274" w14:paraId="14345272" w14:textId="77777777">
        <w:trPr>
          <w:cantSplit/>
          <w:tblHeader/>
          <w:tblCellSpacing w:w="15" w:type="dxa"/>
        </w:trPr>
        <w:tc>
          <w:tcPr>
            <w:tcW w:w="3096" w:type="dxa"/>
            <w:vAlign w:val="center"/>
            <w:hideMark/>
          </w:tcPr>
          <w:p w14:paraId="083C0BBE" w14:textId="77777777" w:rsidR="004A0990" w:rsidRPr="00393274" w:rsidRDefault="004A0990" w:rsidP="004A0990">
            <w:pPr>
              <w:jc w:val="left"/>
              <w:rPr>
                <w:rFonts w:cs="Calibri"/>
                <w:b/>
                <w:bCs/>
                <w:lang w:val="es-CO"/>
              </w:rPr>
            </w:pPr>
            <w:r>
              <w:rPr>
                <w:rFonts w:cs="Calibri"/>
                <w:b/>
                <w:bCs/>
                <w:lang w:val="es-CO"/>
              </w:rPr>
              <w:t>Término</w:t>
            </w:r>
          </w:p>
        </w:tc>
        <w:tc>
          <w:tcPr>
            <w:tcW w:w="6264" w:type="dxa"/>
            <w:vAlign w:val="center"/>
            <w:hideMark/>
          </w:tcPr>
          <w:p w14:paraId="029B2057" w14:textId="77777777" w:rsidR="004A0990" w:rsidRPr="00393274" w:rsidRDefault="004A0990" w:rsidP="004A0990">
            <w:pPr>
              <w:jc w:val="left"/>
              <w:rPr>
                <w:rFonts w:cs="Calibri"/>
                <w:b/>
                <w:bCs/>
                <w:lang w:val="es-CO"/>
              </w:rPr>
            </w:pPr>
            <w:r>
              <w:rPr>
                <w:rFonts w:cs="Calibri"/>
                <w:b/>
                <w:bCs/>
                <w:lang w:val="es-CO"/>
              </w:rPr>
              <w:t>Definición operativa</w:t>
            </w:r>
          </w:p>
        </w:tc>
      </w:tr>
      <w:tr w:rsidR="004A0990" w:rsidRPr="003B30A4" w14:paraId="07587085" w14:textId="77777777">
        <w:trPr>
          <w:cantSplit/>
          <w:tblCellSpacing w:w="15" w:type="dxa"/>
        </w:trPr>
        <w:tc>
          <w:tcPr>
            <w:tcW w:w="3096" w:type="dxa"/>
            <w:vAlign w:val="center"/>
            <w:hideMark/>
          </w:tcPr>
          <w:p w14:paraId="364B92AB" w14:textId="77777777" w:rsidR="004A0990" w:rsidRPr="00393274" w:rsidRDefault="004A0990" w:rsidP="004A0990">
            <w:pPr>
              <w:jc w:val="left"/>
              <w:rPr>
                <w:rFonts w:cs="Calibri"/>
                <w:lang w:val="es-CO"/>
              </w:rPr>
            </w:pPr>
            <w:r>
              <w:rPr>
                <w:rFonts w:cs="Calibri"/>
                <w:lang w:val="es-CO"/>
              </w:rPr>
              <w:t>Wh y Wh/km</w:t>
            </w:r>
          </w:p>
        </w:tc>
        <w:tc>
          <w:tcPr>
            <w:tcW w:w="6264" w:type="dxa"/>
            <w:vAlign w:val="center"/>
            <w:hideMark/>
          </w:tcPr>
          <w:p w14:paraId="0C467DE5" w14:textId="77777777" w:rsidR="004A0990" w:rsidRPr="00393274" w:rsidRDefault="004A0990" w:rsidP="004A0990">
            <w:pPr>
              <w:jc w:val="left"/>
              <w:rPr>
                <w:rFonts w:cs="Calibri"/>
                <w:lang w:val="es-CO"/>
              </w:rPr>
            </w:pPr>
            <w:r>
              <w:rPr>
                <w:rFonts w:cs="Calibri"/>
                <w:lang w:val="es-CO"/>
              </w:rPr>
              <w:t>Energía terminal y consumo por distancia</w:t>
            </w:r>
          </w:p>
        </w:tc>
      </w:tr>
      <w:tr w:rsidR="004A0990" w:rsidRPr="003B30A4" w14:paraId="75D9DFA4" w14:textId="77777777">
        <w:trPr>
          <w:cantSplit/>
          <w:tblCellSpacing w:w="15" w:type="dxa"/>
        </w:trPr>
        <w:tc>
          <w:tcPr>
            <w:tcW w:w="3096" w:type="dxa"/>
            <w:vAlign w:val="center"/>
            <w:hideMark/>
          </w:tcPr>
          <w:p w14:paraId="66E145E0" w14:textId="77777777" w:rsidR="004A0990" w:rsidRPr="00393274" w:rsidRDefault="004A0990" w:rsidP="004A0990">
            <w:pPr>
              <w:jc w:val="left"/>
              <w:rPr>
                <w:rFonts w:cs="Calibri"/>
                <w:lang w:val="es-CO"/>
              </w:rPr>
            </w:pPr>
            <w:r>
              <w:rPr>
                <w:rFonts w:cs="Calibri"/>
                <w:lang w:val="es-CO"/>
              </w:rPr>
              <w:t>SOC</w:t>
            </w:r>
          </w:p>
        </w:tc>
        <w:tc>
          <w:tcPr>
            <w:tcW w:w="6264" w:type="dxa"/>
            <w:vAlign w:val="center"/>
            <w:hideMark/>
          </w:tcPr>
          <w:p w14:paraId="6B429EFA" w14:textId="77777777" w:rsidR="004A0990" w:rsidRPr="00393274" w:rsidRDefault="004A0990" w:rsidP="004A0990">
            <w:pPr>
              <w:jc w:val="left"/>
              <w:rPr>
                <w:rFonts w:cs="Calibri"/>
                <w:lang w:val="es-CO"/>
              </w:rPr>
            </w:pPr>
            <w:r>
              <w:rPr>
                <w:rFonts w:cs="Calibri"/>
                <w:lang w:val="es-CO"/>
              </w:rPr>
              <w:t>Fracción de carga sobre capacidad efectiva</w:t>
            </w:r>
          </w:p>
        </w:tc>
      </w:tr>
      <w:tr w:rsidR="004A0990" w:rsidRPr="003B30A4" w14:paraId="1C0BE778" w14:textId="77777777">
        <w:trPr>
          <w:cantSplit/>
          <w:tblCellSpacing w:w="15" w:type="dxa"/>
        </w:trPr>
        <w:tc>
          <w:tcPr>
            <w:tcW w:w="3096" w:type="dxa"/>
            <w:vAlign w:val="center"/>
            <w:hideMark/>
          </w:tcPr>
          <w:p w14:paraId="42659C7A" w14:textId="77777777" w:rsidR="004A0990" w:rsidRPr="00393274" w:rsidRDefault="004A0990" w:rsidP="004A0990">
            <w:pPr>
              <w:jc w:val="left"/>
              <w:rPr>
                <w:rFonts w:cs="Calibri"/>
                <w:lang w:val="es-CO"/>
              </w:rPr>
            </w:pPr>
            <w:r>
              <w:rPr>
                <w:rFonts w:cs="Calibri"/>
                <w:lang w:val="es-CO"/>
              </w:rPr>
              <w:t>Crr y CdA</w:t>
            </w:r>
          </w:p>
        </w:tc>
        <w:tc>
          <w:tcPr>
            <w:tcW w:w="6264" w:type="dxa"/>
            <w:vAlign w:val="center"/>
            <w:hideMark/>
          </w:tcPr>
          <w:p w14:paraId="4F30BE93" w14:textId="77777777" w:rsidR="004A0990" w:rsidRPr="00393274" w:rsidRDefault="004A0990" w:rsidP="004A0990">
            <w:pPr>
              <w:jc w:val="left"/>
              <w:rPr>
                <w:rFonts w:cs="Calibri"/>
                <w:lang w:val="es-CO"/>
              </w:rPr>
            </w:pPr>
            <w:r>
              <w:rPr>
                <w:rFonts w:cs="Calibri"/>
                <w:lang w:val="es-CO"/>
              </w:rPr>
              <w:t>Rodadura y área aerodinámica equivalente</w:t>
            </w:r>
          </w:p>
        </w:tc>
      </w:tr>
      <w:tr w:rsidR="004A0990" w:rsidRPr="003B30A4" w14:paraId="3910206C" w14:textId="77777777">
        <w:trPr>
          <w:cantSplit/>
          <w:tblCellSpacing w:w="15" w:type="dxa"/>
        </w:trPr>
        <w:tc>
          <w:tcPr>
            <w:tcW w:w="3096" w:type="dxa"/>
            <w:vAlign w:val="center"/>
            <w:hideMark/>
          </w:tcPr>
          <w:p w14:paraId="0FBBA6D0" w14:textId="77777777" w:rsidR="004A0990" w:rsidRPr="00393274" w:rsidRDefault="004A0990" w:rsidP="004A0990">
            <w:pPr>
              <w:jc w:val="left"/>
              <w:rPr>
                <w:rFonts w:cs="Calibri"/>
                <w:lang w:val="es-CO"/>
              </w:rPr>
            </w:pPr>
            <w:r>
              <w:rPr>
                <w:rFonts w:cs="Calibri"/>
                <w:lang w:val="es-CO"/>
              </w:rPr>
              <w:t>M1 M2 M3 M4</w:t>
            </w:r>
          </w:p>
        </w:tc>
        <w:tc>
          <w:tcPr>
            <w:tcW w:w="6264" w:type="dxa"/>
            <w:vAlign w:val="center"/>
            <w:hideMark/>
          </w:tcPr>
          <w:p w14:paraId="2CFB203A" w14:textId="77777777" w:rsidR="004A0990" w:rsidRPr="00393274" w:rsidRDefault="004A0990" w:rsidP="004A0990">
            <w:pPr>
              <w:jc w:val="left"/>
              <w:rPr>
                <w:rFonts w:cs="Calibri"/>
                <w:lang w:val="es-CO"/>
              </w:rPr>
            </w:pPr>
            <w:r>
              <w:rPr>
                <w:rFonts w:cs="Calibri"/>
                <w:lang w:val="es-CO"/>
              </w:rPr>
              <w:t>Física calibrada, datos, residual fijo y CGPRA</w:t>
            </w:r>
          </w:p>
        </w:tc>
      </w:tr>
      <w:tr w:rsidR="004A0990" w:rsidRPr="003B30A4" w14:paraId="11533DC4" w14:textId="77777777">
        <w:trPr>
          <w:cantSplit/>
          <w:tblCellSpacing w:w="15" w:type="dxa"/>
        </w:trPr>
        <w:tc>
          <w:tcPr>
            <w:tcW w:w="3096" w:type="dxa"/>
            <w:vAlign w:val="center"/>
            <w:hideMark/>
          </w:tcPr>
          <w:p w14:paraId="3AB8906C" w14:textId="77777777" w:rsidR="004A0990" w:rsidRPr="00393274" w:rsidRDefault="004A0990" w:rsidP="004A0990">
            <w:pPr>
              <w:jc w:val="left"/>
              <w:rPr>
                <w:rFonts w:cs="Calibri"/>
                <w:lang w:val="es-CO"/>
              </w:rPr>
            </w:pPr>
            <w:r>
              <w:rPr>
                <w:rFonts w:cs="Calibri"/>
                <w:lang w:val="es-CO"/>
              </w:rPr>
              <w:t>Alpha</w:t>
            </w:r>
          </w:p>
        </w:tc>
        <w:tc>
          <w:tcPr>
            <w:tcW w:w="6264" w:type="dxa"/>
            <w:vAlign w:val="center"/>
            <w:hideMark/>
          </w:tcPr>
          <w:p w14:paraId="55895A1F" w14:textId="77777777" w:rsidR="004A0990" w:rsidRPr="00393274" w:rsidRDefault="004A0990" w:rsidP="004A0990">
            <w:pPr>
              <w:jc w:val="left"/>
              <w:rPr>
                <w:rFonts w:cs="Calibri"/>
                <w:lang w:val="es-CO"/>
              </w:rPr>
            </w:pPr>
            <w:r>
              <w:rPr>
                <w:rFonts w:cs="Calibri"/>
                <w:lang w:val="es-CO"/>
              </w:rPr>
              <w:t>Peso residual; no probabilidad de acierto</w:t>
            </w:r>
          </w:p>
        </w:tc>
      </w:tr>
      <w:tr w:rsidR="004A0990" w:rsidRPr="003B30A4" w14:paraId="08F87361" w14:textId="77777777">
        <w:trPr>
          <w:cantSplit/>
          <w:tblCellSpacing w:w="15" w:type="dxa"/>
        </w:trPr>
        <w:tc>
          <w:tcPr>
            <w:tcW w:w="3096" w:type="dxa"/>
            <w:vAlign w:val="center"/>
            <w:hideMark/>
          </w:tcPr>
          <w:p w14:paraId="41754E43" w14:textId="77777777" w:rsidR="004A0990" w:rsidRPr="00393274" w:rsidRDefault="004A0990" w:rsidP="004A0990">
            <w:pPr>
              <w:jc w:val="left"/>
              <w:rPr>
                <w:rFonts w:cs="Calibri"/>
                <w:lang w:val="es-CO"/>
              </w:rPr>
            </w:pPr>
            <w:r>
              <w:rPr>
                <w:rFonts w:cs="Calibri"/>
                <w:lang w:val="es-CO"/>
              </w:rPr>
              <w:t>ID y OOD</w:t>
            </w:r>
          </w:p>
        </w:tc>
        <w:tc>
          <w:tcPr>
            <w:tcW w:w="6264" w:type="dxa"/>
            <w:vAlign w:val="center"/>
            <w:hideMark/>
          </w:tcPr>
          <w:p w14:paraId="4C4833CF" w14:textId="77777777" w:rsidR="004A0990" w:rsidRPr="00393274" w:rsidRDefault="004A0990" w:rsidP="004A0990">
            <w:pPr>
              <w:jc w:val="left"/>
              <w:rPr>
                <w:rFonts w:cs="Calibri"/>
                <w:lang w:val="es-CO"/>
              </w:rPr>
            </w:pPr>
            <w:r>
              <w:rPr>
                <w:rFonts w:cs="Calibri"/>
                <w:lang w:val="es-CO"/>
              </w:rPr>
              <w:t>Dominio y cambios de distribución</w:t>
            </w:r>
          </w:p>
        </w:tc>
      </w:tr>
      <w:tr w:rsidR="004A0990" w:rsidRPr="003B30A4" w14:paraId="700CCDE3" w14:textId="77777777">
        <w:trPr>
          <w:cantSplit/>
          <w:tblCellSpacing w:w="15" w:type="dxa"/>
        </w:trPr>
        <w:tc>
          <w:tcPr>
            <w:tcW w:w="3096" w:type="dxa"/>
            <w:vAlign w:val="center"/>
            <w:hideMark/>
          </w:tcPr>
          <w:p w14:paraId="3E6F0849" w14:textId="77777777" w:rsidR="004A0990" w:rsidRPr="00393274" w:rsidRDefault="004A0990" w:rsidP="004A0990">
            <w:pPr>
              <w:jc w:val="left"/>
              <w:rPr>
                <w:rFonts w:cs="Calibri"/>
                <w:lang w:val="es-CO"/>
              </w:rPr>
            </w:pPr>
            <w:r>
              <w:rPr>
                <w:rFonts w:cs="Calibri"/>
                <w:lang w:val="es-CO"/>
              </w:rPr>
              <w:t>Intervalo conformal</w:t>
            </w:r>
          </w:p>
        </w:tc>
        <w:tc>
          <w:tcPr>
            <w:tcW w:w="6264" w:type="dxa"/>
            <w:vAlign w:val="center"/>
            <w:hideMark/>
          </w:tcPr>
          <w:p w14:paraId="449DAD43" w14:textId="77777777" w:rsidR="004A0990" w:rsidRPr="00393274" w:rsidRDefault="004A0990" w:rsidP="004A0990">
            <w:pPr>
              <w:jc w:val="left"/>
              <w:rPr>
                <w:rFonts w:cs="Calibri"/>
                <w:lang w:val="es-CO"/>
              </w:rPr>
            </w:pPr>
            <w:r>
              <w:rPr>
                <w:rFonts w:cs="Calibri"/>
                <w:lang w:val="es-CO"/>
              </w:rPr>
              <w:t>Conjunto calibrado con rutas retenidas</w:t>
            </w:r>
          </w:p>
        </w:tc>
      </w:tr>
      <w:tr w:rsidR="004A0990" w:rsidRPr="003B30A4" w14:paraId="6E9F9A95" w14:textId="77777777">
        <w:trPr>
          <w:cantSplit/>
          <w:tblCellSpacing w:w="15" w:type="dxa"/>
        </w:trPr>
        <w:tc>
          <w:tcPr>
            <w:tcW w:w="3096" w:type="dxa"/>
            <w:vAlign w:val="center"/>
            <w:hideMark/>
          </w:tcPr>
          <w:p w14:paraId="3643628B" w14:textId="77777777" w:rsidR="004A0990" w:rsidRPr="00393274" w:rsidRDefault="004A0990" w:rsidP="004A0990">
            <w:pPr>
              <w:jc w:val="left"/>
              <w:rPr>
                <w:rFonts w:cs="Calibri"/>
                <w:lang w:val="es-CO"/>
              </w:rPr>
            </w:pPr>
            <w:r>
              <w:rPr>
                <w:rFonts w:cs="Calibri"/>
                <w:lang w:val="es-CO"/>
              </w:rPr>
              <w:t>Reserva</w:t>
            </w:r>
          </w:p>
        </w:tc>
        <w:tc>
          <w:tcPr>
            <w:tcW w:w="6264" w:type="dxa"/>
            <w:vAlign w:val="center"/>
            <w:hideMark/>
          </w:tcPr>
          <w:p w14:paraId="522849AF" w14:textId="77777777" w:rsidR="004A0990" w:rsidRPr="00393274" w:rsidRDefault="004A0990" w:rsidP="004A0990">
            <w:pPr>
              <w:jc w:val="left"/>
              <w:rPr>
                <w:rFonts w:cs="Calibri"/>
                <w:lang w:val="es-CO"/>
              </w:rPr>
            </w:pPr>
            <w:r>
              <w:rPr>
                <w:rFonts w:cs="Calibri"/>
                <w:lang w:val="es-CO"/>
              </w:rPr>
              <w:t>SOC mínimo para una misión exitosa</w:t>
            </w:r>
          </w:p>
        </w:tc>
      </w:tr>
      <w:tr w:rsidR="004A0990" w:rsidRPr="003B30A4" w14:paraId="2563FB80" w14:textId="77777777">
        <w:trPr>
          <w:cantSplit/>
          <w:tblCellSpacing w:w="15" w:type="dxa"/>
        </w:trPr>
        <w:tc>
          <w:tcPr>
            <w:tcW w:w="3096" w:type="dxa"/>
            <w:vAlign w:val="center"/>
            <w:hideMark/>
          </w:tcPr>
          <w:p w14:paraId="7BFA486D" w14:textId="77777777" w:rsidR="004A0990" w:rsidRPr="00393274" w:rsidRDefault="004A0990" w:rsidP="004A0990">
            <w:pPr>
              <w:jc w:val="left"/>
              <w:rPr>
                <w:rFonts w:cs="Calibri"/>
                <w:lang w:val="es-CO"/>
              </w:rPr>
            </w:pPr>
            <w:r>
              <w:rPr>
                <w:rFonts w:cs="Calibri"/>
                <w:lang w:val="es-CO"/>
              </w:rPr>
              <w:t>Censura</w:t>
            </w:r>
          </w:p>
        </w:tc>
        <w:tc>
          <w:tcPr>
            <w:tcW w:w="6264" w:type="dxa"/>
            <w:vAlign w:val="center"/>
            <w:hideMark/>
          </w:tcPr>
          <w:p w14:paraId="4BB97901" w14:textId="77777777" w:rsidR="004A0990" w:rsidRPr="00393274" w:rsidRDefault="004A0990" w:rsidP="004A0990">
            <w:pPr>
              <w:jc w:val="left"/>
              <w:rPr>
                <w:rFonts w:cs="Calibri"/>
                <w:lang w:val="es-CO"/>
              </w:rPr>
            </w:pPr>
            <w:r>
              <w:rPr>
                <w:rFonts w:cs="Calibri"/>
                <w:lang w:val="es-CO"/>
              </w:rPr>
              <w:t>Horizonte termina antes del agotamiento</w:t>
            </w:r>
          </w:p>
        </w:tc>
      </w:tr>
      <w:tr w:rsidR="004A0990" w:rsidRPr="003B30A4" w14:paraId="4797F6A6" w14:textId="77777777">
        <w:trPr>
          <w:cantSplit/>
          <w:tblCellSpacing w:w="15" w:type="dxa"/>
        </w:trPr>
        <w:tc>
          <w:tcPr>
            <w:tcW w:w="3096" w:type="dxa"/>
            <w:vAlign w:val="center"/>
            <w:hideMark/>
          </w:tcPr>
          <w:p w14:paraId="07B412B4" w14:textId="77777777" w:rsidR="004A0990" w:rsidRPr="00393274" w:rsidRDefault="004A0990" w:rsidP="004A0990">
            <w:pPr>
              <w:jc w:val="left"/>
              <w:rPr>
                <w:rFonts w:cs="Calibri"/>
                <w:lang w:val="es-CO"/>
              </w:rPr>
            </w:pPr>
            <w:r>
              <w:rPr>
                <w:rFonts w:cs="Calibri"/>
                <w:lang w:val="es-CO"/>
              </w:rPr>
              <w:t>Replay</w:t>
            </w:r>
          </w:p>
        </w:tc>
        <w:tc>
          <w:tcPr>
            <w:tcW w:w="6264" w:type="dxa"/>
            <w:vAlign w:val="center"/>
            <w:hideMark/>
          </w:tcPr>
          <w:p w14:paraId="223E3585" w14:textId="77777777" w:rsidR="004A0990" w:rsidRPr="00393274" w:rsidRDefault="004A0990" w:rsidP="004A0990">
            <w:pPr>
              <w:jc w:val="left"/>
              <w:rPr>
                <w:rFonts w:cs="Calibri"/>
                <w:lang w:val="es-CO"/>
              </w:rPr>
            </w:pPr>
            <w:r>
              <w:rPr>
                <w:rFonts w:cs="Calibri"/>
                <w:lang w:val="es-CO"/>
              </w:rPr>
              <w:t>Predicciones de referencia del modelo reconstruido</w:t>
            </w:r>
          </w:p>
        </w:tc>
      </w:tr>
      <w:tr w:rsidR="004A0990" w:rsidRPr="003B30A4" w14:paraId="40A3474C" w14:textId="77777777">
        <w:trPr>
          <w:cantSplit/>
          <w:tblCellSpacing w:w="15" w:type="dxa"/>
        </w:trPr>
        <w:tc>
          <w:tcPr>
            <w:tcW w:w="3096" w:type="dxa"/>
            <w:vAlign w:val="center"/>
            <w:hideMark/>
          </w:tcPr>
          <w:p w14:paraId="2BDE1526" w14:textId="77777777" w:rsidR="004A0990" w:rsidRPr="00393274" w:rsidRDefault="004A0990" w:rsidP="004A0990">
            <w:pPr>
              <w:jc w:val="left"/>
              <w:rPr>
                <w:rFonts w:cs="Calibri"/>
                <w:lang w:val="es-CO"/>
              </w:rPr>
            </w:pPr>
            <w:r>
              <w:rPr>
                <w:rFonts w:cs="Calibri"/>
                <w:lang w:val="es-CO"/>
              </w:rPr>
              <w:t>RLS</w:t>
            </w:r>
          </w:p>
        </w:tc>
        <w:tc>
          <w:tcPr>
            <w:tcW w:w="6264" w:type="dxa"/>
            <w:vAlign w:val="center"/>
            <w:hideMark/>
          </w:tcPr>
          <w:p w14:paraId="01DE1A4A" w14:textId="77777777" w:rsidR="004A0990" w:rsidRPr="00393274" w:rsidRDefault="004A0990" w:rsidP="004A0990">
            <w:pPr>
              <w:jc w:val="left"/>
              <w:rPr>
                <w:rFonts w:cs="Calibri"/>
                <w:lang w:val="es-CO"/>
              </w:rPr>
            </w:pPr>
            <w:r>
              <w:rPr>
                <w:rFonts w:cs="Calibri"/>
                <w:lang w:val="es-CO"/>
              </w:rPr>
              <w:t>Actualización secuencial de parámetros</w:t>
            </w:r>
          </w:p>
        </w:tc>
      </w:tr>
      <w:tr w:rsidR="004A0990" w:rsidRPr="003B30A4" w14:paraId="15517F4D" w14:textId="77777777">
        <w:trPr>
          <w:cantSplit/>
          <w:tblCellSpacing w:w="15" w:type="dxa"/>
        </w:trPr>
        <w:tc>
          <w:tcPr>
            <w:tcW w:w="3096" w:type="dxa"/>
            <w:vAlign w:val="center"/>
            <w:hideMark/>
          </w:tcPr>
          <w:p w14:paraId="52F31437" w14:textId="77777777" w:rsidR="004A0990" w:rsidRPr="00393274" w:rsidRDefault="004A0990" w:rsidP="004A0990">
            <w:pPr>
              <w:jc w:val="left"/>
              <w:rPr>
                <w:rFonts w:cs="Calibri"/>
                <w:lang w:val="es-CO"/>
              </w:rPr>
            </w:pPr>
            <w:r>
              <w:rPr>
                <w:rFonts w:cs="Calibri"/>
                <w:lang w:val="es-CO"/>
              </w:rPr>
              <w:t>ECM</w:t>
            </w:r>
          </w:p>
        </w:tc>
        <w:tc>
          <w:tcPr>
            <w:tcW w:w="6264" w:type="dxa"/>
            <w:vAlign w:val="center"/>
            <w:hideMark/>
          </w:tcPr>
          <w:p w14:paraId="525B5826" w14:textId="77777777" w:rsidR="004A0990" w:rsidRPr="00393274" w:rsidRDefault="004A0990" w:rsidP="004A0990">
            <w:pPr>
              <w:jc w:val="left"/>
              <w:rPr>
                <w:rFonts w:cs="Calibri"/>
                <w:lang w:val="es-CO"/>
              </w:rPr>
            </w:pPr>
            <w:r>
              <w:rPr>
                <w:rFonts w:cs="Calibri"/>
                <w:lang w:val="es-CO"/>
              </w:rPr>
              <w:t>Circuito equivalente de una rama RC</w:t>
            </w:r>
          </w:p>
        </w:tc>
      </w:tr>
      <w:tr w:rsidR="004A0990" w:rsidRPr="003B30A4" w14:paraId="6D528A23" w14:textId="77777777">
        <w:trPr>
          <w:cantSplit/>
          <w:tblCellSpacing w:w="15" w:type="dxa"/>
        </w:trPr>
        <w:tc>
          <w:tcPr>
            <w:tcW w:w="3096" w:type="dxa"/>
            <w:vAlign w:val="center"/>
            <w:hideMark/>
          </w:tcPr>
          <w:p w14:paraId="728D6A1D" w14:textId="77777777" w:rsidR="004A0990" w:rsidRPr="00393274" w:rsidRDefault="004A0990" w:rsidP="004A0990">
            <w:pPr>
              <w:jc w:val="left"/>
              <w:rPr>
                <w:rFonts w:cs="Calibri"/>
                <w:lang w:val="es-CO"/>
              </w:rPr>
            </w:pPr>
            <w:r>
              <w:rPr>
                <w:rFonts w:cs="Calibri"/>
                <w:lang w:val="es-CO"/>
              </w:rPr>
              <w:t>SHA256</w:t>
            </w:r>
          </w:p>
        </w:tc>
        <w:tc>
          <w:tcPr>
            <w:tcW w:w="6264" w:type="dxa"/>
            <w:vAlign w:val="center"/>
            <w:hideMark/>
          </w:tcPr>
          <w:p w14:paraId="362CBCC4" w14:textId="77777777" w:rsidR="004A0990" w:rsidRPr="00393274" w:rsidRDefault="004A0990" w:rsidP="004A0990">
            <w:pPr>
              <w:jc w:val="left"/>
              <w:rPr>
                <w:rFonts w:cs="Calibri"/>
                <w:lang w:val="es-CO"/>
              </w:rPr>
            </w:pPr>
            <w:r>
              <w:rPr>
                <w:rFonts w:cs="Calibri"/>
                <w:lang w:val="es-CO"/>
              </w:rPr>
              <w:t>Identidad; no firma de autenticidad</w:t>
            </w:r>
          </w:p>
        </w:tc>
      </w:tr>
    </w:tbl>
    <w:p w14:paraId="128A3FE0" w14:textId="77777777" w:rsidR="00135181" w:rsidRDefault="00135181">
      <w:pPr>
        <w:spacing w:after="0"/>
      </w:pPr>
    </w:p>
    <w:p w14:paraId="5CC14239" w14:textId="77777777" w:rsidR="00135181" w:rsidRDefault="00C10AE9">
      <w:pPr>
        <w:pStyle w:val="Heading2"/>
      </w:pPr>
      <w:bookmarkStart w:id="22" w:name="_Toc242195402"/>
      <w:r>
        <w:t>Autoría y condiciones de uso</w:t>
      </w:r>
      <w:bookmarkEnd w:id="22"/>
    </w:p>
    <w:p w14:paraId="7D167A57" w14:textId="77777777" w:rsidR="00135181" w:rsidRDefault="00C10AE9">
      <w:r>
        <w:t>Autores: Francisco Javier Burgos Flórez y Juan Guillermo Popayán Hernández. Contacto: fjburgosf@gmail.com. Conserve CITATION.cff para citar el software. Los derechos y condiciones de uso son los indicados en LICENSE; no se presume una licencia abierta.</w:t>
      </w:r>
    </w:p>
    <w:sectPr w:rsidR="0013518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4AE220" w14:textId="77777777" w:rsidR="00C10AE9" w:rsidRDefault="00C10AE9" w:rsidP="009F53DD">
      <w:pPr>
        <w:spacing w:after="0" w:line="240" w:lineRule="auto"/>
      </w:pPr>
    </w:p>
  </w:endnote>
  <w:endnote w:type="continuationSeparator" w:id="0">
    <w:p w14:paraId="3D4F9092" w14:textId="77777777" w:rsidR="00C10AE9" w:rsidRDefault="00C10AE9" w:rsidP="009F53D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295DC" w14:textId="77777777" w:rsidR="00687AA6" w:rsidRDefault="00687AA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490F7" w14:textId="77777777" w:rsidR="00687AA6" w:rsidRDefault="00687AA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B681E" w14:textId="77777777" w:rsidR="00687AA6" w:rsidRDefault="00687A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E4F7C9" w14:textId="77777777" w:rsidR="00C10AE9" w:rsidRDefault="00C10AE9" w:rsidP="009F53DD">
      <w:pPr>
        <w:spacing w:after="0" w:line="240" w:lineRule="auto"/>
      </w:pPr>
    </w:p>
  </w:footnote>
  <w:footnote w:type="continuationSeparator" w:id="0">
    <w:p w14:paraId="6905B8BD" w14:textId="77777777" w:rsidR="00C10AE9" w:rsidRDefault="00C10AE9" w:rsidP="009F53D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7DA7A" w14:textId="77777777" w:rsidR="00687AA6" w:rsidRDefault="00687AA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4892B" w14:textId="77777777" w:rsidR="00687AA6" w:rsidRDefault="00687AA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564CC" w14:textId="77777777" w:rsidR="00687AA6" w:rsidRDefault="00687AA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1C85B" w14:textId="77777777" w:rsidR="009F53DD" w:rsidRPr="009F53DD" w:rsidRDefault="009F53DD" w:rsidP="009F53DD">
    <w:pPr>
      <w:pStyle w:val="Header"/>
      <w:rPr>
        <w:lang w:val="es-CO"/>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FF197" w14:textId="77777777" w:rsidR="00F959CC" w:rsidRPr="009F53DD" w:rsidRDefault="00A1611C" w:rsidP="009F53DD">
    <w:pPr>
      <w:pBdr>
        <w:bottom w:val="single" w:sz="4" w:space="0" w:color="003E7E"/>
      </w:pBdr>
      <w:rPr>
        <w:lang w:val="es-CO"/>
      </w:rPr>
    </w:pPr>
    <w:r>
      <w:rPr>
        <w:i/>
        <w:iCs/>
        <w:sz w:val="18"/>
        <w:szCs w:val="18"/>
        <w:lang w:val="es-CO"/>
      </w:rPr>
      <w:t>BikeEnergyLab — Manual técnico</w:t>
    </w:r>
  </w:p>
  <w:p w14:paraId="25040260" w14:textId="77777777" w:rsidR="00F959CC" w:rsidRPr="009F53DD" w:rsidRDefault="00F959CC" w:rsidP="009F53DD">
    <w:pPr>
      <w:pStyle w:val="Header"/>
      <w:rPr>
        <w:lang w:val="es-CO"/>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E067C"/>
    <w:multiLevelType w:val="hybridMultilevel"/>
    <w:tmpl w:val="D22670E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398204F"/>
    <w:multiLevelType w:val="multilevel"/>
    <w:tmpl w:val="63EAA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8D546A"/>
    <w:multiLevelType w:val="multilevel"/>
    <w:tmpl w:val="6DB2C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7252E"/>
    <w:multiLevelType w:val="multilevel"/>
    <w:tmpl w:val="44747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A47D72"/>
    <w:multiLevelType w:val="multilevel"/>
    <w:tmpl w:val="AFF02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B47E55"/>
    <w:multiLevelType w:val="multilevel"/>
    <w:tmpl w:val="A4BAE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3243A5"/>
    <w:multiLevelType w:val="hybridMultilevel"/>
    <w:tmpl w:val="A77499B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0A685B3E"/>
    <w:multiLevelType w:val="multilevel"/>
    <w:tmpl w:val="64408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193F69"/>
    <w:multiLevelType w:val="multilevel"/>
    <w:tmpl w:val="E1063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FB6E8C"/>
    <w:multiLevelType w:val="multilevel"/>
    <w:tmpl w:val="5BD43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ED2B80"/>
    <w:multiLevelType w:val="multilevel"/>
    <w:tmpl w:val="2A929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513E31"/>
    <w:multiLevelType w:val="multilevel"/>
    <w:tmpl w:val="19B81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9D309E"/>
    <w:multiLevelType w:val="multilevel"/>
    <w:tmpl w:val="B7FEF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C42097"/>
    <w:multiLevelType w:val="multilevel"/>
    <w:tmpl w:val="E2823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D94753"/>
    <w:multiLevelType w:val="multilevel"/>
    <w:tmpl w:val="FACC2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D053103"/>
    <w:multiLevelType w:val="multilevel"/>
    <w:tmpl w:val="1CA65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B7E60BA"/>
    <w:multiLevelType w:val="multilevel"/>
    <w:tmpl w:val="FC84E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2476CD"/>
    <w:multiLevelType w:val="multilevel"/>
    <w:tmpl w:val="BC22F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0810D1"/>
    <w:multiLevelType w:val="multilevel"/>
    <w:tmpl w:val="A8CAD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BC5A2B"/>
    <w:multiLevelType w:val="multilevel"/>
    <w:tmpl w:val="FCC4A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4110D5"/>
    <w:multiLevelType w:val="multilevel"/>
    <w:tmpl w:val="E4B49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7C752D"/>
    <w:multiLevelType w:val="multilevel"/>
    <w:tmpl w:val="1A385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4D4610"/>
    <w:multiLevelType w:val="multilevel"/>
    <w:tmpl w:val="41F83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DD787F"/>
    <w:multiLevelType w:val="multilevel"/>
    <w:tmpl w:val="027A7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922223"/>
    <w:multiLevelType w:val="multilevel"/>
    <w:tmpl w:val="90B86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CE60D3"/>
    <w:multiLevelType w:val="multilevel"/>
    <w:tmpl w:val="74E4E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36795565">
    <w:abstractNumId w:val="10"/>
  </w:num>
  <w:num w:numId="2" w16cid:durableId="432894698">
    <w:abstractNumId w:val="7"/>
  </w:num>
  <w:num w:numId="3" w16cid:durableId="14158612">
    <w:abstractNumId w:val="13"/>
  </w:num>
  <w:num w:numId="4" w16cid:durableId="837422443">
    <w:abstractNumId w:val="5"/>
  </w:num>
  <w:num w:numId="5" w16cid:durableId="281544746">
    <w:abstractNumId w:val="2"/>
  </w:num>
  <w:num w:numId="6" w16cid:durableId="1746300014">
    <w:abstractNumId w:val="20"/>
  </w:num>
  <w:num w:numId="7" w16cid:durableId="448861118">
    <w:abstractNumId w:val="3"/>
  </w:num>
  <w:num w:numId="8" w16cid:durableId="493838690">
    <w:abstractNumId w:val="15"/>
  </w:num>
  <w:num w:numId="9" w16cid:durableId="1015031853">
    <w:abstractNumId w:val="4"/>
  </w:num>
  <w:num w:numId="10" w16cid:durableId="1343698617">
    <w:abstractNumId w:val="12"/>
  </w:num>
  <w:num w:numId="11" w16cid:durableId="1337923758">
    <w:abstractNumId w:val="14"/>
  </w:num>
  <w:num w:numId="12" w16cid:durableId="2142067723">
    <w:abstractNumId w:val="17"/>
  </w:num>
  <w:num w:numId="13" w16cid:durableId="1803619708">
    <w:abstractNumId w:val="0"/>
  </w:num>
  <w:num w:numId="14" w16cid:durableId="1969162028">
    <w:abstractNumId w:val="16"/>
  </w:num>
  <w:num w:numId="15" w16cid:durableId="1117991548">
    <w:abstractNumId w:val="21"/>
  </w:num>
  <w:num w:numId="16" w16cid:durableId="134375661">
    <w:abstractNumId w:val="24"/>
  </w:num>
  <w:num w:numId="17" w16cid:durableId="956452873">
    <w:abstractNumId w:val="19"/>
  </w:num>
  <w:num w:numId="18" w16cid:durableId="1700860780">
    <w:abstractNumId w:val="25"/>
  </w:num>
  <w:num w:numId="19" w16cid:durableId="1670474572">
    <w:abstractNumId w:val="6"/>
  </w:num>
  <w:num w:numId="20" w16cid:durableId="1867982795">
    <w:abstractNumId w:val="23"/>
  </w:num>
  <w:num w:numId="21" w16cid:durableId="483087078">
    <w:abstractNumId w:val="8"/>
  </w:num>
  <w:num w:numId="22" w16cid:durableId="721054559">
    <w:abstractNumId w:val="11"/>
  </w:num>
  <w:num w:numId="23" w16cid:durableId="37360116">
    <w:abstractNumId w:val="22"/>
  </w:num>
  <w:num w:numId="24" w16cid:durableId="1905211714">
    <w:abstractNumId w:val="1"/>
  </w:num>
  <w:num w:numId="25" w16cid:durableId="1562591252">
    <w:abstractNumId w:val="18"/>
  </w:num>
  <w:num w:numId="26" w16cid:durableId="1305500247">
    <w:abstractNumId w:val="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0CC"/>
    <w:rsid w:val="00004BA8"/>
    <w:rsid w:val="00022BF2"/>
    <w:rsid w:val="000249CA"/>
    <w:rsid w:val="000309A9"/>
    <w:rsid w:val="0004608A"/>
    <w:rsid w:val="00046BAC"/>
    <w:rsid w:val="00065350"/>
    <w:rsid w:val="00070A1C"/>
    <w:rsid w:val="000A768D"/>
    <w:rsid w:val="000A7E58"/>
    <w:rsid w:val="000B43F2"/>
    <w:rsid w:val="000D15CC"/>
    <w:rsid w:val="000E35A6"/>
    <w:rsid w:val="000E4E07"/>
    <w:rsid w:val="001006A5"/>
    <w:rsid w:val="001011EB"/>
    <w:rsid w:val="001032EC"/>
    <w:rsid w:val="001034D7"/>
    <w:rsid w:val="001049AF"/>
    <w:rsid w:val="001057FA"/>
    <w:rsid w:val="00107292"/>
    <w:rsid w:val="00110076"/>
    <w:rsid w:val="001140CC"/>
    <w:rsid w:val="00125CAB"/>
    <w:rsid w:val="001318CC"/>
    <w:rsid w:val="00135181"/>
    <w:rsid w:val="0014250C"/>
    <w:rsid w:val="00144BA4"/>
    <w:rsid w:val="0015755B"/>
    <w:rsid w:val="001576A5"/>
    <w:rsid w:val="001600BE"/>
    <w:rsid w:val="00162411"/>
    <w:rsid w:val="001633DD"/>
    <w:rsid w:val="001649B0"/>
    <w:rsid w:val="001861CD"/>
    <w:rsid w:val="00191F70"/>
    <w:rsid w:val="00196643"/>
    <w:rsid w:val="001A3042"/>
    <w:rsid w:val="001A55E6"/>
    <w:rsid w:val="001B0ED9"/>
    <w:rsid w:val="001B1A28"/>
    <w:rsid w:val="001B79B3"/>
    <w:rsid w:val="001C13C9"/>
    <w:rsid w:val="001D572A"/>
    <w:rsid w:val="001E002C"/>
    <w:rsid w:val="001E348B"/>
    <w:rsid w:val="001E3A8D"/>
    <w:rsid w:val="001E46CF"/>
    <w:rsid w:val="001E5861"/>
    <w:rsid w:val="001F2C85"/>
    <w:rsid w:val="00213C36"/>
    <w:rsid w:val="00215E00"/>
    <w:rsid w:val="002210FF"/>
    <w:rsid w:val="00234C2C"/>
    <w:rsid w:val="00235343"/>
    <w:rsid w:val="002367B7"/>
    <w:rsid w:val="00237A4B"/>
    <w:rsid w:val="002426D8"/>
    <w:rsid w:val="002455F0"/>
    <w:rsid w:val="0024735F"/>
    <w:rsid w:val="002541EA"/>
    <w:rsid w:val="00254C1E"/>
    <w:rsid w:val="002606F0"/>
    <w:rsid w:val="00263006"/>
    <w:rsid w:val="00263EFE"/>
    <w:rsid w:val="00284031"/>
    <w:rsid w:val="00291DE7"/>
    <w:rsid w:val="002A0EFE"/>
    <w:rsid w:val="002A3472"/>
    <w:rsid w:val="002B28EE"/>
    <w:rsid w:val="002B75E1"/>
    <w:rsid w:val="002C3873"/>
    <w:rsid w:val="002C5170"/>
    <w:rsid w:val="002C568B"/>
    <w:rsid w:val="002D1C00"/>
    <w:rsid w:val="002D6C0B"/>
    <w:rsid w:val="002E21CE"/>
    <w:rsid w:val="002E50D5"/>
    <w:rsid w:val="002F312F"/>
    <w:rsid w:val="002F5F38"/>
    <w:rsid w:val="002F6363"/>
    <w:rsid w:val="002F76F1"/>
    <w:rsid w:val="00300CE4"/>
    <w:rsid w:val="0032501F"/>
    <w:rsid w:val="00330C8F"/>
    <w:rsid w:val="003322C4"/>
    <w:rsid w:val="00332CF6"/>
    <w:rsid w:val="00337F32"/>
    <w:rsid w:val="003406ED"/>
    <w:rsid w:val="00342DDD"/>
    <w:rsid w:val="00347B4D"/>
    <w:rsid w:val="00356BC8"/>
    <w:rsid w:val="003622A4"/>
    <w:rsid w:val="003828F8"/>
    <w:rsid w:val="003906B6"/>
    <w:rsid w:val="00393274"/>
    <w:rsid w:val="003A0479"/>
    <w:rsid w:val="003A2B1F"/>
    <w:rsid w:val="003A63BD"/>
    <w:rsid w:val="003B30A4"/>
    <w:rsid w:val="003B4158"/>
    <w:rsid w:val="003B47B6"/>
    <w:rsid w:val="003C3A3D"/>
    <w:rsid w:val="003E074E"/>
    <w:rsid w:val="003E21B4"/>
    <w:rsid w:val="003E2D84"/>
    <w:rsid w:val="003E3588"/>
    <w:rsid w:val="003E3F69"/>
    <w:rsid w:val="003E4822"/>
    <w:rsid w:val="003F5238"/>
    <w:rsid w:val="0040121E"/>
    <w:rsid w:val="0040451A"/>
    <w:rsid w:val="004052E5"/>
    <w:rsid w:val="004112CD"/>
    <w:rsid w:val="00412221"/>
    <w:rsid w:val="00412E3B"/>
    <w:rsid w:val="00412FFA"/>
    <w:rsid w:val="00415BFF"/>
    <w:rsid w:val="004164EA"/>
    <w:rsid w:val="00422FFA"/>
    <w:rsid w:val="0042341D"/>
    <w:rsid w:val="00437357"/>
    <w:rsid w:val="00441C16"/>
    <w:rsid w:val="00447B2B"/>
    <w:rsid w:val="004545CA"/>
    <w:rsid w:val="00457FA6"/>
    <w:rsid w:val="004623BE"/>
    <w:rsid w:val="00467A8D"/>
    <w:rsid w:val="0047038A"/>
    <w:rsid w:val="004820C5"/>
    <w:rsid w:val="0048343B"/>
    <w:rsid w:val="00483562"/>
    <w:rsid w:val="00485847"/>
    <w:rsid w:val="00487C47"/>
    <w:rsid w:val="0049272C"/>
    <w:rsid w:val="004A0990"/>
    <w:rsid w:val="004B16E7"/>
    <w:rsid w:val="004B2853"/>
    <w:rsid w:val="004B6EAF"/>
    <w:rsid w:val="004D3F37"/>
    <w:rsid w:val="004D6ADE"/>
    <w:rsid w:val="004E6825"/>
    <w:rsid w:val="005069BA"/>
    <w:rsid w:val="00507E58"/>
    <w:rsid w:val="00524159"/>
    <w:rsid w:val="005256C1"/>
    <w:rsid w:val="005267E4"/>
    <w:rsid w:val="00531EE3"/>
    <w:rsid w:val="0054051B"/>
    <w:rsid w:val="00542FF3"/>
    <w:rsid w:val="00545F7F"/>
    <w:rsid w:val="00551BB5"/>
    <w:rsid w:val="00552302"/>
    <w:rsid w:val="005558F7"/>
    <w:rsid w:val="00557078"/>
    <w:rsid w:val="00560FDA"/>
    <w:rsid w:val="00561A9B"/>
    <w:rsid w:val="00576873"/>
    <w:rsid w:val="00582404"/>
    <w:rsid w:val="00585441"/>
    <w:rsid w:val="00585741"/>
    <w:rsid w:val="005908FD"/>
    <w:rsid w:val="0059246B"/>
    <w:rsid w:val="00595520"/>
    <w:rsid w:val="005B15AE"/>
    <w:rsid w:val="005C36CF"/>
    <w:rsid w:val="005C7A6C"/>
    <w:rsid w:val="005E6302"/>
    <w:rsid w:val="005E644F"/>
    <w:rsid w:val="005E6F42"/>
    <w:rsid w:val="005F2ABE"/>
    <w:rsid w:val="006009B4"/>
    <w:rsid w:val="00603D7D"/>
    <w:rsid w:val="00605367"/>
    <w:rsid w:val="00605B53"/>
    <w:rsid w:val="00613C2C"/>
    <w:rsid w:val="00614ECF"/>
    <w:rsid w:val="0061625E"/>
    <w:rsid w:val="006170FA"/>
    <w:rsid w:val="0062149F"/>
    <w:rsid w:val="006337C0"/>
    <w:rsid w:val="00640E8B"/>
    <w:rsid w:val="0064603D"/>
    <w:rsid w:val="00646A98"/>
    <w:rsid w:val="00650A18"/>
    <w:rsid w:val="006532F3"/>
    <w:rsid w:val="00656807"/>
    <w:rsid w:val="00657BA4"/>
    <w:rsid w:val="00660D4F"/>
    <w:rsid w:val="00661E5B"/>
    <w:rsid w:val="00663E27"/>
    <w:rsid w:val="006653C3"/>
    <w:rsid w:val="006741A8"/>
    <w:rsid w:val="00687A67"/>
    <w:rsid w:val="00687AA6"/>
    <w:rsid w:val="0069114A"/>
    <w:rsid w:val="00693DA6"/>
    <w:rsid w:val="00695F1C"/>
    <w:rsid w:val="006A2C34"/>
    <w:rsid w:val="006A5590"/>
    <w:rsid w:val="006A7341"/>
    <w:rsid w:val="006A77ED"/>
    <w:rsid w:val="006B29D9"/>
    <w:rsid w:val="006B2FA1"/>
    <w:rsid w:val="006B5AC9"/>
    <w:rsid w:val="006B739D"/>
    <w:rsid w:val="006B7407"/>
    <w:rsid w:val="006B758C"/>
    <w:rsid w:val="006C0FEF"/>
    <w:rsid w:val="006C562E"/>
    <w:rsid w:val="006D7667"/>
    <w:rsid w:val="006E31DF"/>
    <w:rsid w:val="006F4639"/>
    <w:rsid w:val="006F728F"/>
    <w:rsid w:val="00700DDE"/>
    <w:rsid w:val="007067C3"/>
    <w:rsid w:val="00707681"/>
    <w:rsid w:val="007263F7"/>
    <w:rsid w:val="007319D3"/>
    <w:rsid w:val="007326ED"/>
    <w:rsid w:val="00735023"/>
    <w:rsid w:val="00763949"/>
    <w:rsid w:val="0076423A"/>
    <w:rsid w:val="00771269"/>
    <w:rsid w:val="00774506"/>
    <w:rsid w:val="00775A41"/>
    <w:rsid w:val="00776F9F"/>
    <w:rsid w:val="00780651"/>
    <w:rsid w:val="00785C0E"/>
    <w:rsid w:val="007B39D1"/>
    <w:rsid w:val="007B5ABD"/>
    <w:rsid w:val="007C5D46"/>
    <w:rsid w:val="007C74FB"/>
    <w:rsid w:val="007D1BA9"/>
    <w:rsid w:val="007D3356"/>
    <w:rsid w:val="007D4440"/>
    <w:rsid w:val="007E19CE"/>
    <w:rsid w:val="007E2C37"/>
    <w:rsid w:val="007E7653"/>
    <w:rsid w:val="007F6197"/>
    <w:rsid w:val="007F6FB4"/>
    <w:rsid w:val="00803BB6"/>
    <w:rsid w:val="00803D46"/>
    <w:rsid w:val="00807C1A"/>
    <w:rsid w:val="00814B9A"/>
    <w:rsid w:val="008153A6"/>
    <w:rsid w:val="00830388"/>
    <w:rsid w:val="00837407"/>
    <w:rsid w:val="00847578"/>
    <w:rsid w:val="00855A4F"/>
    <w:rsid w:val="00864ED1"/>
    <w:rsid w:val="00865215"/>
    <w:rsid w:val="008720DD"/>
    <w:rsid w:val="008731E4"/>
    <w:rsid w:val="00875E42"/>
    <w:rsid w:val="0088297B"/>
    <w:rsid w:val="008907AD"/>
    <w:rsid w:val="00890D4C"/>
    <w:rsid w:val="008921F7"/>
    <w:rsid w:val="008B6565"/>
    <w:rsid w:val="008C1372"/>
    <w:rsid w:val="008C29CA"/>
    <w:rsid w:val="008C482E"/>
    <w:rsid w:val="008E14EC"/>
    <w:rsid w:val="008E493F"/>
    <w:rsid w:val="008E6928"/>
    <w:rsid w:val="008E7639"/>
    <w:rsid w:val="00902298"/>
    <w:rsid w:val="00907F94"/>
    <w:rsid w:val="00911C1B"/>
    <w:rsid w:val="00912431"/>
    <w:rsid w:val="00913BC7"/>
    <w:rsid w:val="00915DD0"/>
    <w:rsid w:val="00917357"/>
    <w:rsid w:val="00921A49"/>
    <w:rsid w:val="009329F6"/>
    <w:rsid w:val="00944D10"/>
    <w:rsid w:val="0094547B"/>
    <w:rsid w:val="00951E23"/>
    <w:rsid w:val="0095212D"/>
    <w:rsid w:val="00953CEC"/>
    <w:rsid w:val="00962DE0"/>
    <w:rsid w:val="0096466B"/>
    <w:rsid w:val="00971CEF"/>
    <w:rsid w:val="00974DDD"/>
    <w:rsid w:val="009751B3"/>
    <w:rsid w:val="0097795B"/>
    <w:rsid w:val="009824C1"/>
    <w:rsid w:val="0098319E"/>
    <w:rsid w:val="00983280"/>
    <w:rsid w:val="00983E7E"/>
    <w:rsid w:val="00992C0D"/>
    <w:rsid w:val="00993820"/>
    <w:rsid w:val="0099471C"/>
    <w:rsid w:val="009A04D3"/>
    <w:rsid w:val="009A4AA7"/>
    <w:rsid w:val="009B33F2"/>
    <w:rsid w:val="009B6B3C"/>
    <w:rsid w:val="009C025D"/>
    <w:rsid w:val="009D2739"/>
    <w:rsid w:val="009E5055"/>
    <w:rsid w:val="009E563C"/>
    <w:rsid w:val="009F1643"/>
    <w:rsid w:val="009F53DD"/>
    <w:rsid w:val="00A07750"/>
    <w:rsid w:val="00A07AAD"/>
    <w:rsid w:val="00A109D8"/>
    <w:rsid w:val="00A120BF"/>
    <w:rsid w:val="00A1611C"/>
    <w:rsid w:val="00A21A68"/>
    <w:rsid w:val="00A305D1"/>
    <w:rsid w:val="00A313D2"/>
    <w:rsid w:val="00A34C32"/>
    <w:rsid w:val="00A364D9"/>
    <w:rsid w:val="00A46564"/>
    <w:rsid w:val="00A513B6"/>
    <w:rsid w:val="00A5173C"/>
    <w:rsid w:val="00A52A06"/>
    <w:rsid w:val="00A55CB8"/>
    <w:rsid w:val="00A56181"/>
    <w:rsid w:val="00A570F8"/>
    <w:rsid w:val="00A671AA"/>
    <w:rsid w:val="00A7153A"/>
    <w:rsid w:val="00A763E4"/>
    <w:rsid w:val="00A80C12"/>
    <w:rsid w:val="00A824F3"/>
    <w:rsid w:val="00A9694D"/>
    <w:rsid w:val="00AA0298"/>
    <w:rsid w:val="00AA2F2D"/>
    <w:rsid w:val="00AA5E89"/>
    <w:rsid w:val="00AA6AFC"/>
    <w:rsid w:val="00AB6212"/>
    <w:rsid w:val="00AC21A9"/>
    <w:rsid w:val="00AD1F93"/>
    <w:rsid w:val="00AD4C93"/>
    <w:rsid w:val="00AE28DA"/>
    <w:rsid w:val="00AE7CE0"/>
    <w:rsid w:val="00AF2FC0"/>
    <w:rsid w:val="00B172DC"/>
    <w:rsid w:val="00B22B31"/>
    <w:rsid w:val="00B23035"/>
    <w:rsid w:val="00B24FC2"/>
    <w:rsid w:val="00B35190"/>
    <w:rsid w:val="00B36EC6"/>
    <w:rsid w:val="00B42518"/>
    <w:rsid w:val="00B4296C"/>
    <w:rsid w:val="00B47466"/>
    <w:rsid w:val="00B513BD"/>
    <w:rsid w:val="00B5575D"/>
    <w:rsid w:val="00B56D01"/>
    <w:rsid w:val="00B61E35"/>
    <w:rsid w:val="00B62AEE"/>
    <w:rsid w:val="00B74ECA"/>
    <w:rsid w:val="00B947A5"/>
    <w:rsid w:val="00B95399"/>
    <w:rsid w:val="00BA1421"/>
    <w:rsid w:val="00BB2108"/>
    <w:rsid w:val="00BB2AE0"/>
    <w:rsid w:val="00BB35B8"/>
    <w:rsid w:val="00BB3B83"/>
    <w:rsid w:val="00BB549B"/>
    <w:rsid w:val="00BB7984"/>
    <w:rsid w:val="00BC2CF0"/>
    <w:rsid w:val="00BD0197"/>
    <w:rsid w:val="00BD07EC"/>
    <w:rsid w:val="00BD3B35"/>
    <w:rsid w:val="00BF2D8B"/>
    <w:rsid w:val="00BF5E82"/>
    <w:rsid w:val="00C011BD"/>
    <w:rsid w:val="00C0418B"/>
    <w:rsid w:val="00C10AE9"/>
    <w:rsid w:val="00C11324"/>
    <w:rsid w:val="00C12E94"/>
    <w:rsid w:val="00C2656D"/>
    <w:rsid w:val="00C33AB1"/>
    <w:rsid w:val="00C340EE"/>
    <w:rsid w:val="00C35ABA"/>
    <w:rsid w:val="00C36132"/>
    <w:rsid w:val="00C370C3"/>
    <w:rsid w:val="00C43D10"/>
    <w:rsid w:val="00C473CE"/>
    <w:rsid w:val="00C647BC"/>
    <w:rsid w:val="00C650D2"/>
    <w:rsid w:val="00C65C9B"/>
    <w:rsid w:val="00C71309"/>
    <w:rsid w:val="00C74A1B"/>
    <w:rsid w:val="00C806B4"/>
    <w:rsid w:val="00C82528"/>
    <w:rsid w:val="00C830DF"/>
    <w:rsid w:val="00C833B9"/>
    <w:rsid w:val="00C91256"/>
    <w:rsid w:val="00C97A56"/>
    <w:rsid w:val="00CA5660"/>
    <w:rsid w:val="00CA5B5B"/>
    <w:rsid w:val="00CB4CB3"/>
    <w:rsid w:val="00CC117D"/>
    <w:rsid w:val="00CC4DA0"/>
    <w:rsid w:val="00CC6CA2"/>
    <w:rsid w:val="00CD2B82"/>
    <w:rsid w:val="00CD60B0"/>
    <w:rsid w:val="00CD7802"/>
    <w:rsid w:val="00CE0AE8"/>
    <w:rsid w:val="00CE41B7"/>
    <w:rsid w:val="00D00C2B"/>
    <w:rsid w:val="00D04331"/>
    <w:rsid w:val="00D06918"/>
    <w:rsid w:val="00D15A92"/>
    <w:rsid w:val="00D21AF1"/>
    <w:rsid w:val="00D21D76"/>
    <w:rsid w:val="00D22811"/>
    <w:rsid w:val="00D3090A"/>
    <w:rsid w:val="00D33713"/>
    <w:rsid w:val="00D424D6"/>
    <w:rsid w:val="00D5582F"/>
    <w:rsid w:val="00D62277"/>
    <w:rsid w:val="00D66A4C"/>
    <w:rsid w:val="00D84E54"/>
    <w:rsid w:val="00D9165B"/>
    <w:rsid w:val="00D9271E"/>
    <w:rsid w:val="00DA2573"/>
    <w:rsid w:val="00DA4788"/>
    <w:rsid w:val="00DB1BA2"/>
    <w:rsid w:val="00DC005C"/>
    <w:rsid w:val="00DC3D27"/>
    <w:rsid w:val="00DC42DC"/>
    <w:rsid w:val="00DC7931"/>
    <w:rsid w:val="00DD03BE"/>
    <w:rsid w:val="00DD2834"/>
    <w:rsid w:val="00DE6AB5"/>
    <w:rsid w:val="00DF1F89"/>
    <w:rsid w:val="00DF4A45"/>
    <w:rsid w:val="00DF5C9A"/>
    <w:rsid w:val="00E00A72"/>
    <w:rsid w:val="00E02663"/>
    <w:rsid w:val="00E057A1"/>
    <w:rsid w:val="00E07D70"/>
    <w:rsid w:val="00E14BCF"/>
    <w:rsid w:val="00E21D08"/>
    <w:rsid w:val="00E21EF5"/>
    <w:rsid w:val="00E25DE3"/>
    <w:rsid w:val="00E41F84"/>
    <w:rsid w:val="00E46906"/>
    <w:rsid w:val="00E51BEF"/>
    <w:rsid w:val="00E544E2"/>
    <w:rsid w:val="00E56034"/>
    <w:rsid w:val="00E64467"/>
    <w:rsid w:val="00E776A7"/>
    <w:rsid w:val="00E86DB0"/>
    <w:rsid w:val="00E91782"/>
    <w:rsid w:val="00E91946"/>
    <w:rsid w:val="00E976EA"/>
    <w:rsid w:val="00EA11EC"/>
    <w:rsid w:val="00EA51C5"/>
    <w:rsid w:val="00EA7D9A"/>
    <w:rsid w:val="00EB0835"/>
    <w:rsid w:val="00EB6EB9"/>
    <w:rsid w:val="00ED3DA6"/>
    <w:rsid w:val="00EE1F51"/>
    <w:rsid w:val="00EF6A77"/>
    <w:rsid w:val="00F02300"/>
    <w:rsid w:val="00F14A74"/>
    <w:rsid w:val="00F159F1"/>
    <w:rsid w:val="00F22968"/>
    <w:rsid w:val="00F324B8"/>
    <w:rsid w:val="00F32AB7"/>
    <w:rsid w:val="00F40028"/>
    <w:rsid w:val="00F456A2"/>
    <w:rsid w:val="00F460DD"/>
    <w:rsid w:val="00F47CC6"/>
    <w:rsid w:val="00F528AF"/>
    <w:rsid w:val="00F621BC"/>
    <w:rsid w:val="00F666EC"/>
    <w:rsid w:val="00F81446"/>
    <w:rsid w:val="00F866CB"/>
    <w:rsid w:val="00F93B14"/>
    <w:rsid w:val="00F959CC"/>
    <w:rsid w:val="00F96707"/>
    <w:rsid w:val="00F978DB"/>
    <w:rsid w:val="00F97EBB"/>
    <w:rsid w:val="00F97FD0"/>
    <w:rsid w:val="00F97FDF"/>
    <w:rsid w:val="00FA1DA4"/>
    <w:rsid w:val="00FD0B0D"/>
    <w:rsid w:val="00FD3CEC"/>
    <w:rsid w:val="00FE27E7"/>
    <w:rsid w:val="00FE67C7"/>
    <w:rsid w:val="00FF4A65"/>
    <w:rsid w:val="00FF5200"/>
    <w:rsid w:val="00FF77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A675D4"/>
  <w15:chartTrackingRefBased/>
  <w15:docId w15:val="{F6D8419A-E085-4013-8257-EC32CD43C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312F"/>
    <w:pPr>
      <w:jc w:val="both"/>
    </w:pPr>
    <w:rPr>
      <w:rFonts w:ascii="Calibri" w:hAnsi="Calibri"/>
    </w:rPr>
  </w:style>
  <w:style w:type="paragraph" w:styleId="Heading1">
    <w:name w:val="heading 1"/>
    <w:basedOn w:val="Normal"/>
    <w:next w:val="Normal"/>
    <w:link w:val="Heading1Char"/>
    <w:autoRedefine/>
    <w:uiPriority w:val="9"/>
    <w:qFormat/>
    <w:rsid w:val="003F5238"/>
    <w:pPr>
      <w:keepNext/>
      <w:keepLines/>
      <w:spacing w:before="360" w:after="80"/>
      <w:outlineLvl w:val="0"/>
    </w:pPr>
    <w:rPr>
      <w:rFonts w:eastAsiaTheme="majorEastAsia" w:cstheme="majorBidi"/>
      <w:b/>
      <w:sz w:val="36"/>
      <w:szCs w:val="40"/>
    </w:rPr>
  </w:style>
  <w:style w:type="paragraph" w:styleId="Heading2">
    <w:name w:val="heading 2"/>
    <w:basedOn w:val="Normal"/>
    <w:next w:val="Normal"/>
    <w:link w:val="Heading2Char"/>
    <w:autoRedefine/>
    <w:uiPriority w:val="9"/>
    <w:unhideWhenUsed/>
    <w:qFormat/>
    <w:rsid w:val="002F312F"/>
    <w:pPr>
      <w:keepNext/>
      <w:keepLines/>
      <w:spacing w:before="160" w:after="80"/>
      <w:outlineLvl w:val="1"/>
    </w:pPr>
    <w:rPr>
      <w:rFonts w:eastAsiaTheme="majorEastAsia" w:cs="Calibri"/>
      <w:b/>
      <w:sz w:val="28"/>
      <w:szCs w:val="32"/>
      <w:lang w:val="es-CO"/>
    </w:rPr>
  </w:style>
  <w:style w:type="paragraph" w:styleId="Heading3">
    <w:name w:val="heading 3"/>
    <w:basedOn w:val="Normal"/>
    <w:next w:val="Normal"/>
    <w:link w:val="Heading3Char"/>
    <w:uiPriority w:val="9"/>
    <w:unhideWhenUsed/>
    <w:qFormat/>
    <w:rsid w:val="001140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40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40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40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40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40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40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5238"/>
    <w:rPr>
      <w:rFonts w:ascii="Calibri" w:eastAsiaTheme="majorEastAsia" w:hAnsi="Calibri" w:cstheme="majorBidi"/>
      <w:b/>
      <w:sz w:val="36"/>
      <w:szCs w:val="40"/>
    </w:rPr>
  </w:style>
  <w:style w:type="character" w:customStyle="1" w:styleId="Heading2Char">
    <w:name w:val="Heading 2 Char"/>
    <w:basedOn w:val="DefaultParagraphFont"/>
    <w:link w:val="Heading2"/>
    <w:uiPriority w:val="9"/>
    <w:rsid w:val="002F312F"/>
    <w:rPr>
      <w:rFonts w:ascii="Calibri" w:eastAsiaTheme="majorEastAsia" w:hAnsi="Calibri" w:cs="Calibri"/>
      <w:b/>
      <w:sz w:val="28"/>
      <w:szCs w:val="32"/>
      <w:lang w:val="es-CO"/>
    </w:rPr>
  </w:style>
  <w:style w:type="character" w:customStyle="1" w:styleId="Heading3Char">
    <w:name w:val="Heading 3 Char"/>
    <w:basedOn w:val="DefaultParagraphFont"/>
    <w:link w:val="Heading3"/>
    <w:uiPriority w:val="9"/>
    <w:rsid w:val="001140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40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40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40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40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40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40CC"/>
    <w:rPr>
      <w:rFonts w:eastAsiaTheme="majorEastAsia" w:cstheme="majorBidi"/>
      <w:color w:val="272727" w:themeColor="text1" w:themeTint="D8"/>
    </w:rPr>
  </w:style>
  <w:style w:type="paragraph" w:styleId="Title">
    <w:name w:val="Title"/>
    <w:basedOn w:val="Normal"/>
    <w:next w:val="Normal"/>
    <w:link w:val="TitleChar"/>
    <w:uiPriority w:val="10"/>
    <w:qFormat/>
    <w:rsid w:val="001140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40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40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40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40CC"/>
    <w:pPr>
      <w:spacing w:before="160"/>
      <w:jc w:val="center"/>
    </w:pPr>
    <w:rPr>
      <w:i/>
      <w:iCs/>
      <w:color w:val="404040" w:themeColor="text1" w:themeTint="BF"/>
    </w:rPr>
  </w:style>
  <w:style w:type="character" w:customStyle="1" w:styleId="QuoteChar">
    <w:name w:val="Quote Char"/>
    <w:basedOn w:val="DefaultParagraphFont"/>
    <w:link w:val="Quote"/>
    <w:uiPriority w:val="29"/>
    <w:rsid w:val="001140CC"/>
    <w:rPr>
      <w:i/>
      <w:iCs/>
      <w:color w:val="404040" w:themeColor="text1" w:themeTint="BF"/>
    </w:rPr>
  </w:style>
  <w:style w:type="paragraph" w:styleId="ListParagraph">
    <w:name w:val="List Paragraph"/>
    <w:basedOn w:val="Normal"/>
    <w:uiPriority w:val="34"/>
    <w:qFormat/>
    <w:rsid w:val="001140CC"/>
    <w:pPr>
      <w:ind w:left="720"/>
      <w:contextualSpacing/>
    </w:pPr>
  </w:style>
  <w:style w:type="character" w:styleId="IntenseEmphasis">
    <w:name w:val="Intense Emphasis"/>
    <w:basedOn w:val="DefaultParagraphFont"/>
    <w:uiPriority w:val="21"/>
    <w:qFormat/>
    <w:rsid w:val="001140CC"/>
    <w:rPr>
      <w:i/>
      <w:iCs/>
      <w:color w:val="0F4761" w:themeColor="accent1" w:themeShade="BF"/>
    </w:rPr>
  </w:style>
  <w:style w:type="paragraph" w:styleId="IntenseQuote">
    <w:name w:val="Intense Quote"/>
    <w:basedOn w:val="Normal"/>
    <w:next w:val="Normal"/>
    <w:link w:val="IntenseQuoteChar"/>
    <w:uiPriority w:val="30"/>
    <w:qFormat/>
    <w:rsid w:val="001140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40CC"/>
    <w:rPr>
      <w:i/>
      <w:iCs/>
      <w:color w:val="0F4761" w:themeColor="accent1" w:themeShade="BF"/>
    </w:rPr>
  </w:style>
  <w:style w:type="character" w:styleId="IntenseReference">
    <w:name w:val="Intense Reference"/>
    <w:basedOn w:val="DefaultParagraphFont"/>
    <w:uiPriority w:val="32"/>
    <w:qFormat/>
    <w:rsid w:val="001140CC"/>
    <w:rPr>
      <w:b/>
      <w:bCs/>
      <w:smallCaps/>
      <w:color w:val="0F4761" w:themeColor="accent1" w:themeShade="BF"/>
      <w:spacing w:val="5"/>
    </w:rPr>
  </w:style>
  <w:style w:type="character" w:styleId="Hyperlink">
    <w:name w:val="Hyperlink"/>
    <w:basedOn w:val="DefaultParagraphFont"/>
    <w:uiPriority w:val="99"/>
    <w:unhideWhenUsed/>
    <w:rsid w:val="00F621BC"/>
    <w:rPr>
      <w:color w:val="467886" w:themeColor="hyperlink"/>
      <w:u w:val="single"/>
    </w:rPr>
  </w:style>
  <w:style w:type="character" w:styleId="UnresolvedMention">
    <w:name w:val="Unresolved Mention"/>
    <w:basedOn w:val="DefaultParagraphFont"/>
    <w:uiPriority w:val="99"/>
    <w:semiHidden/>
    <w:unhideWhenUsed/>
    <w:rsid w:val="00F621BC"/>
    <w:rPr>
      <w:color w:val="605E5C"/>
      <w:shd w:val="clear" w:color="auto" w:fill="E1DFDD"/>
    </w:rPr>
  </w:style>
  <w:style w:type="character" w:styleId="CommentReference">
    <w:name w:val="annotation reference"/>
    <w:basedOn w:val="DefaultParagraphFont"/>
    <w:uiPriority w:val="99"/>
    <w:semiHidden/>
    <w:unhideWhenUsed/>
    <w:rsid w:val="00E64467"/>
    <w:rPr>
      <w:sz w:val="16"/>
      <w:szCs w:val="16"/>
    </w:rPr>
  </w:style>
  <w:style w:type="paragraph" w:styleId="CommentText">
    <w:name w:val="annotation text"/>
    <w:basedOn w:val="Normal"/>
    <w:link w:val="CommentTextChar"/>
    <w:uiPriority w:val="99"/>
    <w:unhideWhenUsed/>
    <w:rsid w:val="00E64467"/>
    <w:pPr>
      <w:spacing w:line="240" w:lineRule="auto"/>
    </w:pPr>
    <w:rPr>
      <w:sz w:val="20"/>
      <w:szCs w:val="20"/>
    </w:rPr>
  </w:style>
  <w:style w:type="character" w:customStyle="1" w:styleId="CommentTextChar">
    <w:name w:val="Comment Text Char"/>
    <w:basedOn w:val="DefaultParagraphFont"/>
    <w:link w:val="CommentText"/>
    <w:uiPriority w:val="99"/>
    <w:rsid w:val="00E64467"/>
    <w:rPr>
      <w:sz w:val="20"/>
      <w:szCs w:val="20"/>
    </w:rPr>
  </w:style>
  <w:style w:type="paragraph" w:styleId="CommentSubject">
    <w:name w:val="annotation subject"/>
    <w:basedOn w:val="CommentText"/>
    <w:next w:val="CommentText"/>
    <w:link w:val="CommentSubjectChar"/>
    <w:uiPriority w:val="99"/>
    <w:semiHidden/>
    <w:unhideWhenUsed/>
    <w:rsid w:val="00E64467"/>
    <w:rPr>
      <w:b/>
      <w:bCs/>
    </w:rPr>
  </w:style>
  <w:style w:type="character" w:customStyle="1" w:styleId="CommentSubjectChar">
    <w:name w:val="Comment Subject Char"/>
    <w:basedOn w:val="CommentTextChar"/>
    <w:link w:val="CommentSubject"/>
    <w:uiPriority w:val="99"/>
    <w:semiHidden/>
    <w:rsid w:val="00E64467"/>
    <w:rPr>
      <w:b/>
      <w:bCs/>
      <w:sz w:val="20"/>
      <w:szCs w:val="20"/>
    </w:rPr>
  </w:style>
  <w:style w:type="table" w:styleId="TableGrid">
    <w:name w:val="Table Grid"/>
    <w:basedOn w:val="TableNormal"/>
    <w:uiPriority w:val="39"/>
    <w:rsid w:val="001600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F53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9F53DD"/>
  </w:style>
  <w:style w:type="paragraph" w:styleId="Footer">
    <w:name w:val="footer"/>
    <w:basedOn w:val="Normal"/>
    <w:link w:val="FooterChar"/>
    <w:uiPriority w:val="99"/>
    <w:unhideWhenUsed/>
    <w:rsid w:val="009F53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53DD"/>
  </w:style>
  <w:style w:type="paragraph" w:styleId="TOC1">
    <w:name w:val="toc 1"/>
    <w:basedOn w:val="Normal"/>
    <w:next w:val="Normal"/>
    <w:autoRedefine/>
    <w:uiPriority w:val="39"/>
    <w:unhideWhenUsed/>
    <w:rsid w:val="00C36132"/>
    <w:pPr>
      <w:spacing w:after="100"/>
    </w:pPr>
  </w:style>
  <w:style w:type="paragraph" w:styleId="TOCHeading">
    <w:name w:val="TOC Heading"/>
    <w:basedOn w:val="Heading1"/>
    <w:next w:val="Normal"/>
    <w:uiPriority w:val="39"/>
    <w:unhideWhenUsed/>
    <w:qFormat/>
    <w:rsid w:val="00C36132"/>
    <w:pPr>
      <w:spacing w:before="240" w:after="0"/>
      <w:outlineLvl w:val="9"/>
    </w:pPr>
    <w:rPr>
      <w:rFonts w:asciiTheme="majorHAnsi" w:hAnsiTheme="majorHAnsi"/>
      <w:b w:val="0"/>
      <w:color w:val="0F4761" w:themeColor="accent1" w:themeShade="BF"/>
      <w:kern w:val="0"/>
      <w:sz w:val="32"/>
      <w:szCs w:val="32"/>
      <w14:ligatures w14:val="none"/>
    </w:rPr>
  </w:style>
  <w:style w:type="paragraph" w:styleId="TOC2">
    <w:name w:val="toc 2"/>
    <w:basedOn w:val="Normal"/>
    <w:next w:val="Normal"/>
    <w:autoRedefine/>
    <w:uiPriority w:val="39"/>
    <w:unhideWhenUsed/>
    <w:rsid w:val="00C36132"/>
    <w:pPr>
      <w:spacing w:after="100"/>
      <w:ind w:left="220"/>
    </w:pPr>
  </w:style>
  <w:style w:type="character" w:styleId="PlaceholderText">
    <w:name w:val="Placeholder Text"/>
    <w:basedOn w:val="DefaultParagraphFont"/>
    <w:uiPriority w:val="99"/>
    <w:semiHidden/>
    <w:rsid w:val="00191F70"/>
    <w:rPr>
      <w:color w:val="666666"/>
    </w:rPr>
  </w:style>
  <w:style w:type="paragraph" w:customStyle="1" w:styleId="Code">
    <w:name w:val="Code"/>
    <w:basedOn w:val="Normal"/>
    <w:rPr>
      <w:rFonts w:ascii="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6B073F-345D-4C02-8A3F-A7A41FAC89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2833</Words>
  <Characters>16124</Characters>
  <Application>Microsoft Office Word</Application>
  <DocSecurity>0</DocSecurity>
  <Lines>393</Lines>
  <Paragraphs>263</Paragraphs>
  <ScaleCrop>false</ScaleCrop>
  <Company/>
  <LinksUpToDate>false</LinksUpToDate>
  <CharactersWithSpaces>18694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técnico de BikeEnergyLab</dc:title>
  <dc:subject>BikeEnergyLab 1.0.0 — Plantillas e interfaz ilustrada del 6 de octubre de 2026</dc:subject>
  <dc:creator>Francisco Javier Burgos Flórez; Juan Guillermo Popayán Hernández</dc:creator>
  <cp:lastModifiedBy>Francisco Burgos</cp:lastModifiedBy>
  <cp:revision>2</cp:revision>
  <dcterms:created xsi:type="dcterms:W3CDTF">2026-10-06T21:06:00Z</dcterms:created>
  <dcterms:modified xsi:type="dcterms:W3CDTF">2026-10-06T21:06:00Z</dcterms:modified>
  <dc:language>es-CO</dc:language>
</cp:coreProperties>
</file>