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1DBEC" w14:textId="77777777" w:rsidR="00AC7CBD" w:rsidRDefault="00AC7CBD"/>
    <w:p w14:paraId="55BED928" w14:textId="77777777" w:rsidR="00AC7CBD" w:rsidRDefault="00AC7CBD"/>
    <w:p w14:paraId="159DA701" w14:textId="77777777" w:rsidR="00AC7CBD" w:rsidRDefault="00AC7CBD"/>
    <w:p w14:paraId="5C1C922D" w14:textId="77777777" w:rsidR="00AC7CBD" w:rsidRDefault="00546E6E">
      <w:pPr>
        <w:jc w:val="left"/>
      </w:pPr>
      <w:r>
        <w:rPr>
          <w:b/>
          <w:sz w:val="64"/>
        </w:rPr>
        <w:t>VoxControlResearch</w:t>
      </w:r>
    </w:p>
    <w:p w14:paraId="4F20A6C2" w14:textId="77777777" w:rsidR="00AC7CBD" w:rsidRDefault="00546E6E">
      <w:pPr>
        <w:jc w:val="left"/>
      </w:pPr>
      <w:r>
        <w:rPr>
          <w:sz w:val="36"/>
        </w:rPr>
        <w:t>Manual de usuario del programa</w:t>
      </w:r>
    </w:p>
    <w:p w14:paraId="32AA3539" w14:textId="77777777" w:rsidR="00AC7CBD" w:rsidRDefault="00AC7CBD">
      <w:pPr>
        <w:pBdr>
          <w:bottom w:val="single" w:sz="8" w:space="1" w:color="1F4E5C"/>
        </w:pBdr>
        <w:spacing w:after="360"/>
      </w:pPr>
    </w:p>
    <w:p w14:paraId="46C88FE4" w14:textId="77777777" w:rsidR="00AC7CBD" w:rsidRDefault="00546E6E">
      <w:r>
        <w:rPr>
          <w:i/>
        </w:rPr>
        <w:t>Software científico para el reconocimiento de intención por voz con incertidumbre calibrada y ejecución adaptativa de órdenes. Estima la intención, su incertidumbre, la pertenencia al dominio y el costo de una acción errónea para decidir entre ejecutar, confirmar o rechazar, aprende de las correcciones de cada usuario y permite repetir experimentos científicos con varias semillas, intervalos de confianza y figuras, sobre un escritorio simulado.</w:t>
      </w:r>
    </w:p>
    <w:p w14:paraId="174502E9" w14:textId="77777777" w:rsidR="00AC7CBD" w:rsidRDefault="00AC7CBD"/>
    <w:tbl>
      <w:tblPr>
        <w:tblW w:w="0" w:type="auto"/>
        <w:tblBorders>
          <w:top w:val="single" w:sz="4" w:space="0" w:color="BFBFBF"/>
          <w:left w:val="nil"/>
          <w:bottom w:val="single" w:sz="4" w:space="0" w:color="BFBFBF"/>
          <w:right w:val="single" w:sz="4" w:space="0" w:color="BFBFBF"/>
          <w:insideH w:val="single" w:sz="4" w:space="0" w:color="BFBFBF"/>
          <w:insideV w:val="nil"/>
        </w:tblBorders>
        <w:tblLook w:val="04A0" w:firstRow="1" w:lastRow="0" w:firstColumn="1" w:lastColumn="0" w:noHBand="0" w:noVBand="1"/>
      </w:tblPr>
      <w:tblGrid>
        <w:gridCol w:w="1701"/>
        <w:gridCol w:w="4819"/>
      </w:tblGrid>
      <w:tr w:rsidR="00AC7CBD" w14:paraId="40ABA85B" w14:textId="77777777">
        <w:tc>
          <w:tcPr>
            <w:tcW w:w="1701" w:type="dxa"/>
            <w:shd w:val="clear" w:color="auto" w:fill="BDD7EE"/>
          </w:tcPr>
          <w:p w14:paraId="4D8D5965" w14:textId="77777777" w:rsidR="00AC7CBD" w:rsidRDefault="00546E6E">
            <w:pPr>
              <w:spacing w:before="80" w:after="80"/>
              <w:jc w:val="left"/>
            </w:pPr>
            <w:r>
              <w:rPr>
                <w:b/>
              </w:rPr>
              <w:t>Autor:</w:t>
            </w:r>
          </w:p>
        </w:tc>
        <w:tc>
          <w:tcPr>
            <w:tcW w:w="4819" w:type="dxa"/>
            <w:shd w:val="clear" w:color="auto" w:fill="FFFFFF"/>
          </w:tcPr>
          <w:p w14:paraId="42AB4CBC" w14:textId="77777777" w:rsidR="00AC7CBD" w:rsidRDefault="00546E6E">
            <w:pPr>
              <w:spacing w:before="80" w:after="80"/>
              <w:jc w:val="left"/>
            </w:pPr>
            <w:r>
              <w:t>Francisco Javier Burgos Flórez</w:t>
            </w:r>
          </w:p>
        </w:tc>
      </w:tr>
      <w:tr w:rsidR="00AC7CBD" w14:paraId="08C9BF1E" w14:textId="77777777">
        <w:tc>
          <w:tcPr>
            <w:tcW w:w="1701" w:type="dxa"/>
            <w:shd w:val="clear" w:color="auto" w:fill="BDD7EE"/>
          </w:tcPr>
          <w:p w14:paraId="14667FA8" w14:textId="77777777" w:rsidR="00AC7CBD" w:rsidRDefault="00546E6E">
            <w:pPr>
              <w:spacing w:before="80" w:after="80"/>
              <w:jc w:val="left"/>
            </w:pPr>
            <w:r>
              <w:rPr>
                <w:b/>
              </w:rPr>
              <w:t>Versión:</w:t>
            </w:r>
          </w:p>
        </w:tc>
        <w:tc>
          <w:tcPr>
            <w:tcW w:w="4819" w:type="dxa"/>
            <w:shd w:val="clear" w:color="auto" w:fill="F2F2F2"/>
          </w:tcPr>
          <w:p w14:paraId="3B3C0648" w14:textId="77777777" w:rsidR="00AC7CBD" w:rsidRDefault="00546E6E">
            <w:pPr>
              <w:spacing w:before="80" w:after="80"/>
              <w:jc w:val="left"/>
            </w:pPr>
            <w:r>
              <w:t>1.0.0</w:t>
            </w:r>
          </w:p>
        </w:tc>
      </w:tr>
      <w:tr w:rsidR="00AC7CBD" w14:paraId="783B9A7B" w14:textId="77777777">
        <w:tc>
          <w:tcPr>
            <w:tcW w:w="1701" w:type="dxa"/>
            <w:shd w:val="clear" w:color="auto" w:fill="BDD7EE"/>
          </w:tcPr>
          <w:p w14:paraId="3EB595E6" w14:textId="77777777" w:rsidR="00AC7CBD" w:rsidRDefault="00546E6E">
            <w:pPr>
              <w:spacing w:before="80" w:after="80"/>
              <w:jc w:val="left"/>
            </w:pPr>
            <w:r>
              <w:rPr>
                <w:b/>
              </w:rPr>
              <w:t>Fecha:</w:t>
            </w:r>
          </w:p>
        </w:tc>
        <w:tc>
          <w:tcPr>
            <w:tcW w:w="4819" w:type="dxa"/>
            <w:shd w:val="clear" w:color="auto" w:fill="FFFFFF"/>
          </w:tcPr>
          <w:p w14:paraId="574474A4" w14:textId="77777777" w:rsidR="00AC7CBD" w:rsidRDefault="00546E6E">
            <w:pPr>
              <w:spacing w:before="80" w:after="80"/>
              <w:jc w:val="left"/>
            </w:pPr>
            <w:r>
              <w:t>2026-10-06</w:t>
            </w:r>
          </w:p>
        </w:tc>
      </w:tr>
      <w:tr w:rsidR="00AC7CBD" w14:paraId="27387319" w14:textId="77777777">
        <w:tc>
          <w:tcPr>
            <w:tcW w:w="1701" w:type="dxa"/>
            <w:shd w:val="clear" w:color="auto" w:fill="BDD7EE"/>
          </w:tcPr>
          <w:p w14:paraId="21A257E6" w14:textId="77777777" w:rsidR="00AC7CBD" w:rsidRDefault="00546E6E">
            <w:pPr>
              <w:spacing w:before="80" w:after="80"/>
              <w:jc w:val="left"/>
            </w:pPr>
            <w:r>
              <w:rPr>
                <w:b/>
              </w:rPr>
              <w:t>Contacto:</w:t>
            </w:r>
          </w:p>
        </w:tc>
        <w:tc>
          <w:tcPr>
            <w:tcW w:w="4819" w:type="dxa"/>
            <w:shd w:val="clear" w:color="auto" w:fill="F2F2F2"/>
          </w:tcPr>
          <w:p w14:paraId="6C12C5BA" w14:textId="77777777" w:rsidR="00AC7CBD" w:rsidRDefault="00546E6E">
            <w:pPr>
              <w:spacing w:before="80" w:after="80"/>
              <w:jc w:val="left"/>
            </w:pPr>
            <w:r>
              <w:t>fjburgosf@gmail.com</w:t>
            </w:r>
          </w:p>
        </w:tc>
      </w:tr>
      <w:tr w:rsidR="00AC7CBD" w14:paraId="305EA989" w14:textId="77777777">
        <w:tc>
          <w:tcPr>
            <w:tcW w:w="1701" w:type="dxa"/>
            <w:shd w:val="clear" w:color="auto" w:fill="BDD7EE"/>
          </w:tcPr>
          <w:p w14:paraId="3BA449BE" w14:textId="77777777" w:rsidR="00AC7CBD" w:rsidRDefault="00546E6E">
            <w:pPr>
              <w:spacing w:before="80" w:after="80"/>
              <w:jc w:val="left"/>
            </w:pPr>
            <w:r>
              <w:rPr>
                <w:b/>
              </w:rPr>
              <w:t>Repositorio:</w:t>
            </w:r>
          </w:p>
        </w:tc>
        <w:tc>
          <w:tcPr>
            <w:tcW w:w="4819" w:type="dxa"/>
            <w:shd w:val="clear" w:color="auto" w:fill="FFFFFF"/>
          </w:tcPr>
          <w:p w14:paraId="28ADD8B0" w14:textId="77777777" w:rsidR="00AC7CBD" w:rsidRDefault="00546E6E">
            <w:pPr>
              <w:spacing w:before="80" w:after="80"/>
              <w:jc w:val="left"/>
            </w:pPr>
            <w:r>
              <w:t>https://github.com/fjburgosf/VoxControlResearch</w:t>
            </w:r>
          </w:p>
        </w:tc>
      </w:tr>
    </w:tbl>
    <w:p w14:paraId="3A9ABF31" w14:textId="77777777" w:rsidR="00AC7CBD" w:rsidRDefault="00546E6E">
      <w:r>
        <w:br w:type="page"/>
      </w:r>
    </w:p>
    <w:p w14:paraId="5DA58D25" w14:textId="77777777" w:rsidR="00AC7CBD" w:rsidRDefault="00546E6E">
      <w:pPr>
        <w:jc w:val="left"/>
      </w:pPr>
      <w:r>
        <w:rPr>
          <w:b/>
          <w:sz w:val="32"/>
        </w:rPr>
        <w:lastRenderedPageBreak/>
        <w:t>Tabla de contenido</w:t>
      </w:r>
    </w:p>
    <w:p w14:paraId="0C7874D9" w14:textId="3DB0C890" w:rsidR="00185698" w:rsidRDefault="00546E6E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2197501" w:history="1">
        <w:r w:rsidR="00185698" w:rsidRPr="00234246">
          <w:rPr>
            <w:rStyle w:val="Hyperlink"/>
            <w:noProof/>
          </w:rPr>
          <w:t>1. Introducción</w:t>
        </w:r>
        <w:r w:rsidR="00185698">
          <w:rPr>
            <w:noProof/>
            <w:webHidden/>
          </w:rPr>
          <w:tab/>
        </w:r>
        <w:r w:rsidR="00185698">
          <w:rPr>
            <w:noProof/>
            <w:webHidden/>
          </w:rPr>
          <w:fldChar w:fldCharType="begin"/>
        </w:r>
        <w:r w:rsidR="00185698">
          <w:rPr>
            <w:noProof/>
            <w:webHidden/>
          </w:rPr>
          <w:instrText xml:space="preserve"> PAGEREF _Toc242197501 \h </w:instrText>
        </w:r>
        <w:r w:rsidR="00185698">
          <w:rPr>
            <w:noProof/>
            <w:webHidden/>
          </w:rPr>
        </w:r>
        <w:r w:rsidR="00185698">
          <w:rPr>
            <w:noProof/>
            <w:webHidden/>
          </w:rPr>
          <w:fldChar w:fldCharType="separate"/>
        </w:r>
        <w:r w:rsidR="00185698">
          <w:rPr>
            <w:noProof/>
            <w:webHidden/>
          </w:rPr>
          <w:t>4</w:t>
        </w:r>
        <w:r w:rsidR="00185698">
          <w:rPr>
            <w:noProof/>
            <w:webHidden/>
          </w:rPr>
          <w:fldChar w:fldCharType="end"/>
        </w:r>
      </w:hyperlink>
    </w:p>
    <w:p w14:paraId="04275AE3" w14:textId="3E7A668C" w:rsidR="00185698" w:rsidRDefault="0018569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2197502" w:history="1">
        <w:r w:rsidRPr="00234246">
          <w:rPr>
            <w:rStyle w:val="Hyperlink"/>
            <w:noProof/>
          </w:rPr>
          <w:t>1.1 Propósito del 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_Toc242197502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4D676D3" w14:textId="00D34465" w:rsidR="00185698" w:rsidRDefault="0018569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2197503" w:history="1">
        <w:r w:rsidRPr="00234246">
          <w:rPr>
            <w:rStyle w:val="Hyperlink"/>
            <w:noProof/>
          </w:rPr>
          <w:t>1.2 Contexto 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_Toc242197503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2997DFA" w14:textId="6F6A77EA" w:rsidR="00185698" w:rsidRDefault="0018569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2197504" w:history="1">
        <w:r w:rsidRPr="00234246">
          <w:rPr>
            <w:rStyle w:val="Hyperlink"/>
            <w:noProof/>
          </w:rPr>
          <w:t>1.3 Alcance del documento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_Toc242197504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582CD71" w14:textId="7A1C359A" w:rsidR="00185698" w:rsidRDefault="00185698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2197505" w:history="1">
        <w:r w:rsidRPr="00234246">
          <w:rPr>
            <w:rStyle w:val="Hyperlink"/>
            <w:noProof/>
          </w:rPr>
          <w:t>2. Descripción general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_Toc242197505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61037EC" w14:textId="0F27933E" w:rsidR="00185698" w:rsidRDefault="0018569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2197506" w:history="1">
        <w:r w:rsidRPr="00234246">
          <w:rPr>
            <w:rStyle w:val="Hyperlink"/>
            <w:noProof/>
          </w:rPr>
          <w:t>2.1 Qué necesita el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_Toc242197506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3E4AB3" w14:textId="03290237" w:rsidR="00185698" w:rsidRDefault="0018569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2197507" w:history="1">
        <w:r w:rsidRPr="00234246">
          <w:rPr>
            <w:rStyle w:val="Hyperlink"/>
            <w:noProof/>
          </w:rPr>
          <w:t>2.2 Qué hace 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_Toc242197507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BC49981" w14:textId="4D54B75E" w:rsidR="00185698" w:rsidRDefault="0018569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2197508" w:history="1">
        <w:r w:rsidRPr="00234246">
          <w:rPr>
            <w:rStyle w:val="Hyperlink"/>
            <w:noProof/>
          </w:rPr>
          <w:t>2.3 Para qué sirve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_Toc242197508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041D9F5" w14:textId="3F8FD805" w:rsidR="00185698" w:rsidRDefault="0018569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2197509" w:history="1">
        <w:r w:rsidRPr="00234246">
          <w:rPr>
            <w:rStyle w:val="Hyperlink"/>
            <w:noProof/>
          </w:rPr>
          <w:t>2.4 Principales capacidades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_Toc242197509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9535BA8" w14:textId="38547343" w:rsidR="00185698" w:rsidRDefault="00185698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2197510" w:history="1">
        <w:r w:rsidRPr="00234246">
          <w:rPr>
            <w:rStyle w:val="Hyperlink"/>
            <w:noProof/>
          </w:rPr>
          <w:t>3. Acceso y requisitos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_Toc242197510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DEFF2BB" w14:textId="36A30A35" w:rsidR="00185698" w:rsidRDefault="0018569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2197511" w:history="1">
        <w:r w:rsidRPr="00234246">
          <w:rPr>
            <w:rStyle w:val="Hyperlink"/>
            <w:noProof/>
          </w:rPr>
          <w:t>3.1 Requisitos de 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_Toc242197511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93FBA56" w14:textId="3E0612DB" w:rsidR="00185698" w:rsidRDefault="0018569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2197512" w:history="1">
        <w:r w:rsidRPr="00234246">
          <w:rPr>
            <w:rStyle w:val="Hyperlink"/>
            <w:noProof/>
          </w:rPr>
          <w:t>3.2 Requisitos de hardware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_Toc242197512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CDC5D3E" w14:textId="5AC222A7" w:rsidR="00185698" w:rsidRDefault="0018569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2197513" w:history="1">
        <w:r w:rsidRPr="00234246">
          <w:rPr>
            <w:rStyle w:val="Hyperlink"/>
            <w:noProof/>
          </w:rPr>
          <w:t>3.3 Instalación y ejecución del programa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_Toc242197513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CF1F1DC" w14:textId="0C83A990" w:rsidR="00185698" w:rsidRDefault="0018569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2197514" w:history="1">
        <w:r w:rsidRPr="00234246">
          <w:rPr>
            <w:rStyle w:val="Hyperlink"/>
            <w:noProof/>
          </w:rPr>
          <w:t>3.4 Modelo de reconocimiento de voz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_Toc242197514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8D852B3" w14:textId="2CD1A199" w:rsidR="00185698" w:rsidRDefault="00185698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2197515" w:history="1">
        <w:r w:rsidRPr="00234246">
          <w:rPr>
            <w:rStyle w:val="Hyperlink"/>
            <w:noProof/>
          </w:rPr>
          <w:t>4. Interfaz gráfica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_Toc242197515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DE96556" w14:textId="5726B6EB" w:rsidR="00185698" w:rsidRDefault="0018569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2197516" w:history="1">
        <w:r w:rsidRPr="00234246">
          <w:rPr>
            <w:rStyle w:val="Hyperlink"/>
            <w:noProof/>
          </w:rPr>
          <w:t>4.1 Ventana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_Toc242197516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DE15295" w14:textId="6B3597D8" w:rsidR="00185698" w:rsidRDefault="0018569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2197517" w:history="1">
        <w:r w:rsidRPr="00234246">
          <w:rPr>
            <w:rStyle w:val="Hyperlink"/>
            <w:noProof/>
          </w:rPr>
          <w:t>4.2 Pestaña Inicio y menú de ejemplos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_Toc242197517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829FCC3" w14:textId="1AA640DF" w:rsidR="00185698" w:rsidRDefault="0018569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2197518" w:history="1">
        <w:r w:rsidRPr="00234246">
          <w:rPr>
            <w:rStyle w:val="Hyperlink"/>
            <w:noProof/>
          </w:rPr>
          <w:t>4.3 Pestaña Probar orden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_Toc242197518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DD2AE7D" w14:textId="408F4262" w:rsidR="00185698" w:rsidRDefault="0018569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2197519" w:history="1">
        <w:r w:rsidRPr="00234246">
          <w:rPr>
            <w:rStyle w:val="Hyperlink"/>
            <w:noProof/>
          </w:rPr>
          <w:t>4.4 Pestaña Voz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_Toc242197519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67CCF98" w14:textId="3B5BE6BA" w:rsidR="00185698" w:rsidRDefault="0018569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2197520" w:history="1">
        <w:r w:rsidRPr="00234246">
          <w:rPr>
            <w:rStyle w:val="Hyperlink"/>
            <w:noProof/>
          </w:rPr>
          <w:t>4.5 Pestaña Adaptación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_Toc242197520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D34E06C" w14:textId="0F28BD4A" w:rsidR="00185698" w:rsidRDefault="0018569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2197521" w:history="1">
        <w:r w:rsidRPr="00234246">
          <w:rPr>
            <w:rStyle w:val="Hyperlink"/>
            <w:noProof/>
          </w:rPr>
          <w:t>4.6 Pestaña Experimentos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_Toc242197521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0925FC8" w14:textId="79DE4F78" w:rsidR="00185698" w:rsidRDefault="0018569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2197522" w:history="1">
        <w:r w:rsidRPr="00234246">
          <w:rPr>
            <w:rStyle w:val="Hyperlink"/>
            <w:noProof/>
          </w:rPr>
          <w:t>4.7 Pestaña Resultados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_Toc242197522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A715F9C" w14:textId="4CCA79AB" w:rsidR="00185698" w:rsidRDefault="0018569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2197523" w:history="1">
        <w:r w:rsidRPr="00234246">
          <w:rPr>
            <w:rStyle w:val="Hyperlink"/>
            <w:noProof/>
          </w:rPr>
          <w:t>4.8 Pestaña Configuración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_Toc242197523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A6DC95A" w14:textId="3EDC5D98" w:rsidR="00185698" w:rsidRDefault="0018569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2197524" w:history="1">
        <w:r w:rsidRPr="00234246">
          <w:rPr>
            <w:rStyle w:val="Hyperlink"/>
            <w:noProof/>
          </w:rPr>
          <w:t>4.9 Tutorial interactivo e idioma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_Toc242197524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0D247D5" w14:textId="30DF2440" w:rsidR="00185698" w:rsidRDefault="00185698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2197525" w:history="1">
        <w:r w:rsidRPr="00234246">
          <w:rPr>
            <w:rStyle w:val="Hyperlink"/>
            <w:noProof/>
          </w:rPr>
          <w:t>5. Uso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_Toc242197525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E1A6A75" w14:textId="3DAB0D36" w:rsidR="00185698" w:rsidRDefault="0018569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2197526" w:history="1">
        <w:r w:rsidRPr="00234246">
          <w:rPr>
            <w:rStyle w:val="Hyperlink"/>
            <w:noProof/>
          </w:rPr>
          <w:t>5.1 Entrenar o cargar el modelo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_Toc242197526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672C732" w14:textId="74D91700" w:rsidR="00185698" w:rsidRDefault="0018569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2197527" w:history="1">
        <w:r w:rsidRPr="00234246">
          <w:rPr>
            <w:rStyle w:val="Hyperlink"/>
            <w:noProof/>
          </w:rPr>
          <w:t>5.2 Analizar una orden y leer la decisión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_Toc242197527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C50B374" w14:textId="08758013" w:rsidR="00185698" w:rsidRDefault="0018569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2197528" w:history="1">
        <w:r w:rsidRPr="00234246">
          <w:rPr>
            <w:rStyle w:val="Hyperlink"/>
            <w:noProof/>
          </w:rPr>
          <w:t>5.3 Confirmar y ejecutar en el sandbox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_Toc242197528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F0122C3" w14:textId="231C8D79" w:rsidR="00185698" w:rsidRDefault="0018569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2197529" w:history="1">
        <w:r w:rsidRPr="00234246">
          <w:rPr>
            <w:rStyle w:val="Hyperlink"/>
            <w:noProof/>
          </w:rPr>
          <w:t>5.4 Corregir al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_Toc242197529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99F6077" w14:textId="624A204B" w:rsidR="00185698" w:rsidRDefault="00185698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2197530" w:history="1">
        <w:r w:rsidRPr="00234246">
          <w:rPr>
            <w:rStyle w:val="Hyperlink"/>
            <w:noProof/>
          </w:rPr>
          <w:t>6. Experimentos paso a paso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_Toc242197530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24495F6" w14:textId="5168BAFA" w:rsidR="00185698" w:rsidRDefault="0018569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2197531" w:history="1">
        <w:r w:rsidRPr="00234246">
          <w:rPr>
            <w:rStyle w:val="Hyperlink"/>
            <w:noProof/>
          </w:rPr>
          <w:t>6.1 Experimento 1, reconocimiento, calibración y decisión (exp_main.yaml)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_Toc242197531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C39EB51" w14:textId="75666FBF" w:rsidR="00185698" w:rsidRDefault="0018569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2197532" w:history="1">
        <w:r w:rsidRPr="00234246">
          <w:rPr>
            <w:rStyle w:val="Hyperlink"/>
            <w:noProof/>
          </w:rPr>
          <w:t>6.2 Experimento 2, paráfrasis por nivel de dificultad (exp_main.yaml)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_Toc242197532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50539F3" w14:textId="445946BE" w:rsidR="00185698" w:rsidRDefault="0018569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2197533" w:history="1">
        <w:r w:rsidRPr="00234246">
          <w:rPr>
            <w:rStyle w:val="Hyperlink"/>
            <w:noProof/>
          </w:rPr>
          <w:t>6.3 Experimento 3, ambigüedad y contexto (exp_ambiguity.yaml)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_Toc242197533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48CE99A" w14:textId="6AE01066" w:rsidR="00185698" w:rsidRDefault="0018569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2197534" w:history="1">
        <w:r w:rsidRPr="00234246">
          <w:rPr>
            <w:rStyle w:val="Hyperlink"/>
            <w:noProof/>
          </w:rPr>
          <w:t>6.4 Experimento 4, peticiones fuera de dominio (exp_main.yaml)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_Toc242197534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CEAC057" w14:textId="6BA81977" w:rsidR="00185698" w:rsidRDefault="0018569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2197535" w:history="1">
        <w:r w:rsidRPr="00234246">
          <w:rPr>
            <w:rStyle w:val="Hyperlink"/>
            <w:noProof/>
          </w:rPr>
          <w:t>6.5 Experimento 5, voz con ruido (exp_audio_noise.yaml)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_Toc242197535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4E1AC23" w14:textId="4E03FCAA" w:rsidR="00185698" w:rsidRDefault="0018569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2197536" w:history="1">
        <w:r w:rsidRPr="00234246">
          <w:rPr>
            <w:rStyle w:val="Hyperlink"/>
            <w:noProof/>
          </w:rPr>
          <w:t>6.6 Experimento 6, errores de transcripción simulados (exp_asr_text_noise.yaml)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_Toc242197536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0958F15" w14:textId="5F2CDB24" w:rsidR="00185698" w:rsidRDefault="0018569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2197537" w:history="1">
        <w:r w:rsidRPr="00234246">
          <w:rPr>
            <w:rStyle w:val="Hyperlink"/>
            <w:noProof/>
          </w:rPr>
          <w:t>6.7 Experimento 7, aprendizaje incremental (exp_incremental.yaml)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_Toc242197537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49F06B4" w14:textId="63615CBD" w:rsidR="00185698" w:rsidRDefault="0018569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2197538" w:history="1">
        <w:r w:rsidRPr="00234246">
          <w:rPr>
            <w:rStyle w:val="Hyperlink"/>
            <w:noProof/>
          </w:rPr>
          <w:t>6.8 Experimento 8, personalización por usuario (exp_personalization.yaml)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_Toc242197538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3D0D459" w14:textId="2555B181" w:rsidR="00185698" w:rsidRDefault="0018569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2197539" w:history="1">
        <w:r w:rsidRPr="00234246">
          <w:rPr>
            <w:rStyle w:val="Hyperlink"/>
            <w:noProof/>
          </w:rPr>
          <w:t>6.9 Experimento 9, ejecución sensible al riesgo (exp_main.yaml)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_Toc242197539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D6F3392" w14:textId="5EE0E2BA" w:rsidR="00185698" w:rsidRDefault="0018569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2197540" w:history="1">
        <w:r w:rsidRPr="00234246">
          <w:rPr>
            <w:rStyle w:val="Hyperlink"/>
            <w:noProof/>
          </w:rPr>
          <w:t>6.10 Experimento 10, cambio combinado (exp_combined_shift.yaml)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_Toc242197540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E1A4EB0" w14:textId="28DA4888" w:rsidR="00185698" w:rsidRDefault="0018569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2197541" w:history="1">
        <w:r w:rsidRPr="00234246">
          <w:rPr>
            <w:rStyle w:val="Hyperlink"/>
            <w:noProof/>
          </w:rPr>
          <w:t>6.11 Ablación de UCIL (exp_ablation.yaml)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_Toc242197541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249B072" w14:textId="563907C9" w:rsidR="00185698" w:rsidRDefault="00185698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2197542" w:history="1">
        <w:r w:rsidRPr="00234246">
          <w:rPr>
            <w:rStyle w:val="Hyperlink"/>
            <w:noProof/>
          </w:rPr>
          <w:t>7. Visualización de resultados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_Toc242197542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002DE94" w14:textId="5F6BED86" w:rsidR="00185698" w:rsidRDefault="00185698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2197543" w:history="1">
        <w:r w:rsidRPr="00234246">
          <w:rPr>
            <w:rStyle w:val="Hyperlink"/>
            <w:noProof/>
          </w:rPr>
          <w:t>8. Almacenamiento y exportación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_Toc242197543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921B374" w14:textId="4A545A9F" w:rsidR="00185698" w:rsidRDefault="00185698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2197544" w:history="1">
        <w:r w:rsidRPr="00234246">
          <w:rPr>
            <w:rStyle w:val="Hyperlink"/>
            <w:noProof/>
          </w:rPr>
          <w:t>9. Buenas prácticas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_Toc242197544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CEE1AE5" w14:textId="30BD7509" w:rsidR="00185698" w:rsidRDefault="00185698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2197545" w:history="1">
        <w:r w:rsidRPr="00234246">
          <w:rPr>
            <w:rStyle w:val="Hyperlink"/>
            <w:noProof/>
          </w:rPr>
          <w:t>10. Solución de problemas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_Toc242197545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324B62F" w14:textId="158A8E0C" w:rsidR="00AC7CBD" w:rsidRDefault="00546E6E">
      <w:r>
        <w:fldChar w:fldCharType="end"/>
      </w:r>
    </w:p>
    <w:p w14:paraId="226DF893" w14:textId="77777777" w:rsidR="00AC7CBD" w:rsidRDefault="00AC7CBD">
      <w:pPr>
        <w:sectPr w:rsidR="00AC7CB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FE5EE86" w14:textId="77777777" w:rsidR="00AC7CBD" w:rsidRDefault="00546E6E">
      <w:pPr>
        <w:pStyle w:val="Heading1"/>
      </w:pPr>
      <w:bookmarkStart w:id="0" w:name="_Toc242197501"/>
      <w:r>
        <w:lastRenderedPageBreak/>
        <w:t>1. Introducción</w:t>
      </w:r>
      <w:bookmarkEnd w:id="0"/>
    </w:p>
    <w:p w14:paraId="62FC83B0" w14:textId="77777777" w:rsidR="00AC7CBD" w:rsidRDefault="00546E6E">
      <w:pPr>
        <w:pStyle w:val="Heading2"/>
      </w:pPr>
      <w:bookmarkStart w:id="1" w:name="_Toc242197502"/>
      <w:r>
        <w:t>1.1 Propósito del software</w:t>
      </w:r>
      <w:bookmarkEnd w:id="1"/>
    </w:p>
    <w:p w14:paraId="0C54DE44" w14:textId="77777777" w:rsidR="00AC7CBD" w:rsidRDefault="00546E6E">
      <w:r>
        <w:t xml:space="preserve">VoxControlResearch es un software científico para estudiar cómo debe actuar un sistema de control por voz cuando una orden es clara, ambigua, incompleta, desconocida, afectada por errores de reconocimiento o dependiente del contexto. Para cada orden estima la intención, su incertidumbre calibrada, la probabilidad de que la petición pertenezca al dominio conocido y el costo de equivocarse, y decide entre EJECUTAR, CONFIRMAR o RECHAZAR/ACLARAR. Las acciones se ejecutan sobre un escritorio simulado (sandbox), </w:t>
      </w:r>
      <w:r>
        <w:t>de modo que todos los experimentos pueden repetirse sin modificar el sistema operativo.</w:t>
      </w:r>
    </w:p>
    <w:p w14:paraId="2EDF9CB0" w14:textId="77777777" w:rsidR="00AC7CBD" w:rsidRDefault="00546E6E">
      <w:pPr>
        <w:pStyle w:val="Heading2"/>
      </w:pPr>
      <w:bookmarkStart w:id="2" w:name="_Toc242197503"/>
      <w:r>
        <w:t>1.2 Contexto general</w:t>
      </w:r>
      <w:bookmarkEnd w:id="2"/>
    </w:p>
    <w:p w14:paraId="538AD870" w14:textId="77777777" w:rsidR="00AC7CBD" w:rsidRDefault="00546E6E">
      <w:r>
        <w:t>Los asistentes de voz suelen ejecutar la intención más probable o aplicar un umbral fijo de confianza. Ese criterio no distingue una petición clara de una ambigua, no reconoce peticiones fuera de su repertorio y trata igual un error barato (desplazar una página) que uno costoso (borrar un archivo o enviar un mensaje). VoxControlResearch implementa el método UCIL (Uncertainty-Calibrated Incremental Intent Learning), que combina incertidumbre, detección de peticiones fuera de dominio (OOD), calibración, decis</w:t>
      </w:r>
      <w:r>
        <w:t>ión según el riesgo de la acción y aprendizaje incremental a partir de las correcciones del usuario, y lo compara con métodos de referencia.</w:t>
      </w:r>
    </w:p>
    <w:p w14:paraId="109E2BFD" w14:textId="77777777" w:rsidR="00AC7CBD" w:rsidRDefault="00546E6E">
      <w:pPr>
        <w:pStyle w:val="Heading2"/>
      </w:pPr>
      <w:bookmarkStart w:id="3" w:name="_Toc242197504"/>
      <w:r>
        <w:t>1.3 Alcance del documento</w:t>
      </w:r>
      <w:bookmarkEnd w:id="3"/>
    </w:p>
    <w:p w14:paraId="1F0A4096" w14:textId="77777777" w:rsidR="00AC7CBD" w:rsidRDefault="00546E6E">
      <w:r>
        <w:t>Este manual explica cómo instalar y abrir el programa, cómo está organizada la interfaz, cómo analizar órdenes, cómo corregir al sistema, cómo ejecutar cada experimento paso a paso, cómo leer sus resultados y cómo exportarlos. Las cifras que se reportan provienen de ejecuciones reales del programa en el equipo descrito en la sección 3.2 y se repiten exactamente con la misma configuración y las mismas semillas.</w:t>
      </w:r>
    </w:p>
    <w:p w14:paraId="675C6C64" w14:textId="77777777" w:rsidR="00AC7CBD" w:rsidRDefault="00546E6E">
      <w:pPr>
        <w:pStyle w:val="Heading1"/>
      </w:pPr>
      <w:bookmarkStart w:id="4" w:name="_Toc242197505"/>
      <w:r>
        <w:t>2. Descripción general del sistema</w:t>
      </w:r>
      <w:bookmarkEnd w:id="4"/>
    </w:p>
    <w:p w14:paraId="5FB7377B" w14:textId="77777777" w:rsidR="00AC7CBD" w:rsidRDefault="00546E6E">
      <w:pPr>
        <w:pStyle w:val="Heading2"/>
      </w:pPr>
      <w:bookmarkStart w:id="5" w:name="_Toc242197506"/>
      <w:r>
        <w:t>2.1 Qué necesita el usuario</w:t>
      </w:r>
      <w:bookmarkEnd w:id="5"/>
    </w:p>
    <w:p w14:paraId="12D84CE4" w14:textId="77777777" w:rsidR="00AC7CBD" w:rsidRDefault="00546E6E">
      <w:pPr>
        <w:pStyle w:val="ListBullet"/>
      </w:pPr>
      <w:r>
        <w:t>Un computador con Windows 10 u 11 de 64 bits.</w:t>
      </w:r>
    </w:p>
    <w:p w14:paraId="0F0A8D30" w14:textId="77777777" w:rsidR="00AC7CBD" w:rsidRDefault="00546E6E">
      <w:pPr>
        <w:pStyle w:val="ListBullet"/>
      </w:pPr>
      <w:r>
        <w:t>Para el modo texto, los ejemplos y todos los experimentos: nada más; no se requiere micrófono, conexión a internet ni cuentas en servicios externos.</w:t>
      </w:r>
    </w:p>
    <w:p w14:paraId="22D7336B" w14:textId="77777777" w:rsidR="00AC7CBD" w:rsidRDefault="00546E6E">
      <w:pPr>
        <w:pStyle w:val="ListBullet"/>
      </w:pPr>
      <w:r>
        <w:t>Para el modo voz: un micrófono o archivos de audio WAV/FLAC, y conexión a internet solo la primera vez, para descargar el modelo de reconocimiento de voz.</w:t>
      </w:r>
    </w:p>
    <w:p w14:paraId="34DC6690" w14:textId="77777777" w:rsidR="00AC7CBD" w:rsidRDefault="00546E6E">
      <w:pPr>
        <w:pStyle w:val="Heading2"/>
      </w:pPr>
      <w:bookmarkStart w:id="6" w:name="_Toc242197507"/>
      <w:r>
        <w:t>2.2 Qué hace el sistema</w:t>
      </w:r>
      <w:bookmarkEnd w:id="6"/>
    </w:p>
    <w:p w14:paraId="06578239" w14:textId="77777777" w:rsidR="00AC7CBD" w:rsidRDefault="00546E6E">
      <w:r>
        <w:t xml:space="preserve">El flujo de una orden es: texto o audio → reconocimiento de voz (si hay audio) → distribución de probabilidad sobre las intenciones → señales de incertidumbre (entropía, margen, puntaje OOD, incertidumbre del reconocimiento, efecto del contexto) → probabilidad calibrada de que ejecutar sea correcto → costo esperado de cada decisión → decisión → acción en el escritorio simulado. Antes de </w:t>
      </w:r>
      <w:r>
        <w:lastRenderedPageBreak/>
        <w:t>ejecutar se validan los slots (por ejemplo, que un volumen esté entre 0 y 100 o que el destino no sea ambiguo).</w:t>
      </w:r>
    </w:p>
    <w:p w14:paraId="662B8B5D" w14:textId="77777777" w:rsidR="00AC7CBD" w:rsidRDefault="00546E6E">
      <w:pPr>
        <w:pStyle w:val="Heading2"/>
      </w:pPr>
      <w:bookmarkStart w:id="7" w:name="_Toc242197508"/>
      <w:r>
        <w:t>2.3 Para qué sirve</w:t>
      </w:r>
      <w:bookmarkEnd w:id="7"/>
    </w:p>
    <w:p w14:paraId="2F8E53A4" w14:textId="77777777" w:rsidR="00AC7CBD" w:rsidRDefault="00546E6E">
      <w:r>
        <w:t>Sirve para investigar y comparar estrategias de decisión en interfaces de voz: cuántas ejecuciones incorrectas se evitan, cuántas confirmaciones adicionales se piden, cómo cambia ese compromiso con el riesgo de la acción, con el ruido acústico, con peticiones desconocidas y con nuevos usuarios, y cuántas correcciones necesita el sistema para adaptarse.</w:t>
      </w:r>
    </w:p>
    <w:p w14:paraId="022B80CA" w14:textId="77777777" w:rsidR="00AC7CBD" w:rsidRDefault="00546E6E">
      <w:pPr>
        <w:pStyle w:val="Heading2"/>
      </w:pPr>
      <w:bookmarkStart w:id="8" w:name="_Toc242197509"/>
      <w:r>
        <w:t>2.4 Principales capacidades</w:t>
      </w:r>
      <w:bookmarkEnd w:id="8"/>
    </w:p>
    <w:p w14:paraId="59F8806D" w14:textId="77777777" w:rsidR="00AC7CBD" w:rsidRDefault="00546E6E">
      <w:pPr>
        <w:pStyle w:val="ListBullet"/>
      </w:pPr>
      <w:r>
        <w:rPr>
          <w:b/>
        </w:rPr>
        <w:t xml:space="preserve">Registro extensible de intenciones: </w:t>
      </w:r>
      <w:r>
        <w:t>17 intenciones en español e inglés con su nivel de riesgo, slots, palabras clave y plantillas de paráfrasis por nivel de dificultad.</w:t>
      </w:r>
    </w:p>
    <w:p w14:paraId="2D63B489" w14:textId="77777777" w:rsidR="00AC7CBD" w:rsidRDefault="00546E6E">
      <w:pPr>
        <w:pStyle w:val="ListBullet"/>
      </w:pPr>
      <w:r>
        <w:rPr>
          <w:b/>
        </w:rPr>
        <w:t xml:space="preserve">Modelos de intención locales: </w:t>
      </w:r>
      <w:r>
        <w:t>reglas, TF-IDF con regresión logística, embeddings con softmax, prototipos y un ensamble.</w:t>
      </w:r>
    </w:p>
    <w:p w14:paraId="6511BB91" w14:textId="77777777" w:rsidR="00AC7CBD" w:rsidRDefault="00546E6E">
      <w:pPr>
        <w:pStyle w:val="ListBullet"/>
      </w:pPr>
      <w:r>
        <w:rPr>
          <w:b/>
        </w:rPr>
        <w:t xml:space="preserve">Incertidumbre, OOD y calibración: </w:t>
      </w:r>
      <w:r>
        <w:t>siete detectores OOD (incluida una fusión aprendida), escalado por temperatura, regresión isotónica, Platt y selección del calibrador por validación cruzada.</w:t>
      </w:r>
    </w:p>
    <w:p w14:paraId="745594AC" w14:textId="77777777" w:rsidR="00AC7CBD" w:rsidRDefault="00546E6E">
      <w:pPr>
        <w:pStyle w:val="ListBullet"/>
      </w:pPr>
      <w:r>
        <w:rPr>
          <w:b/>
        </w:rPr>
        <w:t xml:space="preserve">Decisión según riesgo: </w:t>
      </w:r>
      <w:r>
        <w:t>minimización del costo esperado con costos configurables por nivel de riesgo.</w:t>
      </w:r>
    </w:p>
    <w:p w14:paraId="12357303" w14:textId="77777777" w:rsidR="00AC7CBD" w:rsidRDefault="00546E6E">
      <w:pPr>
        <w:pStyle w:val="ListBullet"/>
      </w:pPr>
      <w:r>
        <w:rPr>
          <w:b/>
        </w:rPr>
        <w:t xml:space="preserve">Aprendizaje incremental: </w:t>
      </w:r>
      <w:r>
        <w:t>memoria de correcciones por usuario separada del modelo global.</w:t>
      </w:r>
    </w:p>
    <w:p w14:paraId="2789FC8E" w14:textId="77777777" w:rsidR="00AC7CBD" w:rsidRDefault="00546E6E">
      <w:pPr>
        <w:pStyle w:val="ListBullet"/>
      </w:pPr>
      <w:r>
        <w:rPr>
          <w:b/>
        </w:rPr>
        <w:t xml:space="preserve">Experimentos reproducibles: </w:t>
      </w:r>
      <w:r>
        <w:t>diez experimentos y una ablación con varias semillas, intervalos de confianza, comparaciones pareadas y figuras en español e inglés.</w:t>
      </w:r>
    </w:p>
    <w:p w14:paraId="73AA8B7B" w14:textId="77777777" w:rsidR="00AC7CBD" w:rsidRDefault="00546E6E">
      <w:pPr>
        <w:pStyle w:val="ListBullet"/>
      </w:pPr>
      <w:r>
        <w:rPr>
          <w:b/>
        </w:rPr>
        <w:t xml:space="preserve">Interfaz bilingüe: </w:t>
      </w:r>
      <w:r>
        <w:t>menú de ejemplos con nombre, tutorial interactivo y cambio de idioma sin perder la configuración.</w:t>
      </w:r>
    </w:p>
    <w:p w14:paraId="70B5DADA" w14:textId="77777777" w:rsidR="00AC7CBD" w:rsidRDefault="00546E6E">
      <w:pPr>
        <w:pStyle w:val="Heading1"/>
      </w:pPr>
      <w:bookmarkStart w:id="9" w:name="_Toc242197510"/>
      <w:r>
        <w:t>3. Acceso y requisitos</w:t>
      </w:r>
      <w:bookmarkEnd w:id="9"/>
    </w:p>
    <w:p w14:paraId="0B99D010" w14:textId="77777777" w:rsidR="00AC7CBD" w:rsidRDefault="00546E6E">
      <w:pPr>
        <w:pStyle w:val="Heading2"/>
      </w:pPr>
      <w:bookmarkStart w:id="10" w:name="_Toc242197511"/>
      <w:r>
        <w:t>3.1 Requisitos de software</w:t>
      </w:r>
      <w:bookmarkEnd w:id="10"/>
    </w:p>
    <w:p w14:paraId="26CFBAD3" w14:textId="77777777" w:rsidR="00AC7CBD" w:rsidRDefault="00546E6E">
      <w:r>
        <w:t>Windows 10 u 11 de 64 bits. La aplicación incluye su propio intérprete y bibliotecas; no es necesario instalar Python. Para ejecutar desde el código fuente se requiere Python 3.11 o 3.12 de 64 bits.</w:t>
      </w:r>
    </w:p>
    <w:p w14:paraId="0A3EEF4C" w14:textId="77777777" w:rsidR="00AC7CBD" w:rsidRDefault="00546E6E">
      <w:pPr>
        <w:pStyle w:val="Heading2"/>
      </w:pPr>
      <w:bookmarkStart w:id="11" w:name="_Toc242197512"/>
      <w:r>
        <w:t>3.2 Requisitos de hardware</w:t>
      </w:r>
      <w:bookmarkEnd w:id="11"/>
    </w:p>
    <w:p w14:paraId="2B6EE464" w14:textId="77777777" w:rsidR="00AC7CBD" w:rsidRDefault="00546E6E">
      <w:r>
        <w:t>Las mediciones de este manual se hicieron en un equipo con procesador Intel(R) Core(TM) i5-10300H CPU @ 2.50GHz y 40 GB de RAM. La carpeta de la aplicación ocupa 375 MB y el modelo de reconocimiento de voz descargado ocupa 141 MB. Durante la autoprueba completa (núcleo, diez ejemplos, cinco experimentos reducidos y la interfaz) el proceso usó como máximo 895 MB de memoria. No se midió el funcionamiento en equipos con menos memoria.</w:t>
      </w:r>
    </w:p>
    <w:p w14:paraId="583CA97E" w14:textId="77777777" w:rsidR="00AC7CBD" w:rsidRDefault="00546E6E">
      <w:pPr>
        <w:pStyle w:val="Heading2"/>
      </w:pPr>
      <w:bookmarkStart w:id="12" w:name="_Toc242197513"/>
      <w:r>
        <w:t>3.3 Instalación y ejecución del programa</w:t>
      </w:r>
      <w:bookmarkEnd w:id="12"/>
    </w:p>
    <w:p w14:paraId="2A3F2675" w14:textId="77777777" w:rsidR="00AC7CBD" w:rsidRDefault="00546E6E">
      <w:pPr>
        <w:pStyle w:val="ListNumber"/>
      </w:pPr>
      <w:r>
        <w:t>Descomprima VoxControlResearch_1.0.0_Windows_x64.zip en una carpeta con permisos de escritura (por ejemplo Documentos).</w:t>
      </w:r>
    </w:p>
    <w:p w14:paraId="53B32E9E" w14:textId="77777777" w:rsidR="00AC7CBD" w:rsidRDefault="00546E6E">
      <w:pPr>
        <w:pStyle w:val="ListNumber"/>
      </w:pPr>
      <w:r>
        <w:t>Abra la carpeta VoxControlResearch y ejecute VoxControlResearch.exe.</w:t>
      </w:r>
    </w:p>
    <w:p w14:paraId="1C10549E" w14:textId="77777777" w:rsidR="00AC7CBD" w:rsidRDefault="00546E6E">
      <w:pPr>
        <w:pStyle w:val="ListNumber"/>
      </w:pPr>
      <w:r>
        <w:t>La primera vez pulse «Entrenar modelo» en la pestaña Inicio (el modelo se guarda en la carpeta models de la aplicación y se carga automáticamente en las siguientes sesiones).</w:t>
      </w:r>
    </w:p>
    <w:p w14:paraId="398AF67C" w14:textId="77777777" w:rsidR="00AC7CBD" w:rsidRDefault="00546E6E">
      <w:r>
        <w:lastRenderedPageBreak/>
        <w:t>El programa escribe resultados, modelos y cachés dentro de su propia carpeta; si esa carpeta no admite escritura, usa Documentos\VoxControlResearch. La opción «VoxControlResearch.exe --selftest» comprueba el núcleo, los diez ejemplos, una corrida reducida de cada experimento de texto y todos los controles de la interfaz, y escribe el informe selftest_report.txt.</w:t>
      </w:r>
    </w:p>
    <w:p w14:paraId="231EB8A8" w14:textId="77777777" w:rsidR="00AC7CBD" w:rsidRDefault="00546E6E">
      <w:pPr>
        <w:pStyle w:val="Heading2"/>
      </w:pPr>
      <w:bookmarkStart w:id="13" w:name="_Toc242197514"/>
      <w:r>
        <w:t>3.4 Modelo de reconocimiento de voz</w:t>
      </w:r>
      <w:bookmarkEnd w:id="13"/>
    </w:p>
    <w:p w14:paraId="6C9ED50D" w14:textId="77777777" w:rsidR="00AC7CBD" w:rsidRDefault="00546E6E">
      <w:r>
        <w:t>La pestaña Voz y el ejemplo 02 usan el reconocedor local faster-whisper. El modelo elegido (tiny, base o small) se descarga una sola vez a la carpeta cache\models de la aplicación. Si no hay conexión o el modelo no está disponible, el programa muestra «Modelo de reconocimiento no disponible» con instrucciones, y el resto de funciones sigue operando en modo texto.</w:t>
      </w:r>
    </w:p>
    <w:p w14:paraId="246053A1" w14:textId="77777777" w:rsidR="00AC7CBD" w:rsidRDefault="00546E6E">
      <w:pPr>
        <w:pStyle w:val="Heading1"/>
      </w:pPr>
      <w:bookmarkStart w:id="14" w:name="_Toc242197515"/>
      <w:r>
        <w:t>4. Interfaz gráfica</w:t>
      </w:r>
      <w:bookmarkEnd w:id="14"/>
    </w:p>
    <w:p w14:paraId="1E74FD5D" w14:textId="77777777" w:rsidR="00AC7CBD" w:rsidRDefault="00546E6E">
      <w:pPr>
        <w:pStyle w:val="Heading2"/>
      </w:pPr>
      <w:bookmarkStart w:id="15" w:name="_Toc242197516"/>
      <w:r>
        <w:t>4.1 Ventana principal</w:t>
      </w:r>
      <w:bookmarkEnd w:id="15"/>
    </w:p>
    <w:p w14:paraId="0928A344" w14:textId="77777777" w:rsidR="00AC7CBD" w:rsidRDefault="00546E6E">
      <w:r>
        <w:t>La barra superior muestra el nombre del programa, el estado del modelo (semilla, calibrador y detector OOD seleccionados), el botón Tutorial y el botón ES | EN. Debajo hay siete pestañas.</w:t>
      </w:r>
    </w:p>
    <w:p w14:paraId="770C304E" w14:textId="77777777" w:rsidR="00AC7CBD" w:rsidRDefault="00546E6E">
      <w:pPr>
        <w:keepNext/>
        <w:jc w:val="center"/>
      </w:pPr>
      <w:r>
        <w:rPr>
          <w:noProof/>
        </w:rPr>
        <w:drawing>
          <wp:inline distT="0" distB="0" distL="0" distR="0" wp14:anchorId="26DA7598" wp14:editId="25DE1E8A">
            <wp:extent cx="5580000" cy="38332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inicio_sin_model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33299"/>
                    </a:xfrm>
                    <a:prstGeom prst="rect">
                      <a:avLst/>
                    </a:prstGeom>
                    <a:ln w="6350">
                      <a:solidFill>
                        <a:srgbClr val="7F7F7F"/>
                      </a:solidFill>
                    </a:ln>
                  </pic:spPr>
                </pic:pic>
              </a:graphicData>
            </a:graphic>
          </wp:inline>
        </w:drawing>
      </w:r>
    </w:p>
    <w:p w14:paraId="29A620EA" w14:textId="77777777" w:rsidR="00AC7CBD" w:rsidRDefault="00546E6E">
      <w:r>
        <w:rPr>
          <w:b/>
        </w:rPr>
        <w:t xml:space="preserve">Figura 1. </w:t>
      </w:r>
      <w:r>
        <w:t>Ventana principal, pestaña Inicio.</w:t>
      </w:r>
    </w:p>
    <w:p w14:paraId="65497F28" w14:textId="77777777" w:rsidR="00AC7CBD" w:rsidRDefault="00546E6E">
      <w:pPr>
        <w:pStyle w:val="Heading2"/>
      </w:pPr>
      <w:bookmarkStart w:id="16" w:name="_Toc242197517"/>
      <w:r>
        <w:lastRenderedPageBreak/>
        <w:t>4.2 Pestaña Inicio y menú de ejemplos</w:t>
      </w:r>
      <w:bookmarkEnd w:id="16"/>
    </w:p>
    <w:p w14:paraId="4FA00CAE" w14:textId="77777777" w:rsidR="00AC7CBD" w:rsidRDefault="00546E6E">
      <w:r>
        <w:t>Contiene los botones Entrenar modelo, Cargar modelo y Guardar modelo, y el menú desplegable de ejemplos. Cada ejemplo tiene un nombre y una descripción; al pulsar «Ejecutar ejemplo» su resultado aparece en el cuadro inferior en el idioma elegido.</w:t>
      </w:r>
    </w:p>
    <w:p w14:paraId="4A133F4F" w14:textId="77777777" w:rsidR="00AC7CBD" w:rsidRDefault="00546E6E">
      <w:pPr>
        <w:keepNext/>
        <w:jc w:val="center"/>
      </w:pPr>
      <w:r>
        <w:rPr>
          <w:noProof/>
        </w:rPr>
        <w:drawing>
          <wp:inline distT="0" distB="0" distL="0" distR="0" wp14:anchorId="55465133" wp14:editId="05A5ECCB">
            <wp:extent cx="5580000" cy="383329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menu_de_ejempl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33299"/>
                    </a:xfrm>
                    <a:prstGeom prst="rect">
                      <a:avLst/>
                    </a:prstGeom>
                    <a:ln w="6350">
                      <a:solidFill>
                        <a:srgbClr val="7F7F7F"/>
                      </a:solidFill>
                    </a:ln>
                  </pic:spPr>
                </pic:pic>
              </a:graphicData>
            </a:graphic>
          </wp:inline>
        </w:drawing>
      </w:r>
    </w:p>
    <w:p w14:paraId="5F709A35" w14:textId="77777777" w:rsidR="00AC7CBD" w:rsidRDefault="00546E6E">
      <w:r>
        <w:rPr>
          <w:b/>
        </w:rPr>
        <w:t xml:space="preserve">Figura 2. </w:t>
      </w:r>
      <w:r>
        <w:t>Menú desplegable con los diez ejemplos con nombre.</w:t>
      </w:r>
    </w:p>
    <w:p w14:paraId="7DD8BB4B" w14:textId="77777777" w:rsidR="00AC7CBD" w:rsidRDefault="00546E6E">
      <w:pPr>
        <w:keepNext/>
        <w:jc w:val="left"/>
      </w:pPr>
      <w:r>
        <w:rPr>
          <w:b/>
        </w:rPr>
        <w:lastRenderedPageBreak/>
        <w:t xml:space="preserve">Tabla 1. </w:t>
      </w:r>
      <w:r>
        <w:t>Ejemplos disponibles en el menú desplegable.</w:t>
      </w:r>
    </w:p>
    <w:tbl>
      <w:tblPr>
        <w:tblW w:w="0" w:type="auto"/>
        <w:jc w:val="center"/>
        <w:tblBorders>
          <w:top w:val="single" w:sz="4" w:space="0" w:color="BFBFBF"/>
          <w:left w:val="nil"/>
          <w:bottom w:val="single" w:sz="4" w:space="0" w:color="BFBFBF"/>
          <w:right w:val="nil"/>
          <w:insideH w:val="single" w:sz="4" w:space="0" w:color="BFBFBF"/>
          <w:insideV w:val="nil"/>
        </w:tblBorders>
        <w:tblLook w:val="04A0" w:firstRow="1" w:lastRow="0" w:firstColumn="1" w:lastColumn="0" w:noHBand="0" w:noVBand="1"/>
      </w:tblPr>
      <w:tblGrid>
        <w:gridCol w:w="3118"/>
        <w:gridCol w:w="5953"/>
      </w:tblGrid>
      <w:tr w:rsidR="00AC7CBD" w14:paraId="4AC9E805" w14:textId="77777777">
        <w:trPr>
          <w:cantSplit/>
          <w:tblHeader/>
          <w:jc w:val="center"/>
        </w:trPr>
        <w:tc>
          <w:tcPr>
            <w:tcW w:w="3118" w:type="dxa"/>
          </w:tcPr>
          <w:p w14:paraId="7E96167E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b/>
                <w:sz w:val="20"/>
              </w:rPr>
              <w:t>Ejemplo</w:t>
            </w:r>
          </w:p>
        </w:tc>
        <w:tc>
          <w:tcPr>
            <w:tcW w:w="5953" w:type="dxa"/>
          </w:tcPr>
          <w:p w14:paraId="5EE9CF7D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b/>
                <w:sz w:val="20"/>
              </w:rPr>
              <w:t>Qué muestra</w:t>
            </w:r>
          </w:p>
        </w:tc>
      </w:tr>
      <w:tr w:rsidR="00AC7CBD" w14:paraId="73B4FAD2" w14:textId="77777777">
        <w:trPr>
          <w:cantSplit/>
          <w:jc w:val="center"/>
        </w:trPr>
        <w:tc>
          <w:tcPr>
            <w:tcW w:w="3118" w:type="dxa"/>
          </w:tcPr>
          <w:p w14:paraId="3ED6DA17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01 · Intención desde texto</w:t>
            </w:r>
          </w:p>
        </w:tc>
        <w:tc>
          <w:tcPr>
            <w:tcW w:w="5953" w:type="dxa"/>
          </w:tcPr>
          <w:p w14:paraId="537968C4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Intención, confianza, riesgo y decisión de órdenes escritas.</w:t>
            </w:r>
          </w:p>
        </w:tc>
      </w:tr>
      <w:tr w:rsidR="00AC7CBD" w14:paraId="4FDCB7DB" w14:textId="77777777">
        <w:trPr>
          <w:cantSplit/>
          <w:jc w:val="center"/>
        </w:trPr>
        <w:tc>
          <w:tcPr>
            <w:tcW w:w="3118" w:type="dxa"/>
          </w:tcPr>
          <w:p w14:paraId="01073F68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02 · Orden por voz (archivo)</w:t>
            </w:r>
          </w:p>
        </w:tc>
        <w:tc>
          <w:tcPr>
            <w:tcW w:w="5953" w:type="dxa"/>
          </w:tcPr>
          <w:p w14:paraId="0E1828AA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Síntesis de una orden, transcripción local y decisión con incertidumbre ASR.</w:t>
            </w:r>
          </w:p>
        </w:tc>
      </w:tr>
      <w:tr w:rsidR="00AC7CBD" w14:paraId="16308B06" w14:textId="77777777">
        <w:trPr>
          <w:cantSplit/>
          <w:jc w:val="center"/>
        </w:trPr>
        <w:tc>
          <w:tcPr>
            <w:tcW w:w="3118" w:type="dxa"/>
          </w:tcPr>
          <w:p w14:paraId="61863771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03 · Ambigüedad y contexto</w:t>
            </w:r>
          </w:p>
        </w:tc>
        <w:tc>
          <w:tcPr>
            <w:tcW w:w="5953" w:type="dxa"/>
          </w:tcPr>
          <w:p w14:paraId="7509DB57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La misma frase según la aplicación activa; destino ambiguo con opciones.</w:t>
            </w:r>
          </w:p>
        </w:tc>
      </w:tr>
      <w:tr w:rsidR="00AC7CBD" w14:paraId="728BB439" w14:textId="77777777">
        <w:trPr>
          <w:cantSplit/>
          <w:jc w:val="center"/>
        </w:trPr>
        <w:tc>
          <w:tcPr>
            <w:tcW w:w="3118" w:type="dxa"/>
          </w:tcPr>
          <w:p w14:paraId="5F5226BE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04 · Órdenes fuera de dominio</w:t>
            </w:r>
          </w:p>
        </w:tc>
        <w:tc>
          <w:tcPr>
            <w:tcW w:w="5953" w:type="dxa"/>
          </w:tcPr>
          <w:p w14:paraId="6DA51E63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Diferencia entre órdenes conocidas y peticiones no contempladas.</w:t>
            </w:r>
          </w:p>
        </w:tc>
      </w:tr>
      <w:tr w:rsidR="00AC7CBD" w14:paraId="6A0A94C8" w14:textId="77777777">
        <w:trPr>
          <w:cantSplit/>
          <w:jc w:val="center"/>
        </w:trPr>
        <w:tc>
          <w:tcPr>
            <w:tcW w:w="3118" w:type="dxa"/>
          </w:tcPr>
          <w:p w14:paraId="748DDD13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05 · Calibración</w:t>
            </w:r>
          </w:p>
        </w:tc>
        <w:tc>
          <w:tcPr>
            <w:tcW w:w="5953" w:type="dxa"/>
          </w:tcPr>
          <w:p w14:paraId="0167112D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ECE, Brier y NLL sin calibrar, con temperatura, isotónica y UCIL.</w:t>
            </w:r>
          </w:p>
        </w:tc>
      </w:tr>
      <w:tr w:rsidR="00AC7CBD" w14:paraId="4825FEC3" w14:textId="77777777">
        <w:trPr>
          <w:cantSplit/>
          <w:jc w:val="center"/>
        </w:trPr>
        <w:tc>
          <w:tcPr>
            <w:tcW w:w="3118" w:type="dxa"/>
          </w:tcPr>
          <w:p w14:paraId="32FAA7A8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06 · Decisión según riesgo</w:t>
            </w:r>
          </w:p>
        </w:tc>
        <w:tc>
          <w:tcPr>
            <w:tcW w:w="5953" w:type="dxa"/>
          </w:tcPr>
          <w:p w14:paraId="54FEA5A8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Umbrales de ejecución por nivel de riesgo.</w:t>
            </w:r>
          </w:p>
        </w:tc>
      </w:tr>
      <w:tr w:rsidR="00AC7CBD" w14:paraId="58CB1DAF" w14:textId="77777777">
        <w:trPr>
          <w:cantSplit/>
          <w:jc w:val="center"/>
        </w:trPr>
        <w:tc>
          <w:tcPr>
            <w:tcW w:w="3118" w:type="dxa"/>
          </w:tcPr>
          <w:p w14:paraId="74AB6BC8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07 · Aprendizaje incremental</w:t>
            </w:r>
          </w:p>
        </w:tc>
        <w:tc>
          <w:tcPr>
            <w:tcW w:w="5953" w:type="dxa"/>
          </w:tcPr>
          <w:p w14:paraId="6F52DBE7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Efecto de una corrección del usuario sin reentrenar.</w:t>
            </w:r>
          </w:p>
        </w:tc>
      </w:tr>
      <w:tr w:rsidR="00AC7CBD" w14:paraId="38D03554" w14:textId="77777777">
        <w:trPr>
          <w:cantSplit/>
          <w:jc w:val="center"/>
        </w:trPr>
        <w:tc>
          <w:tcPr>
            <w:tcW w:w="3118" w:type="dxa"/>
          </w:tcPr>
          <w:p w14:paraId="033EAAA7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08 · Errores de reconocimiento</w:t>
            </w:r>
          </w:p>
        </w:tc>
        <w:tc>
          <w:tcPr>
            <w:tcW w:w="5953" w:type="dxa"/>
          </w:tcPr>
          <w:p w14:paraId="1625879C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Efecto de errores de transcripción simulados.</w:t>
            </w:r>
          </w:p>
        </w:tc>
      </w:tr>
      <w:tr w:rsidR="00AC7CBD" w14:paraId="0D933FCC" w14:textId="77777777">
        <w:trPr>
          <w:cantSplit/>
          <w:jc w:val="center"/>
        </w:trPr>
        <w:tc>
          <w:tcPr>
            <w:tcW w:w="3118" w:type="dxa"/>
          </w:tcPr>
          <w:p w14:paraId="269AB733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09 · Personalización por usuario</w:t>
            </w:r>
          </w:p>
        </w:tc>
        <w:tc>
          <w:tcPr>
            <w:tcW w:w="5953" w:type="dxa"/>
          </w:tcPr>
          <w:p w14:paraId="1872F7A5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Usuarios simulados A, B y C con expresiones propias.</w:t>
            </w:r>
          </w:p>
        </w:tc>
      </w:tr>
      <w:tr w:rsidR="00AC7CBD" w14:paraId="6AD35CF3" w14:textId="77777777">
        <w:trPr>
          <w:cantSplit/>
          <w:jc w:val="center"/>
        </w:trPr>
        <w:tc>
          <w:tcPr>
            <w:tcW w:w="3118" w:type="dxa"/>
          </w:tcPr>
          <w:p w14:paraId="65033A31" w14:textId="77777777" w:rsidR="00AC7CBD" w:rsidRDefault="00546E6E">
            <w:pPr>
              <w:spacing w:before="60" w:after="60"/>
              <w:jc w:val="left"/>
            </w:pPr>
            <w:r>
              <w:rPr>
                <w:sz w:val="20"/>
              </w:rPr>
              <w:t>10 · Comparación UCIL vs baselines</w:t>
            </w:r>
          </w:p>
        </w:tc>
        <w:tc>
          <w:tcPr>
            <w:tcW w:w="5953" w:type="dxa"/>
          </w:tcPr>
          <w:p w14:paraId="47DC55C6" w14:textId="77777777" w:rsidR="00AC7CBD" w:rsidRDefault="00546E6E">
            <w:pPr>
              <w:spacing w:before="60" w:after="60"/>
              <w:jc w:val="left"/>
            </w:pPr>
            <w:r>
              <w:rPr>
                <w:sz w:val="20"/>
              </w:rPr>
              <w:t>Comparación reducida de B1–B4 y UCIL (una semilla).</w:t>
            </w:r>
          </w:p>
        </w:tc>
      </w:tr>
    </w:tbl>
    <w:p w14:paraId="49A1D62E" w14:textId="77777777" w:rsidR="00AC7CBD" w:rsidRDefault="00AC7CBD"/>
    <w:p w14:paraId="60A27EF2" w14:textId="77777777" w:rsidR="00AC7CBD" w:rsidRDefault="00546E6E">
      <w:pPr>
        <w:pStyle w:val="Heading2"/>
      </w:pPr>
      <w:bookmarkStart w:id="17" w:name="_Toc242197518"/>
      <w:r>
        <w:t>4.3 Pestaña Probar orden</w:t>
      </w:r>
      <w:bookmarkEnd w:id="17"/>
    </w:p>
    <w:p w14:paraId="54ECFAC1" w14:textId="77777777" w:rsidR="00AC7CBD" w:rsidRDefault="00546E6E">
      <w:r>
        <w:t>Permite escribir una orden, elegir el usuario y, opcionalmente, la aplicación activa. Muestra la intención, los slots y su estado, la confianza bruta p_max, la probabilidad calibrada de acierto, la probabilidad de pertenecer al dominio, el puntaje OOD z, el riesgo de la acción, la decisión y las opciones cuando se pide confirmación. La tabla «Factores reales de la decisión» lista los valores que produjeron la decisión, incluidos los costos esperados de ejecutar, confirmar y rechazar, en unidades de costo [u</w:t>
      </w:r>
      <w:r>
        <w:t>]. A la derecha se confirma y ejecuta la acción en el sandbox, se corrige la intención y se observa el estado simulado.</w:t>
      </w:r>
    </w:p>
    <w:p w14:paraId="225CAD16" w14:textId="77777777" w:rsidR="00AC7CBD" w:rsidRDefault="00546E6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979E45D" wp14:editId="643A9B99">
            <wp:extent cx="5580000" cy="383329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orden_clara_ejecut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33299"/>
                    </a:xfrm>
                    <a:prstGeom prst="rect">
                      <a:avLst/>
                    </a:prstGeom>
                    <a:ln w="6350">
                      <a:solidFill>
                        <a:srgbClr val="7F7F7F"/>
                      </a:solidFill>
                    </a:ln>
                  </pic:spPr>
                </pic:pic>
              </a:graphicData>
            </a:graphic>
          </wp:inline>
        </w:drawing>
      </w:r>
    </w:p>
    <w:p w14:paraId="5868D8D7" w14:textId="77777777" w:rsidR="00AC7CBD" w:rsidRDefault="00546E6E">
      <w:r>
        <w:rPr>
          <w:b/>
        </w:rPr>
        <w:t xml:space="preserve">Figura 3. </w:t>
      </w:r>
      <w:r>
        <w:t>Orden clara: «abre spotify» se ejecuta directamente.</w:t>
      </w:r>
    </w:p>
    <w:p w14:paraId="4953A49E" w14:textId="77777777" w:rsidR="00AC7CBD" w:rsidRDefault="00546E6E">
      <w:pPr>
        <w:pStyle w:val="Heading2"/>
      </w:pPr>
      <w:bookmarkStart w:id="18" w:name="_Toc242197519"/>
      <w:r>
        <w:t>4.4 Pestaña Voz</w:t>
      </w:r>
      <w:bookmarkEnd w:id="18"/>
    </w:p>
    <w:p w14:paraId="28DF2C8C" w14:textId="77777777" w:rsidR="00AC7CBD" w:rsidRDefault="00546E6E">
      <w:r>
        <w:t>Permite grabar desde el micrófono una orden de duración t [s] o abrir un archivo WAV/FLAC, elegir el modelo de reconocimiento y el idioma del comando. Se muestran la transcripción, la incertidumbre del reconocimiento U_ASR, la intención, la probabilidad calibrada y la decisión.</w:t>
      </w:r>
    </w:p>
    <w:p w14:paraId="14BCC6F6" w14:textId="77777777" w:rsidR="00AC7CBD" w:rsidRDefault="00546E6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770384A" wp14:editId="672C4473">
            <wp:extent cx="5580000" cy="383329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voz_desde_archiv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33299"/>
                    </a:xfrm>
                    <a:prstGeom prst="rect">
                      <a:avLst/>
                    </a:prstGeom>
                    <a:ln w="6350">
                      <a:solidFill>
                        <a:srgbClr val="7F7F7F"/>
                      </a:solidFill>
                    </a:ln>
                  </pic:spPr>
                </pic:pic>
              </a:graphicData>
            </a:graphic>
          </wp:inline>
        </w:drawing>
      </w:r>
    </w:p>
    <w:p w14:paraId="29298583" w14:textId="77777777" w:rsidR="00AC7CBD" w:rsidRDefault="00546E6E">
      <w:r>
        <w:rPr>
          <w:b/>
        </w:rPr>
        <w:t xml:space="preserve">Figura 4. </w:t>
      </w:r>
      <w:r>
        <w:t>Orden procesada desde un archivo de audio.</w:t>
      </w:r>
    </w:p>
    <w:p w14:paraId="38F3CAA2" w14:textId="77777777" w:rsidR="00AC7CBD" w:rsidRDefault="00546E6E">
      <w:pPr>
        <w:pStyle w:val="Heading2"/>
      </w:pPr>
      <w:bookmarkStart w:id="19" w:name="_Toc242197520"/>
      <w:r>
        <w:t>4.5 Pestaña Adaptación</w:t>
      </w:r>
      <w:bookmarkEnd w:id="19"/>
    </w:p>
    <w:p w14:paraId="7BB16CBC" w14:textId="77777777" w:rsidR="00AC7CBD" w:rsidRDefault="00546E6E">
      <w:r>
        <w:t>Lista las correcciones guardadas en la memoria de cada usuario (transcripción, intención predicha, intención correcta e incertidumbre) y permite exportarlas a CSV.</w:t>
      </w:r>
    </w:p>
    <w:p w14:paraId="60A557DD" w14:textId="77777777" w:rsidR="00AC7CBD" w:rsidRDefault="00546E6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84ADA41" wp14:editId="5AA3A75C">
            <wp:extent cx="5580000" cy="383329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adaptacion_correccion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33299"/>
                    </a:xfrm>
                    <a:prstGeom prst="rect">
                      <a:avLst/>
                    </a:prstGeom>
                    <a:ln w="6350">
                      <a:solidFill>
                        <a:srgbClr val="7F7F7F"/>
                      </a:solidFill>
                    </a:ln>
                  </pic:spPr>
                </pic:pic>
              </a:graphicData>
            </a:graphic>
          </wp:inline>
        </w:drawing>
      </w:r>
    </w:p>
    <w:p w14:paraId="4228A4F5" w14:textId="77777777" w:rsidR="00AC7CBD" w:rsidRDefault="00546E6E">
      <w:r>
        <w:rPr>
          <w:b/>
        </w:rPr>
        <w:t xml:space="preserve">Figura 5. </w:t>
      </w:r>
      <w:r>
        <w:t>Correcciones guardadas en la memoria del usuario.</w:t>
      </w:r>
    </w:p>
    <w:p w14:paraId="2C4D2585" w14:textId="77777777" w:rsidR="00AC7CBD" w:rsidRDefault="00546E6E">
      <w:pPr>
        <w:pStyle w:val="Heading2"/>
      </w:pPr>
      <w:bookmarkStart w:id="20" w:name="_Toc242197521"/>
      <w:r>
        <w:t>4.6 Pestaña Experimentos</w:t>
      </w:r>
      <w:bookmarkEnd w:id="20"/>
    </w:p>
    <w:p w14:paraId="26A522FB" w14:textId="77777777" w:rsidR="00AC7CBD" w:rsidRDefault="00546E6E">
      <w:r>
        <w:t>Permite elegir un archivo de configuración, editar las semillas y ejecutar el experimento. El registro muestra el avance por semilla y el identificador EXP-AAAA-NNNNNN de la corrida.</w:t>
      </w:r>
    </w:p>
    <w:p w14:paraId="283BAB7C" w14:textId="77777777" w:rsidR="00AC7CBD" w:rsidRDefault="00546E6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35853A8" wp14:editId="7E8E28B2">
            <wp:extent cx="5580000" cy="383329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experimento_ejecuta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33299"/>
                    </a:xfrm>
                    <a:prstGeom prst="rect">
                      <a:avLst/>
                    </a:prstGeom>
                    <a:ln w="6350">
                      <a:solidFill>
                        <a:srgbClr val="7F7F7F"/>
                      </a:solidFill>
                    </a:ln>
                  </pic:spPr>
                </pic:pic>
              </a:graphicData>
            </a:graphic>
          </wp:inline>
        </w:drawing>
      </w:r>
    </w:p>
    <w:p w14:paraId="142E85A6" w14:textId="77777777" w:rsidR="00AC7CBD" w:rsidRDefault="00546E6E">
      <w:r>
        <w:rPr>
          <w:b/>
        </w:rPr>
        <w:t xml:space="preserve">Figura 6. </w:t>
      </w:r>
      <w:r>
        <w:t>Experimento ejecutado desde la interfaz.</w:t>
      </w:r>
    </w:p>
    <w:p w14:paraId="57C9DD5D" w14:textId="77777777" w:rsidR="00AC7CBD" w:rsidRDefault="00546E6E">
      <w:pPr>
        <w:pStyle w:val="Heading2"/>
      </w:pPr>
      <w:bookmarkStart w:id="21" w:name="_Toc242197522"/>
      <w:r>
        <w:t>4.7 Pestaña Resultados</w:t>
      </w:r>
      <w:bookmarkEnd w:id="21"/>
    </w:p>
    <w:p w14:paraId="763E0B21" w14:textId="77777777" w:rsidR="00AC7CBD" w:rsidRDefault="00546E6E">
      <w:r>
        <w:t>Permite elegir un experimento, una tabla (los resúmenes summary_* contienen media, desviación estándar, mediana, cuartiles e intervalo de confianza del 95 %) y una figura, que se muestra en el idioma de la interfaz. Los botones permiten actualizar la lista, abrir la carpeta y exportar el experimento en ZIP.</w:t>
      </w:r>
    </w:p>
    <w:p w14:paraId="453DE2BB" w14:textId="77777777" w:rsidR="00AC7CBD" w:rsidRDefault="00546E6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EBC3E9C" wp14:editId="06BAA996">
            <wp:extent cx="5580000" cy="383329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resultados_tabla_figur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33299"/>
                    </a:xfrm>
                    <a:prstGeom prst="rect">
                      <a:avLst/>
                    </a:prstGeom>
                    <a:ln w="6350">
                      <a:solidFill>
                        <a:srgbClr val="7F7F7F"/>
                      </a:solidFill>
                    </a:ln>
                  </pic:spPr>
                </pic:pic>
              </a:graphicData>
            </a:graphic>
          </wp:inline>
        </w:drawing>
      </w:r>
    </w:p>
    <w:p w14:paraId="722FEF94" w14:textId="77777777" w:rsidR="00AC7CBD" w:rsidRDefault="00546E6E">
      <w:r>
        <w:rPr>
          <w:b/>
        </w:rPr>
        <w:t xml:space="preserve">Figura 7. </w:t>
      </w:r>
      <w:r>
        <w:t>Resultados: tabla resumen y figura del compromiso entre ejecuciones incorrectas e intervención.</w:t>
      </w:r>
    </w:p>
    <w:p w14:paraId="34070431" w14:textId="77777777" w:rsidR="00AC7CBD" w:rsidRDefault="00546E6E">
      <w:pPr>
        <w:pStyle w:val="Heading2"/>
      </w:pPr>
      <w:bookmarkStart w:id="22" w:name="_Toc242197523"/>
      <w:r>
        <w:t>4.8 Pestaña Configuración</w:t>
      </w:r>
      <w:bookmarkEnd w:id="22"/>
    </w:p>
    <w:p w14:paraId="0C38965C" w14:textId="77777777" w:rsidR="00AC7CBD" w:rsidRDefault="00546E6E">
      <w:r>
        <w:t>Contiene los parámetros con nombre, símbolo y unidad: costos de error por nivel de riesgo C_err [u], costo de confirmar C_confirm [u], costo de rechazar C_reject [u], semilla s, predictor, calibrador, detector OOD, umbral de memoria τ_mem y umbral fijo τ de la baseline B3. Al cambiar los costos se actualiza el umbral mínimo de ejecución directa p* para cada nivel de riesgo. «Aplicar y reentrenar» genera un modelo nuevo.</w:t>
      </w:r>
    </w:p>
    <w:p w14:paraId="71ECF0A1" w14:textId="77777777" w:rsidR="00AC7CBD" w:rsidRDefault="00546E6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2089AD6" wp14:editId="5F28D82F">
            <wp:extent cx="5580000" cy="383329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configuracion_parametr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33299"/>
                    </a:xfrm>
                    <a:prstGeom prst="rect">
                      <a:avLst/>
                    </a:prstGeom>
                    <a:ln w="6350">
                      <a:solidFill>
                        <a:srgbClr val="7F7F7F"/>
                      </a:solidFill>
                    </a:ln>
                  </pic:spPr>
                </pic:pic>
              </a:graphicData>
            </a:graphic>
          </wp:inline>
        </w:drawing>
      </w:r>
    </w:p>
    <w:p w14:paraId="29D84CF2" w14:textId="77777777" w:rsidR="00AC7CBD" w:rsidRDefault="00546E6E">
      <w:r>
        <w:rPr>
          <w:b/>
        </w:rPr>
        <w:t xml:space="preserve">Figura 8. </w:t>
      </w:r>
      <w:r>
        <w:t>Parámetros de decisión y del modelo.</w:t>
      </w:r>
    </w:p>
    <w:p w14:paraId="6A0CAE83" w14:textId="77777777" w:rsidR="00AC7CBD" w:rsidRDefault="00546E6E">
      <w:pPr>
        <w:pStyle w:val="Heading2"/>
      </w:pPr>
      <w:bookmarkStart w:id="23" w:name="_Toc242197524"/>
      <w:r>
        <w:t>4.9 Tutorial interactivo e idioma</w:t>
      </w:r>
      <w:bookmarkEnd w:id="23"/>
    </w:p>
    <w:p w14:paraId="038FC630" w14:textId="77777777" w:rsidR="00AC7CBD" w:rsidRDefault="00546E6E">
      <w:r>
        <w:t xml:space="preserve">El botón Tutorial abre una guía de diez pasos que recorre un experimento completo: entrenar el modelo, analizar una orden clara, un destino ambiguo y una petición fuera de dominio, revisar el riesgo, corregir al sistema, ejecutar un experimento, leer los resultados y exportarlos. Cada paso puede hacerlo el usuario o el botón «Hacerlo por mí»; el paso se marca como completado automáticamente. El botón ES | EN cambia el idioma de toda la interfaz, de los resultados de los ejemplos y de las figuras sin perder </w:t>
      </w:r>
      <w:r>
        <w:t>la configuración.</w:t>
      </w:r>
    </w:p>
    <w:p w14:paraId="3DB2D6CF" w14:textId="77777777" w:rsidR="00AC7CBD" w:rsidRDefault="00546E6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CFA781D" wp14:editId="6FDEBFBB">
            <wp:extent cx="5580000" cy="383329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_tutorial_interactiv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33299"/>
                    </a:xfrm>
                    <a:prstGeom prst="rect">
                      <a:avLst/>
                    </a:prstGeom>
                    <a:ln w="6350">
                      <a:solidFill>
                        <a:srgbClr val="7F7F7F"/>
                      </a:solidFill>
                    </a:ln>
                  </pic:spPr>
                </pic:pic>
              </a:graphicData>
            </a:graphic>
          </wp:inline>
        </w:drawing>
      </w:r>
    </w:p>
    <w:p w14:paraId="10E7A5F5" w14:textId="77777777" w:rsidR="00AC7CBD" w:rsidRDefault="00546E6E">
      <w:r>
        <w:rPr>
          <w:b/>
        </w:rPr>
        <w:t xml:space="preserve">Figura 9. </w:t>
      </w:r>
      <w:r>
        <w:t>Tutorial interactivo sobre la ventana principal.</w:t>
      </w:r>
    </w:p>
    <w:p w14:paraId="21D66AEB" w14:textId="77777777" w:rsidR="00AC7CBD" w:rsidRDefault="00546E6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F6E68E9" wp14:editId="59BB95C6">
            <wp:extent cx="5580000" cy="383329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_interfaz_en_ingl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33299"/>
                    </a:xfrm>
                    <a:prstGeom prst="rect">
                      <a:avLst/>
                    </a:prstGeom>
                    <a:ln w="6350">
                      <a:solidFill>
                        <a:srgbClr val="7F7F7F"/>
                      </a:solidFill>
                    </a:ln>
                  </pic:spPr>
                </pic:pic>
              </a:graphicData>
            </a:graphic>
          </wp:inline>
        </w:drawing>
      </w:r>
    </w:p>
    <w:p w14:paraId="39D074B7" w14:textId="77777777" w:rsidR="00AC7CBD" w:rsidRDefault="00546E6E">
      <w:r>
        <w:rPr>
          <w:b/>
        </w:rPr>
        <w:t xml:space="preserve">Figura 10. </w:t>
      </w:r>
      <w:r>
        <w:t>La misma pestaña en inglés.</w:t>
      </w:r>
    </w:p>
    <w:p w14:paraId="0D1A64EE" w14:textId="77777777" w:rsidR="00AC7CBD" w:rsidRDefault="00546E6E">
      <w:pPr>
        <w:pStyle w:val="Heading1"/>
      </w:pPr>
      <w:bookmarkStart w:id="24" w:name="_Toc242197525"/>
      <w:r>
        <w:t>5. Uso básico</w:t>
      </w:r>
      <w:bookmarkEnd w:id="24"/>
    </w:p>
    <w:p w14:paraId="489EA6C6" w14:textId="77777777" w:rsidR="00AC7CBD" w:rsidRDefault="00546E6E">
      <w:pPr>
        <w:pStyle w:val="Heading2"/>
      </w:pPr>
      <w:bookmarkStart w:id="25" w:name="_Toc242197526"/>
      <w:r>
        <w:t>5.1 Entrenar o cargar el modelo</w:t>
      </w:r>
      <w:bookmarkEnd w:id="25"/>
    </w:p>
    <w:p w14:paraId="0970C922" w14:textId="77777777" w:rsidR="00AC7CBD" w:rsidRDefault="00546E6E">
      <w:r>
        <w:t>En Inicio pulse «Entrenar modelo». Se genera el corpus sintético reproducible, se entrena el predictor, se ajusta la calibración con un conjunto separado y se seleccionan el detector OOD y el calibrador. La barra superior muestra el resultado. Con «Guardar modelo» se conserva un modelo para otra sesión.</w:t>
      </w:r>
    </w:p>
    <w:p w14:paraId="46E0D09A" w14:textId="77777777" w:rsidR="00AC7CBD" w:rsidRDefault="00546E6E">
      <w:pPr>
        <w:pStyle w:val="Heading2"/>
      </w:pPr>
      <w:bookmarkStart w:id="26" w:name="_Toc242197527"/>
      <w:r>
        <w:t>5.2 Analizar una orden y leer la decisión</w:t>
      </w:r>
      <w:bookmarkEnd w:id="26"/>
    </w:p>
    <w:p w14:paraId="39AF8713" w14:textId="77777777" w:rsidR="00AC7CBD" w:rsidRDefault="00546E6E">
      <w:r>
        <w:t>Escriba la orden en «Probar orden» y pulse Analizar o Enter. Interprete los resultados así:</w:t>
      </w:r>
    </w:p>
    <w:p w14:paraId="1DDDC9A8" w14:textId="77777777" w:rsidR="00AC7CBD" w:rsidRDefault="00546E6E">
      <w:pPr>
        <w:pStyle w:val="ListBullet"/>
      </w:pPr>
      <w:r>
        <w:rPr>
          <w:b/>
        </w:rPr>
        <w:t xml:space="preserve">Confianza bruta p_max: </w:t>
      </w:r>
      <w:r>
        <w:t>probabilidad de la intención más probable según el clasificador, sin calibrar.</w:t>
      </w:r>
    </w:p>
    <w:p w14:paraId="608DFF21" w14:textId="77777777" w:rsidR="00AC7CBD" w:rsidRDefault="00546E6E">
      <w:pPr>
        <w:pStyle w:val="ListBullet"/>
      </w:pPr>
      <w:r>
        <w:rPr>
          <w:b/>
        </w:rPr>
        <w:t xml:space="preserve">P(correcta) calibrada: </w:t>
      </w:r>
      <w:r>
        <w:t>estimación de la probabilidad de que ejecutar la intención sea correcto, incluyendo la posibilidad de que la petición esté fuera de dominio.</w:t>
      </w:r>
    </w:p>
    <w:p w14:paraId="428191AB" w14:textId="77777777" w:rsidR="00AC7CBD" w:rsidRDefault="00546E6E">
      <w:pPr>
        <w:pStyle w:val="ListBullet"/>
      </w:pPr>
      <w:r>
        <w:rPr>
          <w:b/>
        </w:rPr>
        <w:t xml:space="preserve">P(dentro del dominio) y puntaje OOD z: </w:t>
      </w:r>
      <w:r>
        <w:t>un z alto (por encima de 0) indica una frase poco parecida a lo conocido; P(dentro del dominio) baja en ese caso.</w:t>
      </w:r>
    </w:p>
    <w:p w14:paraId="7FBE308C" w14:textId="77777777" w:rsidR="00AC7CBD" w:rsidRDefault="00546E6E">
      <w:pPr>
        <w:pStyle w:val="ListBullet"/>
      </w:pPr>
      <w:r>
        <w:rPr>
          <w:b/>
        </w:rPr>
        <w:t xml:space="preserve">Riesgo y costos esperados: </w:t>
      </w:r>
      <w:r>
        <w:t>la decisión es la de menor costo esperado; una acción de riesgo alto exige más certeza para ejecutarse directamente.</w:t>
      </w:r>
    </w:p>
    <w:p w14:paraId="3E596C7C" w14:textId="77777777" w:rsidR="00AC7CBD" w:rsidRDefault="00546E6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C6DB2B0" wp14:editId="676CB0AC">
            <wp:extent cx="5580000" cy="383329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destino_ambiguo_confirma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33299"/>
                    </a:xfrm>
                    <a:prstGeom prst="rect">
                      <a:avLst/>
                    </a:prstGeom>
                    <a:ln w="6350">
                      <a:solidFill>
                        <a:srgbClr val="7F7F7F"/>
                      </a:solidFill>
                    </a:ln>
                  </pic:spPr>
                </pic:pic>
              </a:graphicData>
            </a:graphic>
          </wp:inline>
        </w:drawing>
      </w:r>
    </w:p>
    <w:p w14:paraId="07A3B42E" w14:textId="77777777" w:rsidR="00AC7CBD" w:rsidRDefault="00546E6E">
      <w:r>
        <w:rPr>
          <w:b/>
        </w:rPr>
        <w:t xml:space="preserve">Figura 11. </w:t>
      </w:r>
      <w:r>
        <w:t>Destino ambiguo: «cierra el chat» se confirma con las opciones WhatsApp y Teams.</w:t>
      </w:r>
    </w:p>
    <w:p w14:paraId="2E44081A" w14:textId="77777777" w:rsidR="00AC7CBD" w:rsidRDefault="00546E6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FC2B32A" wp14:editId="7B6035AF">
            <wp:extent cx="5580000" cy="383329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peticion_ood_rechaza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33299"/>
                    </a:xfrm>
                    <a:prstGeom prst="rect">
                      <a:avLst/>
                    </a:prstGeom>
                    <a:ln w="6350">
                      <a:solidFill>
                        <a:srgbClr val="7F7F7F"/>
                      </a:solidFill>
                    </a:ln>
                  </pic:spPr>
                </pic:pic>
              </a:graphicData>
            </a:graphic>
          </wp:inline>
        </w:drawing>
      </w:r>
    </w:p>
    <w:p w14:paraId="02F79A8D" w14:textId="77777777" w:rsidR="00AC7CBD" w:rsidRDefault="00546E6E">
      <w:r>
        <w:rPr>
          <w:b/>
        </w:rPr>
        <w:t xml:space="preserve">Figura 12. </w:t>
      </w:r>
      <w:r>
        <w:t>Petición fuera de dominio: «pide un taxi al aeropuerto» se rechaza.</w:t>
      </w:r>
    </w:p>
    <w:p w14:paraId="6FF0C32D" w14:textId="77777777" w:rsidR="00AC7CBD" w:rsidRDefault="00546E6E">
      <w:pPr>
        <w:pStyle w:val="Heading2"/>
      </w:pPr>
      <w:bookmarkStart w:id="27" w:name="_Toc242197528"/>
      <w:r>
        <w:t>5.3 Confirmar y ejecutar en el sandbox</w:t>
      </w:r>
      <w:bookmarkEnd w:id="27"/>
    </w:p>
    <w:p w14:paraId="027C78C9" w14:textId="77777777" w:rsidR="00AC7CBD" w:rsidRDefault="00546E6E">
      <w:r>
        <w:t>«Confirmar y ejecutar en sandbox» aplica la acción al escritorio simulado y muestra el mensaje y el nuevo estado. Si la decisión fue RECHAZAR, la acción no se ejecuta. «Reiniciar sandbox» vuelve al estado inicial.</w:t>
      </w:r>
    </w:p>
    <w:p w14:paraId="7C325C8E" w14:textId="77777777" w:rsidR="00AC7CBD" w:rsidRDefault="00546E6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4F87C34" wp14:editId="3BC193A8">
            <wp:extent cx="5580000" cy="383329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ejecucion_en_sandbox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33299"/>
                    </a:xfrm>
                    <a:prstGeom prst="rect">
                      <a:avLst/>
                    </a:prstGeom>
                    <a:ln w="6350">
                      <a:solidFill>
                        <a:srgbClr val="7F7F7F"/>
                      </a:solidFill>
                    </a:ln>
                  </pic:spPr>
                </pic:pic>
              </a:graphicData>
            </a:graphic>
          </wp:inline>
        </w:drawing>
      </w:r>
    </w:p>
    <w:p w14:paraId="3315B3DE" w14:textId="77777777" w:rsidR="00AC7CBD" w:rsidRDefault="00546E6E">
      <w:r>
        <w:rPr>
          <w:b/>
        </w:rPr>
        <w:t xml:space="preserve">Figura 13. </w:t>
      </w:r>
      <w:r>
        <w:t>Acción ejecutada en el escritorio simulado.</w:t>
      </w:r>
    </w:p>
    <w:p w14:paraId="62A21500" w14:textId="77777777" w:rsidR="00AC7CBD" w:rsidRDefault="00546E6E">
      <w:pPr>
        <w:pStyle w:val="Heading2"/>
      </w:pPr>
      <w:bookmarkStart w:id="28" w:name="_Toc242197529"/>
      <w:r>
        <w:t>5.4 Corregir al sistema</w:t>
      </w:r>
      <w:bookmarkEnd w:id="28"/>
    </w:p>
    <w:p w14:paraId="7F0C9A88" w14:textId="77777777" w:rsidR="00AC7CBD" w:rsidRDefault="00546E6E">
      <w:r>
        <w:t>Si la intención es incorrecta, elija la correcta en «Corregir como» y pulse «Aplicar corrección». La corrección se guarda en la memoria del usuario indicado; las frases parecidas de ese usuario se interpretan en adelante con la intención corregida, sin reentrenar y sin cambiar el modelo global ni a otros usuarios.</w:t>
      </w:r>
    </w:p>
    <w:p w14:paraId="21914513" w14:textId="77777777" w:rsidR="00AC7CBD" w:rsidRDefault="00546E6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C4A79CA" wp14:editId="202EE11F">
            <wp:extent cx="5580000" cy="383329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antes_de_corregi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33299"/>
                    </a:xfrm>
                    <a:prstGeom prst="rect">
                      <a:avLst/>
                    </a:prstGeom>
                    <a:ln w="6350">
                      <a:solidFill>
                        <a:srgbClr val="7F7F7F"/>
                      </a:solidFill>
                    </a:ln>
                  </pic:spPr>
                </pic:pic>
              </a:graphicData>
            </a:graphic>
          </wp:inline>
        </w:drawing>
      </w:r>
    </w:p>
    <w:p w14:paraId="5D13B282" w14:textId="77777777" w:rsidR="00AC7CBD" w:rsidRDefault="00546E6E">
      <w:r>
        <w:rPr>
          <w:b/>
        </w:rPr>
        <w:t xml:space="preserve">Figura 14. </w:t>
      </w:r>
      <w:r>
        <w:t>Antes de corregir: «cállalo» se rechaza.</w:t>
      </w:r>
    </w:p>
    <w:p w14:paraId="57B3FF70" w14:textId="77777777" w:rsidR="00AC7CBD" w:rsidRDefault="00546E6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17F3894" wp14:editId="48AA6932">
            <wp:extent cx="5580000" cy="383329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despues_de_corregi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33299"/>
                    </a:xfrm>
                    <a:prstGeom prst="rect">
                      <a:avLst/>
                    </a:prstGeom>
                    <a:ln w="6350">
                      <a:solidFill>
                        <a:srgbClr val="7F7F7F"/>
                      </a:solidFill>
                    </a:ln>
                  </pic:spPr>
                </pic:pic>
              </a:graphicData>
            </a:graphic>
          </wp:inline>
        </w:drawing>
      </w:r>
    </w:p>
    <w:p w14:paraId="2F5B6034" w14:textId="77777777" w:rsidR="00AC7CBD" w:rsidRDefault="00546E6E">
      <w:r>
        <w:rPr>
          <w:b/>
        </w:rPr>
        <w:t xml:space="preserve">Figura 15. </w:t>
      </w:r>
      <w:r>
        <w:t>Después de una corrección: «cállalo» se ejecuta como mute.</w:t>
      </w:r>
    </w:p>
    <w:p w14:paraId="5F866FAC" w14:textId="77777777" w:rsidR="00AC7CBD" w:rsidRDefault="00546E6E">
      <w:pPr>
        <w:pStyle w:val="Heading1"/>
      </w:pPr>
      <w:bookmarkStart w:id="29" w:name="_Toc242197530"/>
      <w:r>
        <w:t>6. Experimentos paso a paso</w:t>
      </w:r>
      <w:bookmarkEnd w:id="29"/>
    </w:p>
    <w:p w14:paraId="43770FF2" w14:textId="77777777" w:rsidR="00AC7CBD" w:rsidRDefault="00546E6E">
      <w:r>
        <w:t>Todos los experimentos se ejecutan en la pestaña Experimentos: elija el archivo, conserve las semillas del archivo y pulse «Ejecutar experimento». Las cifras de esta sección corresponden a las semillas 100–109 (10 semillas) (audio: 100–102). Los costos usados son C_err = 2, 5 y 20 [u] para riesgo bajo, medio y alto, C_confirm = 0.3 [u] y C_reject = 1 [u]. B1 es la baseline de reglas, B2 ejecuta siempre la intención más probable, B3 confirma cuando p_max &lt; 0.7 y B4 usa confianza calibrada con umbrales ajusta</w:t>
      </w:r>
      <w:r>
        <w:t>dos; B2–B4 comparten el clasificador de UCIL.</w:t>
      </w:r>
    </w:p>
    <w:p w14:paraId="49AB976C" w14:textId="77777777" w:rsidR="00AC7CBD" w:rsidRDefault="00546E6E">
      <w:pPr>
        <w:pStyle w:val="Heading2"/>
      </w:pPr>
      <w:bookmarkStart w:id="30" w:name="_Toc242197531"/>
      <w:r>
        <w:t>6.1 Experimento 1, reconocimiento, calibración y decisión (exp_main.yaml)</w:t>
      </w:r>
      <w:bookmarkEnd w:id="30"/>
    </w:p>
    <w:p w14:paraId="56DCE246" w14:textId="77777777" w:rsidR="00AC7CBD" w:rsidRDefault="00546E6E">
      <w:r>
        <w:t>Duración por semilla en el equipo de prueba: 10.2–16.9 s. Resultado principal:</w:t>
      </w:r>
    </w:p>
    <w:p w14:paraId="72E181AD" w14:textId="77777777" w:rsidR="00AC7CBD" w:rsidRDefault="00546E6E">
      <w:pPr>
        <w:keepNext/>
        <w:jc w:val="left"/>
      </w:pPr>
      <w:r>
        <w:rPr>
          <w:b/>
        </w:rPr>
        <w:lastRenderedPageBreak/>
        <w:t xml:space="preserve">Tabla 2. </w:t>
      </w:r>
      <w:r>
        <w:t>Experimento 1: media por orden [IC 95 %] sobre las semillas de evaluación.</w:t>
      </w:r>
    </w:p>
    <w:tbl>
      <w:tblPr>
        <w:tblW w:w="0" w:type="auto"/>
        <w:jc w:val="center"/>
        <w:tblBorders>
          <w:top w:val="single" w:sz="4" w:space="0" w:color="BFBFBF"/>
          <w:left w:val="nil"/>
          <w:bottom w:val="single" w:sz="4" w:space="0" w:color="BFBFBF"/>
          <w:right w:val="nil"/>
          <w:insideH w:val="single" w:sz="4" w:space="0" w:color="BFBFBF"/>
          <w:insideV w:val="nil"/>
        </w:tblBorders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AC7CBD" w14:paraId="06B7B3E1" w14:textId="77777777">
        <w:trPr>
          <w:cantSplit/>
          <w:tblHeader/>
          <w:jc w:val="center"/>
        </w:trPr>
        <w:tc>
          <w:tcPr>
            <w:tcW w:w="1560" w:type="dxa"/>
          </w:tcPr>
          <w:p w14:paraId="5038B96A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b/>
                <w:sz w:val="20"/>
              </w:rPr>
              <w:t>Método</w:t>
            </w:r>
          </w:p>
        </w:tc>
        <w:tc>
          <w:tcPr>
            <w:tcW w:w="1560" w:type="dxa"/>
          </w:tcPr>
          <w:p w14:paraId="2B2E032E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b/>
                <w:sz w:val="20"/>
              </w:rPr>
              <w:t>Costo medio [u]</w:t>
            </w:r>
          </w:p>
        </w:tc>
        <w:tc>
          <w:tcPr>
            <w:tcW w:w="1560" w:type="dxa"/>
          </w:tcPr>
          <w:p w14:paraId="1F3CD63A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b/>
                <w:sz w:val="20"/>
              </w:rPr>
              <w:t>Ejecuciones incorrectas</w:t>
            </w:r>
          </w:p>
        </w:tc>
        <w:tc>
          <w:tcPr>
            <w:tcW w:w="1560" w:type="dxa"/>
          </w:tcPr>
          <w:p w14:paraId="7BF332BA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b/>
                <w:sz w:val="20"/>
              </w:rPr>
              <w:t>Incorrectas de riesgo alto</w:t>
            </w:r>
          </w:p>
        </w:tc>
        <w:tc>
          <w:tcPr>
            <w:tcW w:w="1560" w:type="dxa"/>
          </w:tcPr>
          <w:p w14:paraId="3BEE0A99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b/>
                <w:sz w:val="20"/>
              </w:rPr>
              <w:t>Confirmaciones</w:t>
            </w:r>
          </w:p>
        </w:tc>
        <w:tc>
          <w:tcPr>
            <w:tcW w:w="1560" w:type="dxa"/>
          </w:tcPr>
          <w:p w14:paraId="36196154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b/>
                <w:sz w:val="20"/>
              </w:rPr>
              <w:t>Rechazos</w:t>
            </w:r>
          </w:p>
        </w:tc>
      </w:tr>
      <w:tr w:rsidR="00AC7CBD" w14:paraId="58543F2F" w14:textId="77777777">
        <w:trPr>
          <w:cantSplit/>
          <w:jc w:val="center"/>
        </w:trPr>
        <w:tc>
          <w:tcPr>
            <w:tcW w:w="1560" w:type="dxa"/>
          </w:tcPr>
          <w:p w14:paraId="507C627A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B1 reglas</w:t>
            </w:r>
          </w:p>
        </w:tc>
        <w:tc>
          <w:tcPr>
            <w:tcW w:w="1560" w:type="dxa"/>
          </w:tcPr>
          <w:p w14:paraId="4EDAD4CF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0.744 [0.675, 0.813]</w:t>
            </w:r>
          </w:p>
        </w:tc>
        <w:tc>
          <w:tcPr>
            <w:tcW w:w="1560" w:type="dxa"/>
          </w:tcPr>
          <w:p w14:paraId="3C22F805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0.037</w:t>
            </w:r>
          </w:p>
        </w:tc>
        <w:tc>
          <w:tcPr>
            <w:tcW w:w="1560" w:type="dxa"/>
          </w:tcPr>
          <w:p w14:paraId="2491A418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0.007</w:t>
            </w:r>
          </w:p>
        </w:tc>
        <w:tc>
          <w:tcPr>
            <w:tcW w:w="1560" w:type="dxa"/>
          </w:tcPr>
          <w:p w14:paraId="0251031D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0.002</w:t>
            </w:r>
          </w:p>
        </w:tc>
        <w:tc>
          <w:tcPr>
            <w:tcW w:w="1560" w:type="dxa"/>
          </w:tcPr>
          <w:p w14:paraId="78F13391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0.642</w:t>
            </w:r>
          </w:p>
        </w:tc>
      </w:tr>
      <w:tr w:rsidR="00AC7CBD" w14:paraId="21AE31FF" w14:textId="77777777">
        <w:trPr>
          <w:cantSplit/>
          <w:jc w:val="center"/>
        </w:trPr>
        <w:tc>
          <w:tcPr>
            <w:tcW w:w="1560" w:type="dxa"/>
          </w:tcPr>
          <w:p w14:paraId="3308C212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B2 argmax</w:t>
            </w:r>
          </w:p>
        </w:tc>
        <w:tc>
          <w:tcPr>
            <w:tcW w:w="1560" w:type="dxa"/>
          </w:tcPr>
          <w:p w14:paraId="7209F7C4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2.674 [2.487, 2.861]</w:t>
            </w:r>
          </w:p>
        </w:tc>
        <w:tc>
          <w:tcPr>
            <w:tcW w:w="1560" w:type="dxa"/>
          </w:tcPr>
          <w:p w14:paraId="03730222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0.430</w:t>
            </w:r>
          </w:p>
        </w:tc>
        <w:tc>
          <w:tcPr>
            <w:tcW w:w="1560" w:type="dxa"/>
          </w:tcPr>
          <w:p w14:paraId="6E25836D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0.089</w:t>
            </w:r>
          </w:p>
        </w:tc>
        <w:tc>
          <w:tcPr>
            <w:tcW w:w="1560" w:type="dxa"/>
          </w:tcPr>
          <w:p w14:paraId="302FEBD4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0.000</w:t>
            </w:r>
          </w:p>
        </w:tc>
        <w:tc>
          <w:tcPr>
            <w:tcW w:w="1560" w:type="dxa"/>
          </w:tcPr>
          <w:p w14:paraId="3976E7FA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0.000</w:t>
            </w:r>
          </w:p>
        </w:tc>
      </w:tr>
      <w:tr w:rsidR="00AC7CBD" w14:paraId="743E1630" w14:textId="77777777">
        <w:trPr>
          <w:cantSplit/>
          <w:jc w:val="center"/>
        </w:trPr>
        <w:tc>
          <w:tcPr>
            <w:tcW w:w="1560" w:type="dxa"/>
          </w:tcPr>
          <w:p w14:paraId="32C0C4C0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B3 umbral fijo</w:t>
            </w:r>
          </w:p>
        </w:tc>
        <w:tc>
          <w:tcPr>
            <w:tcW w:w="1560" w:type="dxa"/>
          </w:tcPr>
          <w:p w14:paraId="2848CDAC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0.602 [0.544, 0.659]</w:t>
            </w:r>
          </w:p>
        </w:tc>
        <w:tc>
          <w:tcPr>
            <w:tcW w:w="1560" w:type="dxa"/>
          </w:tcPr>
          <w:p w14:paraId="0C0703BF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0.030</w:t>
            </w:r>
          </w:p>
        </w:tc>
        <w:tc>
          <w:tcPr>
            <w:tcW w:w="1560" w:type="dxa"/>
          </w:tcPr>
          <w:p w14:paraId="04277C13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0.002</w:t>
            </w:r>
          </w:p>
        </w:tc>
        <w:tc>
          <w:tcPr>
            <w:tcW w:w="1560" w:type="dxa"/>
          </w:tcPr>
          <w:p w14:paraId="79CF9587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0.727</w:t>
            </w:r>
          </w:p>
        </w:tc>
        <w:tc>
          <w:tcPr>
            <w:tcW w:w="1560" w:type="dxa"/>
          </w:tcPr>
          <w:p w14:paraId="2BA857D3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0.000</w:t>
            </w:r>
          </w:p>
        </w:tc>
      </w:tr>
      <w:tr w:rsidR="00AC7CBD" w14:paraId="1DA52032" w14:textId="77777777">
        <w:trPr>
          <w:cantSplit/>
          <w:jc w:val="center"/>
        </w:trPr>
        <w:tc>
          <w:tcPr>
            <w:tcW w:w="1560" w:type="dxa"/>
          </w:tcPr>
          <w:p w14:paraId="0CE615CB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B4 umbral calibrado</w:t>
            </w:r>
          </w:p>
        </w:tc>
        <w:tc>
          <w:tcPr>
            <w:tcW w:w="1560" w:type="dxa"/>
          </w:tcPr>
          <w:p w14:paraId="71DEC504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0.609 [0.507, 0.710]</w:t>
            </w:r>
          </w:p>
        </w:tc>
        <w:tc>
          <w:tcPr>
            <w:tcW w:w="1560" w:type="dxa"/>
          </w:tcPr>
          <w:p w14:paraId="0A39141B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0.033</w:t>
            </w:r>
          </w:p>
        </w:tc>
        <w:tc>
          <w:tcPr>
            <w:tcW w:w="1560" w:type="dxa"/>
          </w:tcPr>
          <w:p w14:paraId="4AC507C8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0.004</w:t>
            </w:r>
          </w:p>
        </w:tc>
        <w:tc>
          <w:tcPr>
            <w:tcW w:w="1560" w:type="dxa"/>
          </w:tcPr>
          <w:p w14:paraId="03C85170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0.497</w:t>
            </w:r>
          </w:p>
        </w:tc>
        <w:tc>
          <w:tcPr>
            <w:tcW w:w="1560" w:type="dxa"/>
          </w:tcPr>
          <w:p w14:paraId="36E8D7A2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0.235</w:t>
            </w:r>
          </w:p>
        </w:tc>
      </w:tr>
      <w:tr w:rsidR="00AC7CBD" w14:paraId="4406146B" w14:textId="77777777">
        <w:trPr>
          <w:cantSplit/>
          <w:jc w:val="center"/>
        </w:trPr>
        <w:tc>
          <w:tcPr>
            <w:tcW w:w="1560" w:type="dxa"/>
          </w:tcPr>
          <w:p w14:paraId="62D0D66F" w14:textId="77777777" w:rsidR="00AC7CBD" w:rsidRDefault="00546E6E">
            <w:pPr>
              <w:spacing w:before="60" w:after="60"/>
              <w:jc w:val="left"/>
            </w:pPr>
            <w:r>
              <w:rPr>
                <w:sz w:val="20"/>
              </w:rPr>
              <w:t>UCIL</w:t>
            </w:r>
          </w:p>
        </w:tc>
        <w:tc>
          <w:tcPr>
            <w:tcW w:w="1560" w:type="dxa"/>
          </w:tcPr>
          <w:p w14:paraId="00BF49FA" w14:textId="77777777" w:rsidR="00AC7CBD" w:rsidRDefault="00546E6E">
            <w:pPr>
              <w:spacing w:before="60" w:after="60"/>
              <w:jc w:val="left"/>
            </w:pPr>
            <w:r>
              <w:rPr>
                <w:sz w:val="20"/>
              </w:rPr>
              <w:t>0.563 [0.522, 0.604]</w:t>
            </w:r>
          </w:p>
        </w:tc>
        <w:tc>
          <w:tcPr>
            <w:tcW w:w="1560" w:type="dxa"/>
          </w:tcPr>
          <w:p w14:paraId="4585B3A4" w14:textId="77777777" w:rsidR="00AC7CBD" w:rsidRDefault="00546E6E">
            <w:pPr>
              <w:spacing w:before="60" w:after="60"/>
              <w:jc w:val="left"/>
            </w:pPr>
            <w:r>
              <w:rPr>
                <w:sz w:val="20"/>
              </w:rPr>
              <w:t>0.058</w:t>
            </w:r>
          </w:p>
        </w:tc>
        <w:tc>
          <w:tcPr>
            <w:tcW w:w="1560" w:type="dxa"/>
          </w:tcPr>
          <w:p w14:paraId="354980C8" w14:textId="77777777" w:rsidR="00AC7CBD" w:rsidRDefault="00546E6E">
            <w:pPr>
              <w:spacing w:before="60" w:after="60"/>
              <w:jc w:val="left"/>
            </w:pPr>
            <w:r>
              <w:rPr>
                <w:sz w:val="20"/>
              </w:rPr>
              <w:t>0.000</w:t>
            </w:r>
          </w:p>
        </w:tc>
        <w:tc>
          <w:tcPr>
            <w:tcW w:w="1560" w:type="dxa"/>
          </w:tcPr>
          <w:p w14:paraId="5FDE54AB" w14:textId="77777777" w:rsidR="00AC7CBD" w:rsidRDefault="00546E6E">
            <w:pPr>
              <w:spacing w:before="60" w:after="60"/>
              <w:jc w:val="left"/>
            </w:pPr>
            <w:r>
              <w:rPr>
                <w:sz w:val="20"/>
              </w:rPr>
              <w:t>0.442</w:t>
            </w:r>
          </w:p>
        </w:tc>
        <w:tc>
          <w:tcPr>
            <w:tcW w:w="1560" w:type="dxa"/>
          </w:tcPr>
          <w:p w14:paraId="6F63000E" w14:textId="77777777" w:rsidR="00AC7CBD" w:rsidRDefault="00546E6E">
            <w:pPr>
              <w:spacing w:before="60" w:after="60"/>
              <w:jc w:val="left"/>
            </w:pPr>
            <w:r>
              <w:rPr>
                <w:sz w:val="20"/>
              </w:rPr>
              <w:t>0.254</w:t>
            </w:r>
          </w:p>
        </w:tc>
      </w:tr>
    </w:tbl>
    <w:p w14:paraId="384A261D" w14:textId="77777777" w:rsidR="00AC7CBD" w:rsidRDefault="00AC7CBD"/>
    <w:p w14:paraId="0FA4E6D4" w14:textId="77777777" w:rsidR="00AC7CBD" w:rsidRDefault="00546E6E">
      <w:r>
        <w:t>UCIL obtiene el menor costo medio. Frente a B3 la diferencia pareada es -0.039 [-0.070, -0.007], d_z = -0.87, 10/10 semillas a favor de UCIL; frente a B4 es -0.046 [-0.121, 0.029], d_z = -0.44, 4/10 semillas a favor de UCIL, es decir, compatible con ausencia de diferencia. UCIL comete más ejecuciones incorrectas sin ponderar que B3 (0.029 [0.015, 0.043], d_z = 1.51, 0/10 semillas a favor de UCIL) porque reserva las confirmaciones para las acciones costosas; no ejecutó acciones de riesgo alto equivocadas.</w:t>
      </w:r>
    </w:p>
    <w:p w14:paraId="443800A6" w14:textId="77777777" w:rsidR="00AC7CBD" w:rsidRDefault="00546E6E">
      <w:pPr>
        <w:keepNext/>
        <w:jc w:val="center"/>
      </w:pPr>
      <w:r>
        <w:rPr>
          <w:noProof/>
        </w:rPr>
        <w:drawing>
          <wp:inline distT="0" distB="0" distL="0" distR="0" wp14:anchorId="4C927E6D" wp14:editId="2B08FE94">
            <wp:extent cx="5580000" cy="22668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tradeoff_ier_vs_intervention_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66875"/>
                    </a:xfrm>
                    <a:prstGeom prst="rect">
                      <a:avLst/>
                    </a:prstGeom>
                    <a:ln w="6350">
                      <a:solidFill>
                        <a:srgbClr val="7F7F7F"/>
                      </a:solidFill>
                    </a:ln>
                  </pic:spPr>
                </pic:pic>
              </a:graphicData>
            </a:graphic>
          </wp:inline>
        </w:drawing>
      </w:r>
    </w:p>
    <w:p w14:paraId="337DAB89" w14:textId="77777777" w:rsidR="00AC7CBD" w:rsidRDefault="00546E6E">
      <w:r>
        <w:rPr>
          <w:b/>
        </w:rPr>
        <w:t xml:space="preserve">Figura 16. </w:t>
      </w:r>
      <w:r>
        <w:t>Ejecuciones incorrectas (izquierda) y costo de las ejecuciones erróneas (derecha) frente a la tasa de intervención.</w:t>
      </w:r>
    </w:p>
    <w:p w14:paraId="772A6854" w14:textId="77777777" w:rsidR="00AC7CBD" w:rsidRDefault="00546E6E">
      <w:pPr>
        <w:pStyle w:val="Heading2"/>
      </w:pPr>
      <w:bookmarkStart w:id="31" w:name="_Toc242197532"/>
      <w:r>
        <w:t>6.2 Experimento 2, paráfrasis por nivel de dificultad (exp_main.yaml)</w:t>
      </w:r>
      <w:bookmarkEnd w:id="31"/>
    </w:p>
    <w:p w14:paraId="30F15C3F" w14:textId="77777777" w:rsidR="00AC7CBD" w:rsidRDefault="00546E6E">
      <w:r>
        <w:t>Exactitud del clasificador por nivel (0 canónico, 1 sinónimo, 2 reformulación, 3 implícito): 0.898, 0.694, 0.707, 0.405; reglas: 0.980, 0.506, 0.370, 0.057. Las plantillas de prueba nunca se usaron en el entrenamiento.</w:t>
      </w:r>
    </w:p>
    <w:p w14:paraId="366CAEEF" w14:textId="77777777" w:rsidR="00AC7CBD" w:rsidRDefault="00546E6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31B4B96" wp14:editId="192F687A">
            <wp:extent cx="4320000" cy="31104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accuracy_by_difficulty_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110400"/>
                    </a:xfrm>
                    <a:prstGeom prst="rect">
                      <a:avLst/>
                    </a:prstGeom>
                    <a:ln w="6350">
                      <a:solidFill>
                        <a:srgbClr val="7F7F7F"/>
                      </a:solidFill>
                    </a:ln>
                  </pic:spPr>
                </pic:pic>
              </a:graphicData>
            </a:graphic>
          </wp:inline>
        </w:drawing>
      </w:r>
    </w:p>
    <w:p w14:paraId="027FDCB2" w14:textId="77777777" w:rsidR="00AC7CBD" w:rsidRDefault="00546E6E">
      <w:r>
        <w:rPr>
          <w:b/>
        </w:rPr>
        <w:t xml:space="preserve">Figura 17. </w:t>
      </w:r>
      <w:r>
        <w:t>Exactitud por nivel de dificultad de la paráfrasis.</w:t>
      </w:r>
    </w:p>
    <w:p w14:paraId="7E425248" w14:textId="77777777" w:rsidR="00AC7CBD" w:rsidRDefault="00546E6E">
      <w:pPr>
        <w:pStyle w:val="Heading2"/>
      </w:pPr>
      <w:bookmarkStart w:id="32" w:name="_Toc242197533"/>
      <w:r>
        <w:t>6.3 Experimento 3, ambigüedad y contexto (exp_ambiguity.yaml)</w:t>
      </w:r>
      <w:bookmarkEnd w:id="32"/>
    </w:p>
    <w:p w14:paraId="515B8826" w14:textId="77777777" w:rsidR="00AC7CBD" w:rsidRDefault="00546E6E">
      <w:r>
        <w:t>En órdenes cuyo significado depende de la aplicación activa («bájale», «quítalo») la exactitud pasa de 0.274 sin contexto a 0.408 con el prior de contexto. La entropía media es 0.551 en estas órdenes y 0.266 en órdenes canónicas. Cuando el destino es ambiguo («abre el editor»), UCIL pide aclaración con opciones en una fracción 1.000 de los casos; B4, en 0.393.</w:t>
      </w:r>
    </w:p>
    <w:p w14:paraId="3F82EB41" w14:textId="77777777" w:rsidR="00AC7CBD" w:rsidRDefault="00546E6E">
      <w:pPr>
        <w:pStyle w:val="Heading2"/>
      </w:pPr>
      <w:bookmarkStart w:id="33" w:name="_Toc242197534"/>
      <w:r>
        <w:t>6.4 Experimento 4, peticiones fuera de dominio (exp_main.yaml)</w:t>
      </w:r>
      <w:bookmarkEnd w:id="33"/>
    </w:p>
    <w:p w14:paraId="1C87E11A" w14:textId="77777777" w:rsidR="00AC7CBD" w:rsidRDefault="00546E6E">
      <w:pPr>
        <w:keepNext/>
        <w:jc w:val="left"/>
      </w:pPr>
      <w:r>
        <w:rPr>
          <w:b/>
        </w:rPr>
        <w:t xml:space="preserve">Tabla 3. </w:t>
      </w:r>
      <w:r>
        <w:t>Experimento 4: separación entre órdenes del dominio y peticiones OOD.</w:t>
      </w:r>
    </w:p>
    <w:tbl>
      <w:tblPr>
        <w:tblW w:w="0" w:type="auto"/>
        <w:jc w:val="center"/>
        <w:tblBorders>
          <w:top w:val="single" w:sz="4" w:space="0" w:color="BFBFBF"/>
          <w:left w:val="nil"/>
          <w:bottom w:val="single" w:sz="4" w:space="0" w:color="BFBFBF"/>
          <w:right w:val="nil"/>
          <w:insideH w:val="single" w:sz="4" w:space="0" w:color="BFBFBF"/>
          <w:insideV w:val="nil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C7CBD" w14:paraId="7D3AB1EE" w14:textId="77777777">
        <w:trPr>
          <w:cantSplit/>
          <w:tblHeader/>
          <w:jc w:val="center"/>
        </w:trPr>
        <w:tc>
          <w:tcPr>
            <w:tcW w:w="2340" w:type="dxa"/>
          </w:tcPr>
          <w:p w14:paraId="23D356AC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b/>
                <w:sz w:val="20"/>
              </w:rPr>
              <w:t>Detector</w:t>
            </w:r>
          </w:p>
        </w:tc>
        <w:tc>
          <w:tcPr>
            <w:tcW w:w="2340" w:type="dxa"/>
          </w:tcPr>
          <w:p w14:paraId="7DB0CF1C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b/>
                <w:sz w:val="20"/>
              </w:rPr>
              <w:t>AUROC</w:t>
            </w:r>
          </w:p>
        </w:tc>
        <w:tc>
          <w:tcPr>
            <w:tcW w:w="2340" w:type="dxa"/>
          </w:tcPr>
          <w:p w14:paraId="03066215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b/>
                <w:sz w:val="20"/>
              </w:rPr>
              <w:t>AUROC OOD cercano</w:t>
            </w:r>
          </w:p>
        </w:tc>
        <w:tc>
          <w:tcPr>
            <w:tcW w:w="2340" w:type="dxa"/>
          </w:tcPr>
          <w:p w14:paraId="26ED6B50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b/>
                <w:sz w:val="20"/>
              </w:rPr>
              <w:t>AUROC OOD lejano</w:t>
            </w:r>
          </w:p>
        </w:tc>
      </w:tr>
      <w:tr w:rsidR="00AC7CBD" w14:paraId="2A046C2D" w14:textId="77777777">
        <w:trPr>
          <w:cantSplit/>
          <w:jc w:val="center"/>
        </w:trPr>
        <w:tc>
          <w:tcPr>
            <w:tcW w:w="2340" w:type="dxa"/>
          </w:tcPr>
          <w:p w14:paraId="4FC8EE72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probabilidad máxima (MSP)</w:t>
            </w:r>
          </w:p>
        </w:tc>
        <w:tc>
          <w:tcPr>
            <w:tcW w:w="2340" w:type="dxa"/>
          </w:tcPr>
          <w:p w14:paraId="6A707656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0.747 [0.733, 0.761]</w:t>
            </w:r>
          </w:p>
        </w:tc>
        <w:tc>
          <w:tcPr>
            <w:tcW w:w="2340" w:type="dxa"/>
          </w:tcPr>
          <w:p w14:paraId="7778A2CC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0.686</w:t>
            </w:r>
          </w:p>
        </w:tc>
        <w:tc>
          <w:tcPr>
            <w:tcW w:w="2340" w:type="dxa"/>
          </w:tcPr>
          <w:p w14:paraId="6A0A58FA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0.813</w:t>
            </w:r>
          </w:p>
        </w:tc>
      </w:tr>
      <w:tr w:rsidR="00AC7CBD" w14:paraId="41E53731" w14:textId="77777777">
        <w:trPr>
          <w:cantSplit/>
          <w:jc w:val="center"/>
        </w:trPr>
        <w:tc>
          <w:tcPr>
            <w:tcW w:w="2340" w:type="dxa"/>
          </w:tcPr>
          <w:p w14:paraId="06B6CFC5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energía</w:t>
            </w:r>
          </w:p>
        </w:tc>
        <w:tc>
          <w:tcPr>
            <w:tcW w:w="2340" w:type="dxa"/>
          </w:tcPr>
          <w:p w14:paraId="2E4D6EBE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0.748 [0.732, 0.764]</w:t>
            </w:r>
          </w:p>
        </w:tc>
        <w:tc>
          <w:tcPr>
            <w:tcW w:w="2340" w:type="dxa"/>
          </w:tcPr>
          <w:p w14:paraId="6B9E2F03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0.693</w:t>
            </w:r>
          </w:p>
        </w:tc>
        <w:tc>
          <w:tcPr>
            <w:tcW w:w="2340" w:type="dxa"/>
          </w:tcPr>
          <w:p w14:paraId="2E7E6493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0.807</w:t>
            </w:r>
          </w:p>
        </w:tc>
      </w:tr>
      <w:tr w:rsidR="00AC7CBD" w14:paraId="7A3452B5" w14:textId="77777777">
        <w:trPr>
          <w:cantSplit/>
          <w:jc w:val="center"/>
        </w:trPr>
        <w:tc>
          <w:tcPr>
            <w:tcW w:w="2340" w:type="dxa"/>
          </w:tcPr>
          <w:p w14:paraId="118319D6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vecinos más cercanos (kNN)</w:t>
            </w:r>
          </w:p>
        </w:tc>
        <w:tc>
          <w:tcPr>
            <w:tcW w:w="2340" w:type="dxa"/>
          </w:tcPr>
          <w:p w14:paraId="6D82E1B5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0.648 [0.631, 0.664]</w:t>
            </w:r>
          </w:p>
        </w:tc>
        <w:tc>
          <w:tcPr>
            <w:tcW w:w="2340" w:type="dxa"/>
          </w:tcPr>
          <w:p w14:paraId="5119DB15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0.579</w:t>
            </w:r>
          </w:p>
        </w:tc>
        <w:tc>
          <w:tcPr>
            <w:tcW w:w="2340" w:type="dxa"/>
          </w:tcPr>
          <w:p w14:paraId="67F6980E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0.721</w:t>
            </w:r>
          </w:p>
        </w:tc>
      </w:tr>
      <w:tr w:rsidR="00AC7CBD" w14:paraId="58ACD5F0" w14:textId="77777777">
        <w:trPr>
          <w:cantSplit/>
          <w:jc w:val="center"/>
        </w:trPr>
        <w:tc>
          <w:tcPr>
            <w:tcW w:w="2340" w:type="dxa"/>
          </w:tcPr>
          <w:p w14:paraId="4455F319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Mahalanobis</w:t>
            </w:r>
          </w:p>
        </w:tc>
        <w:tc>
          <w:tcPr>
            <w:tcW w:w="2340" w:type="dxa"/>
          </w:tcPr>
          <w:p w14:paraId="305BDDF9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0.650 [0.635, 0.665]</w:t>
            </w:r>
          </w:p>
        </w:tc>
        <w:tc>
          <w:tcPr>
            <w:tcW w:w="2340" w:type="dxa"/>
          </w:tcPr>
          <w:p w14:paraId="4F5F75C5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0.621</w:t>
            </w:r>
          </w:p>
        </w:tc>
        <w:tc>
          <w:tcPr>
            <w:tcW w:w="2340" w:type="dxa"/>
          </w:tcPr>
          <w:p w14:paraId="1C35D804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0.683</w:t>
            </w:r>
          </w:p>
        </w:tc>
      </w:tr>
      <w:tr w:rsidR="00AC7CBD" w14:paraId="505E6140" w14:textId="77777777">
        <w:trPr>
          <w:cantSplit/>
          <w:jc w:val="center"/>
        </w:trPr>
        <w:tc>
          <w:tcPr>
            <w:tcW w:w="2340" w:type="dxa"/>
          </w:tcPr>
          <w:p w14:paraId="799832C6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léxico (palabras no vistas)</w:t>
            </w:r>
          </w:p>
        </w:tc>
        <w:tc>
          <w:tcPr>
            <w:tcW w:w="2340" w:type="dxa"/>
          </w:tcPr>
          <w:p w14:paraId="5EE0C6EC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0.777 [0.759, 0.795]</w:t>
            </w:r>
          </w:p>
        </w:tc>
        <w:tc>
          <w:tcPr>
            <w:tcW w:w="2340" w:type="dxa"/>
          </w:tcPr>
          <w:p w14:paraId="703C2246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0.716</w:t>
            </w:r>
          </w:p>
        </w:tc>
        <w:tc>
          <w:tcPr>
            <w:tcW w:w="2340" w:type="dxa"/>
          </w:tcPr>
          <w:p w14:paraId="4DFBCFC4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0.843</w:t>
            </w:r>
          </w:p>
        </w:tc>
      </w:tr>
      <w:tr w:rsidR="00AC7CBD" w14:paraId="1D126CAA" w14:textId="77777777">
        <w:trPr>
          <w:cantSplit/>
          <w:jc w:val="center"/>
        </w:trPr>
        <w:tc>
          <w:tcPr>
            <w:tcW w:w="2340" w:type="dxa"/>
          </w:tcPr>
          <w:p w14:paraId="4FC5C64A" w14:textId="77777777" w:rsidR="00AC7CBD" w:rsidRDefault="00546E6E">
            <w:pPr>
              <w:spacing w:before="60" w:after="60"/>
              <w:jc w:val="left"/>
            </w:pPr>
            <w:r>
              <w:rPr>
                <w:sz w:val="20"/>
              </w:rPr>
              <w:t>fusión aprendida</w:t>
            </w:r>
          </w:p>
        </w:tc>
        <w:tc>
          <w:tcPr>
            <w:tcW w:w="2340" w:type="dxa"/>
          </w:tcPr>
          <w:p w14:paraId="7154F041" w14:textId="77777777" w:rsidR="00AC7CBD" w:rsidRDefault="00546E6E">
            <w:pPr>
              <w:spacing w:before="60" w:after="60"/>
              <w:jc w:val="left"/>
            </w:pPr>
            <w:r>
              <w:rPr>
                <w:sz w:val="20"/>
              </w:rPr>
              <w:t>0.816 [0.796, 0.837]</w:t>
            </w:r>
          </w:p>
        </w:tc>
        <w:tc>
          <w:tcPr>
            <w:tcW w:w="2340" w:type="dxa"/>
          </w:tcPr>
          <w:p w14:paraId="6291D29D" w14:textId="77777777" w:rsidR="00AC7CBD" w:rsidRDefault="00546E6E">
            <w:pPr>
              <w:spacing w:before="60" w:after="60"/>
              <w:jc w:val="left"/>
            </w:pPr>
            <w:r>
              <w:rPr>
                <w:sz w:val="20"/>
              </w:rPr>
              <w:t>0.752</w:t>
            </w:r>
          </w:p>
        </w:tc>
        <w:tc>
          <w:tcPr>
            <w:tcW w:w="2340" w:type="dxa"/>
          </w:tcPr>
          <w:p w14:paraId="0F49CB8C" w14:textId="77777777" w:rsidR="00AC7CBD" w:rsidRDefault="00546E6E">
            <w:pPr>
              <w:spacing w:before="60" w:after="60"/>
              <w:jc w:val="left"/>
            </w:pPr>
            <w:r>
              <w:rPr>
                <w:sz w:val="20"/>
              </w:rPr>
              <w:t>0.886</w:t>
            </w:r>
          </w:p>
        </w:tc>
      </w:tr>
    </w:tbl>
    <w:p w14:paraId="66DF6F13" w14:textId="77777777" w:rsidR="00AC7CBD" w:rsidRDefault="00AC7CBD"/>
    <w:p w14:paraId="24B52A62" w14:textId="77777777" w:rsidR="00AC7CBD" w:rsidRDefault="00546E6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AC7BF86" wp14:editId="6C0B6227">
            <wp:extent cx="5580000" cy="285340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ood_auroc_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53409"/>
                    </a:xfrm>
                    <a:prstGeom prst="rect">
                      <a:avLst/>
                    </a:prstGeom>
                    <a:ln w="6350">
                      <a:solidFill>
                        <a:srgbClr val="7F7F7F"/>
                      </a:solidFill>
                    </a:ln>
                  </pic:spPr>
                </pic:pic>
              </a:graphicData>
            </a:graphic>
          </wp:inline>
        </w:drawing>
      </w:r>
    </w:p>
    <w:p w14:paraId="5527BC74" w14:textId="77777777" w:rsidR="00AC7CBD" w:rsidRDefault="00546E6E">
      <w:r>
        <w:rPr>
          <w:b/>
        </w:rPr>
        <w:t xml:space="preserve">Figura 18. </w:t>
      </w:r>
      <w:r>
        <w:t>AUROC por detector para OOD cercano y lejano.</w:t>
      </w:r>
    </w:p>
    <w:p w14:paraId="70759996" w14:textId="77777777" w:rsidR="00AC7CBD" w:rsidRDefault="00546E6E">
      <w:pPr>
        <w:pStyle w:val="Heading2"/>
      </w:pPr>
      <w:bookmarkStart w:id="34" w:name="_Toc242197535"/>
      <w:r>
        <w:t>6.5 Experimento 5, voz con ruido (exp_audio_noise.yaml)</w:t>
      </w:r>
      <w:bookmarkEnd w:id="34"/>
    </w:p>
    <w:p w14:paraId="6A91FB76" w14:textId="77777777" w:rsidR="00AC7CBD" w:rsidRDefault="00546E6E">
      <w:r>
        <w:t>Se sintetiza voz en inglés con la voz del sistema, se añade ruido blanco a la SNR indicada y se transcribe con el modelo base. Duración por semilla: 211.4–228.9 s.</w:t>
      </w:r>
    </w:p>
    <w:p w14:paraId="7D68D453" w14:textId="77777777" w:rsidR="00AC7CBD" w:rsidRDefault="00546E6E">
      <w:pPr>
        <w:keepNext/>
        <w:jc w:val="left"/>
      </w:pPr>
      <w:r>
        <w:rPr>
          <w:b/>
        </w:rPr>
        <w:t xml:space="preserve">Tabla 4. </w:t>
      </w:r>
      <w:r>
        <w:t>Experimento 5: de la SNR al error de reconocimiento, de intención y al costo.</w:t>
      </w:r>
    </w:p>
    <w:tbl>
      <w:tblPr>
        <w:tblW w:w="0" w:type="auto"/>
        <w:jc w:val="center"/>
        <w:tblBorders>
          <w:top w:val="single" w:sz="4" w:space="0" w:color="BFBFBF"/>
          <w:left w:val="nil"/>
          <w:bottom w:val="single" w:sz="4" w:space="0" w:color="BFBFBF"/>
          <w:right w:val="nil"/>
          <w:insideH w:val="single" w:sz="4" w:space="0" w:color="BFBFBF"/>
          <w:insideV w:val="nil"/>
        </w:tblBorders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AC7CBD" w14:paraId="3B628CC5" w14:textId="77777777">
        <w:trPr>
          <w:cantSplit/>
          <w:tblHeader/>
          <w:jc w:val="center"/>
        </w:trPr>
        <w:tc>
          <w:tcPr>
            <w:tcW w:w="1560" w:type="dxa"/>
          </w:tcPr>
          <w:p w14:paraId="39A67B06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b/>
                <w:sz w:val="20"/>
              </w:rPr>
              <w:t>SNR [dB]</w:t>
            </w:r>
          </w:p>
        </w:tc>
        <w:tc>
          <w:tcPr>
            <w:tcW w:w="1560" w:type="dxa"/>
          </w:tcPr>
          <w:p w14:paraId="42CA6D38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b/>
                <w:sz w:val="20"/>
              </w:rPr>
              <w:t>WER</w:t>
            </w:r>
          </w:p>
        </w:tc>
        <w:tc>
          <w:tcPr>
            <w:tcW w:w="1560" w:type="dxa"/>
          </w:tcPr>
          <w:p w14:paraId="6ACCE797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b/>
                <w:sz w:val="20"/>
              </w:rPr>
              <w:t>Error de intención</w:t>
            </w:r>
          </w:p>
        </w:tc>
        <w:tc>
          <w:tcPr>
            <w:tcW w:w="1560" w:type="dxa"/>
          </w:tcPr>
          <w:p w14:paraId="51DD7B6C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b/>
                <w:sz w:val="20"/>
              </w:rPr>
              <w:t>Error causado por el ASR</w:t>
            </w:r>
          </w:p>
        </w:tc>
        <w:tc>
          <w:tcPr>
            <w:tcW w:w="1560" w:type="dxa"/>
          </w:tcPr>
          <w:p w14:paraId="38D4C9E8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b/>
                <w:sz w:val="20"/>
              </w:rPr>
              <w:t>Costo UCIL [u]</w:t>
            </w:r>
          </w:p>
        </w:tc>
        <w:tc>
          <w:tcPr>
            <w:tcW w:w="1560" w:type="dxa"/>
          </w:tcPr>
          <w:p w14:paraId="5652A3CB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b/>
                <w:sz w:val="20"/>
              </w:rPr>
              <w:t>Costo B4 [u]</w:t>
            </w:r>
          </w:p>
        </w:tc>
      </w:tr>
      <w:tr w:rsidR="00AC7CBD" w14:paraId="31F700FE" w14:textId="77777777">
        <w:trPr>
          <w:cantSplit/>
          <w:jc w:val="center"/>
        </w:trPr>
        <w:tc>
          <w:tcPr>
            <w:tcW w:w="1560" w:type="dxa"/>
          </w:tcPr>
          <w:p w14:paraId="4EBF3C3B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limpio</w:t>
            </w:r>
          </w:p>
        </w:tc>
        <w:tc>
          <w:tcPr>
            <w:tcW w:w="1560" w:type="dxa"/>
          </w:tcPr>
          <w:p w14:paraId="19767508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0.052</w:t>
            </w:r>
          </w:p>
        </w:tc>
        <w:tc>
          <w:tcPr>
            <w:tcW w:w="1560" w:type="dxa"/>
          </w:tcPr>
          <w:p w14:paraId="70748653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0.464</w:t>
            </w:r>
          </w:p>
        </w:tc>
        <w:tc>
          <w:tcPr>
            <w:tcW w:w="1560" w:type="dxa"/>
          </w:tcPr>
          <w:p w14:paraId="415216DD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0.011</w:t>
            </w:r>
          </w:p>
        </w:tc>
        <w:tc>
          <w:tcPr>
            <w:tcW w:w="1560" w:type="dxa"/>
          </w:tcPr>
          <w:p w14:paraId="0543E7BE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0.576</w:t>
            </w:r>
          </w:p>
        </w:tc>
        <w:tc>
          <w:tcPr>
            <w:tcW w:w="1560" w:type="dxa"/>
          </w:tcPr>
          <w:p w14:paraId="191E1421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0.669</w:t>
            </w:r>
          </w:p>
        </w:tc>
      </w:tr>
      <w:tr w:rsidR="00AC7CBD" w14:paraId="079ADE44" w14:textId="77777777">
        <w:trPr>
          <w:cantSplit/>
          <w:jc w:val="center"/>
        </w:trPr>
        <w:tc>
          <w:tcPr>
            <w:tcW w:w="1560" w:type="dxa"/>
          </w:tcPr>
          <w:p w14:paraId="6BEDE34B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20</w:t>
            </w:r>
          </w:p>
        </w:tc>
        <w:tc>
          <w:tcPr>
            <w:tcW w:w="1560" w:type="dxa"/>
          </w:tcPr>
          <w:p w14:paraId="203597FA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0.072</w:t>
            </w:r>
          </w:p>
        </w:tc>
        <w:tc>
          <w:tcPr>
            <w:tcW w:w="1560" w:type="dxa"/>
          </w:tcPr>
          <w:p w14:paraId="431422AB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0.464</w:t>
            </w:r>
          </w:p>
        </w:tc>
        <w:tc>
          <w:tcPr>
            <w:tcW w:w="1560" w:type="dxa"/>
          </w:tcPr>
          <w:p w14:paraId="7682D395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0.022</w:t>
            </w:r>
          </w:p>
        </w:tc>
        <w:tc>
          <w:tcPr>
            <w:tcW w:w="1560" w:type="dxa"/>
          </w:tcPr>
          <w:p w14:paraId="13FBF6B0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0.582</w:t>
            </w:r>
          </w:p>
        </w:tc>
        <w:tc>
          <w:tcPr>
            <w:tcW w:w="1560" w:type="dxa"/>
          </w:tcPr>
          <w:p w14:paraId="443385A5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0.674</w:t>
            </w:r>
          </w:p>
        </w:tc>
      </w:tr>
      <w:tr w:rsidR="00AC7CBD" w14:paraId="2FEAE581" w14:textId="77777777">
        <w:trPr>
          <w:cantSplit/>
          <w:jc w:val="center"/>
        </w:trPr>
        <w:tc>
          <w:tcPr>
            <w:tcW w:w="1560" w:type="dxa"/>
          </w:tcPr>
          <w:p w14:paraId="5B4D8994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10</w:t>
            </w:r>
          </w:p>
        </w:tc>
        <w:tc>
          <w:tcPr>
            <w:tcW w:w="1560" w:type="dxa"/>
          </w:tcPr>
          <w:p w14:paraId="48A3D96B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0.125</w:t>
            </w:r>
          </w:p>
        </w:tc>
        <w:tc>
          <w:tcPr>
            <w:tcW w:w="1560" w:type="dxa"/>
          </w:tcPr>
          <w:p w14:paraId="50D8B1DD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0.464</w:t>
            </w:r>
          </w:p>
        </w:tc>
        <w:tc>
          <w:tcPr>
            <w:tcW w:w="1560" w:type="dxa"/>
          </w:tcPr>
          <w:p w14:paraId="242C5CE1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0.039</w:t>
            </w:r>
          </w:p>
        </w:tc>
        <w:tc>
          <w:tcPr>
            <w:tcW w:w="1560" w:type="dxa"/>
          </w:tcPr>
          <w:p w14:paraId="54F3E54D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0.590</w:t>
            </w:r>
          </w:p>
        </w:tc>
        <w:tc>
          <w:tcPr>
            <w:tcW w:w="1560" w:type="dxa"/>
          </w:tcPr>
          <w:p w14:paraId="2BB09257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0.678</w:t>
            </w:r>
          </w:p>
        </w:tc>
      </w:tr>
      <w:tr w:rsidR="00AC7CBD" w14:paraId="1C44A5CD" w14:textId="77777777">
        <w:trPr>
          <w:cantSplit/>
          <w:jc w:val="center"/>
        </w:trPr>
        <w:tc>
          <w:tcPr>
            <w:tcW w:w="1560" w:type="dxa"/>
          </w:tcPr>
          <w:p w14:paraId="61734DCB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w="1560" w:type="dxa"/>
          </w:tcPr>
          <w:p w14:paraId="1F7C4CF9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0.236</w:t>
            </w:r>
          </w:p>
        </w:tc>
        <w:tc>
          <w:tcPr>
            <w:tcW w:w="1560" w:type="dxa"/>
          </w:tcPr>
          <w:p w14:paraId="7EA1B954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0.464</w:t>
            </w:r>
          </w:p>
        </w:tc>
        <w:tc>
          <w:tcPr>
            <w:tcW w:w="1560" w:type="dxa"/>
          </w:tcPr>
          <w:p w14:paraId="1D4FD9A8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0.083</w:t>
            </w:r>
          </w:p>
        </w:tc>
        <w:tc>
          <w:tcPr>
            <w:tcW w:w="1560" w:type="dxa"/>
          </w:tcPr>
          <w:p w14:paraId="1B5DCB8A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0.630</w:t>
            </w:r>
          </w:p>
        </w:tc>
        <w:tc>
          <w:tcPr>
            <w:tcW w:w="1560" w:type="dxa"/>
          </w:tcPr>
          <w:p w14:paraId="785627E0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0.713</w:t>
            </w:r>
          </w:p>
        </w:tc>
      </w:tr>
      <w:tr w:rsidR="00AC7CBD" w14:paraId="383CB914" w14:textId="77777777">
        <w:trPr>
          <w:cantSplit/>
          <w:jc w:val="center"/>
        </w:trPr>
        <w:tc>
          <w:tcPr>
            <w:tcW w:w="1560" w:type="dxa"/>
          </w:tcPr>
          <w:p w14:paraId="109972D5" w14:textId="77777777" w:rsidR="00AC7CBD" w:rsidRDefault="00546E6E">
            <w:pPr>
              <w:spacing w:before="60" w:after="60"/>
              <w:jc w:val="left"/>
            </w:pPr>
            <w:r>
              <w:rPr>
                <w:sz w:val="20"/>
              </w:rPr>
              <w:t>0</w:t>
            </w:r>
          </w:p>
        </w:tc>
        <w:tc>
          <w:tcPr>
            <w:tcW w:w="1560" w:type="dxa"/>
          </w:tcPr>
          <w:p w14:paraId="69D7022F" w14:textId="77777777" w:rsidR="00AC7CBD" w:rsidRDefault="00546E6E">
            <w:pPr>
              <w:spacing w:before="60" w:after="60"/>
              <w:jc w:val="left"/>
            </w:pPr>
            <w:r>
              <w:rPr>
                <w:sz w:val="20"/>
              </w:rPr>
              <w:t>0.565</w:t>
            </w:r>
          </w:p>
        </w:tc>
        <w:tc>
          <w:tcPr>
            <w:tcW w:w="1560" w:type="dxa"/>
          </w:tcPr>
          <w:p w14:paraId="787BB6BD" w14:textId="77777777" w:rsidR="00AC7CBD" w:rsidRDefault="00546E6E">
            <w:pPr>
              <w:spacing w:before="60" w:after="60"/>
              <w:jc w:val="left"/>
            </w:pPr>
            <w:r>
              <w:rPr>
                <w:sz w:val="20"/>
              </w:rPr>
              <w:t>0.464</w:t>
            </w:r>
          </w:p>
        </w:tc>
        <w:tc>
          <w:tcPr>
            <w:tcW w:w="1560" w:type="dxa"/>
          </w:tcPr>
          <w:p w14:paraId="3D1E5F8E" w14:textId="77777777" w:rsidR="00AC7CBD" w:rsidRDefault="00546E6E">
            <w:pPr>
              <w:spacing w:before="60" w:after="60"/>
              <w:jc w:val="left"/>
            </w:pPr>
            <w:r>
              <w:rPr>
                <w:sz w:val="20"/>
              </w:rPr>
              <w:t>0.222</w:t>
            </w:r>
          </w:p>
        </w:tc>
        <w:tc>
          <w:tcPr>
            <w:tcW w:w="1560" w:type="dxa"/>
          </w:tcPr>
          <w:p w14:paraId="51449DD5" w14:textId="77777777" w:rsidR="00AC7CBD" w:rsidRDefault="00546E6E">
            <w:pPr>
              <w:spacing w:before="60" w:after="60"/>
              <w:jc w:val="left"/>
            </w:pPr>
            <w:r>
              <w:rPr>
                <w:sz w:val="20"/>
              </w:rPr>
              <w:t>0.709</w:t>
            </w:r>
          </w:p>
        </w:tc>
        <w:tc>
          <w:tcPr>
            <w:tcW w:w="1560" w:type="dxa"/>
          </w:tcPr>
          <w:p w14:paraId="5067C6A6" w14:textId="77777777" w:rsidR="00AC7CBD" w:rsidRDefault="00546E6E">
            <w:pPr>
              <w:spacing w:before="60" w:after="60"/>
              <w:jc w:val="left"/>
            </w:pPr>
            <w:r>
              <w:rPr>
                <w:sz w:val="20"/>
              </w:rPr>
              <w:t>0.880</w:t>
            </w:r>
          </w:p>
        </w:tc>
      </w:tr>
    </w:tbl>
    <w:p w14:paraId="0C9507E4" w14:textId="77777777" w:rsidR="00AC7CBD" w:rsidRDefault="00AC7CBD"/>
    <w:p w14:paraId="4C5C5E37" w14:textId="77777777" w:rsidR="00AC7CBD" w:rsidRDefault="00546E6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BC15048" wp14:editId="12319308">
            <wp:extent cx="4320000" cy="31104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audio_mean_cost_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110400"/>
                    </a:xfrm>
                    <a:prstGeom prst="rect">
                      <a:avLst/>
                    </a:prstGeom>
                    <a:ln w="6350">
                      <a:solidFill>
                        <a:srgbClr val="7F7F7F"/>
                      </a:solidFill>
                    </a:ln>
                  </pic:spPr>
                </pic:pic>
              </a:graphicData>
            </a:graphic>
          </wp:inline>
        </w:drawing>
      </w:r>
    </w:p>
    <w:p w14:paraId="0E973A27" w14:textId="77777777" w:rsidR="00AC7CBD" w:rsidRDefault="00546E6E">
      <w:r>
        <w:rPr>
          <w:b/>
        </w:rPr>
        <w:t xml:space="preserve">Figura 19. </w:t>
      </w:r>
      <w:r>
        <w:t>Costo medio frente a la SNR (B2 se omite por escala; su costo está en los resultados del experimento).</w:t>
      </w:r>
    </w:p>
    <w:p w14:paraId="5A9E994C" w14:textId="77777777" w:rsidR="00AC7CBD" w:rsidRDefault="00546E6E">
      <w:pPr>
        <w:pStyle w:val="Heading2"/>
      </w:pPr>
      <w:bookmarkStart w:id="35" w:name="_Toc242197536"/>
      <w:r>
        <w:t>6.6 Experimento 6, errores de transcripción simulados (exp_asr_text_noise.yaml)</w:t>
      </w:r>
      <w:bookmarkEnd w:id="35"/>
    </w:p>
    <w:p w14:paraId="116BDC1E" w14:textId="77777777" w:rsidR="00AC7CBD" w:rsidRDefault="00546E6E">
      <w:pPr>
        <w:keepNext/>
        <w:jc w:val="left"/>
      </w:pPr>
      <w:r>
        <w:rPr>
          <w:b/>
        </w:rPr>
        <w:t xml:space="preserve">Tabla 5. </w:t>
      </w:r>
      <w:r>
        <w:t>Experimento 6: efecto de errores de transcripción simulados.</w:t>
      </w:r>
    </w:p>
    <w:tbl>
      <w:tblPr>
        <w:tblW w:w="0" w:type="auto"/>
        <w:jc w:val="center"/>
        <w:tblBorders>
          <w:top w:val="single" w:sz="4" w:space="0" w:color="BFBFBF"/>
          <w:left w:val="nil"/>
          <w:bottom w:val="single" w:sz="4" w:space="0" w:color="BFBFBF"/>
          <w:right w:val="nil"/>
          <w:insideH w:val="single" w:sz="4" w:space="0" w:color="BFBFBF"/>
          <w:insideV w:val="nil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AC7CBD" w14:paraId="6E6DC391" w14:textId="77777777">
        <w:trPr>
          <w:cantSplit/>
          <w:tblHeader/>
          <w:jc w:val="center"/>
        </w:trPr>
        <w:tc>
          <w:tcPr>
            <w:tcW w:w="1872" w:type="dxa"/>
          </w:tcPr>
          <w:p w14:paraId="71E826C3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b/>
                <w:sz w:val="20"/>
              </w:rPr>
              <w:t>Tasa por palabra</w:t>
            </w:r>
          </w:p>
        </w:tc>
        <w:tc>
          <w:tcPr>
            <w:tcW w:w="1872" w:type="dxa"/>
          </w:tcPr>
          <w:p w14:paraId="72240C0F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b/>
                <w:sz w:val="20"/>
              </w:rPr>
              <w:t>Exactitud</w:t>
            </w:r>
          </w:p>
        </w:tc>
        <w:tc>
          <w:tcPr>
            <w:tcW w:w="1872" w:type="dxa"/>
          </w:tcPr>
          <w:p w14:paraId="6BEF9A27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b/>
                <w:sz w:val="20"/>
              </w:rPr>
              <w:t>Costo B3 [u]</w:t>
            </w:r>
          </w:p>
        </w:tc>
        <w:tc>
          <w:tcPr>
            <w:tcW w:w="1872" w:type="dxa"/>
          </w:tcPr>
          <w:p w14:paraId="61F9AA00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b/>
                <w:sz w:val="20"/>
              </w:rPr>
              <w:t>Costo B4 [u]</w:t>
            </w:r>
          </w:p>
        </w:tc>
        <w:tc>
          <w:tcPr>
            <w:tcW w:w="1872" w:type="dxa"/>
          </w:tcPr>
          <w:p w14:paraId="41FBA821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b/>
                <w:sz w:val="20"/>
              </w:rPr>
              <w:t>Costo UCIL [u]</w:t>
            </w:r>
          </w:p>
        </w:tc>
      </w:tr>
      <w:tr w:rsidR="00AC7CBD" w14:paraId="5FD6EDCD" w14:textId="77777777">
        <w:trPr>
          <w:cantSplit/>
          <w:jc w:val="center"/>
        </w:trPr>
        <w:tc>
          <w:tcPr>
            <w:tcW w:w="1872" w:type="dxa"/>
          </w:tcPr>
          <w:p w14:paraId="03F479C1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0.0</w:t>
            </w:r>
          </w:p>
        </w:tc>
        <w:tc>
          <w:tcPr>
            <w:tcW w:w="1872" w:type="dxa"/>
          </w:tcPr>
          <w:p w14:paraId="54EFA021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0.647</w:t>
            </w:r>
          </w:p>
        </w:tc>
        <w:tc>
          <w:tcPr>
            <w:tcW w:w="1872" w:type="dxa"/>
          </w:tcPr>
          <w:p w14:paraId="07DEE29D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0.602</w:t>
            </w:r>
          </w:p>
        </w:tc>
        <w:tc>
          <w:tcPr>
            <w:tcW w:w="1872" w:type="dxa"/>
          </w:tcPr>
          <w:p w14:paraId="0CA86599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0.609</w:t>
            </w:r>
          </w:p>
        </w:tc>
        <w:tc>
          <w:tcPr>
            <w:tcW w:w="1872" w:type="dxa"/>
          </w:tcPr>
          <w:p w14:paraId="334E59C7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0.563</w:t>
            </w:r>
          </w:p>
        </w:tc>
      </w:tr>
      <w:tr w:rsidR="00AC7CBD" w14:paraId="5C7E1CB7" w14:textId="77777777">
        <w:trPr>
          <w:cantSplit/>
          <w:jc w:val="center"/>
        </w:trPr>
        <w:tc>
          <w:tcPr>
            <w:tcW w:w="1872" w:type="dxa"/>
          </w:tcPr>
          <w:p w14:paraId="536DA863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0.05</w:t>
            </w:r>
          </w:p>
        </w:tc>
        <w:tc>
          <w:tcPr>
            <w:tcW w:w="1872" w:type="dxa"/>
          </w:tcPr>
          <w:p w14:paraId="30E1D2C7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0.638</w:t>
            </w:r>
          </w:p>
        </w:tc>
        <w:tc>
          <w:tcPr>
            <w:tcW w:w="1872" w:type="dxa"/>
          </w:tcPr>
          <w:p w14:paraId="625FFCF3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0.622</w:t>
            </w:r>
          </w:p>
        </w:tc>
        <w:tc>
          <w:tcPr>
            <w:tcW w:w="1872" w:type="dxa"/>
          </w:tcPr>
          <w:p w14:paraId="1777DC42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0.630</w:t>
            </w:r>
          </w:p>
        </w:tc>
        <w:tc>
          <w:tcPr>
            <w:tcW w:w="1872" w:type="dxa"/>
          </w:tcPr>
          <w:p w14:paraId="6C498B9E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0.575</w:t>
            </w:r>
          </w:p>
        </w:tc>
      </w:tr>
      <w:tr w:rsidR="00AC7CBD" w14:paraId="7E3445D9" w14:textId="77777777">
        <w:trPr>
          <w:cantSplit/>
          <w:jc w:val="center"/>
        </w:trPr>
        <w:tc>
          <w:tcPr>
            <w:tcW w:w="1872" w:type="dxa"/>
          </w:tcPr>
          <w:p w14:paraId="6D207D1B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0.1</w:t>
            </w:r>
          </w:p>
        </w:tc>
        <w:tc>
          <w:tcPr>
            <w:tcW w:w="1872" w:type="dxa"/>
          </w:tcPr>
          <w:p w14:paraId="126C72D7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0.628</w:t>
            </w:r>
          </w:p>
        </w:tc>
        <w:tc>
          <w:tcPr>
            <w:tcW w:w="1872" w:type="dxa"/>
          </w:tcPr>
          <w:p w14:paraId="657E69A9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0.632</w:t>
            </w:r>
          </w:p>
        </w:tc>
        <w:tc>
          <w:tcPr>
            <w:tcW w:w="1872" w:type="dxa"/>
          </w:tcPr>
          <w:p w14:paraId="3DA86424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0.637</w:t>
            </w:r>
          </w:p>
        </w:tc>
        <w:tc>
          <w:tcPr>
            <w:tcW w:w="1872" w:type="dxa"/>
          </w:tcPr>
          <w:p w14:paraId="00169A90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0.580</w:t>
            </w:r>
          </w:p>
        </w:tc>
      </w:tr>
      <w:tr w:rsidR="00AC7CBD" w14:paraId="10D99A5E" w14:textId="77777777">
        <w:trPr>
          <w:cantSplit/>
          <w:jc w:val="center"/>
        </w:trPr>
        <w:tc>
          <w:tcPr>
            <w:tcW w:w="1872" w:type="dxa"/>
          </w:tcPr>
          <w:p w14:paraId="3668973C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0.2</w:t>
            </w:r>
          </w:p>
        </w:tc>
        <w:tc>
          <w:tcPr>
            <w:tcW w:w="1872" w:type="dxa"/>
          </w:tcPr>
          <w:p w14:paraId="657EB495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0.606</w:t>
            </w:r>
          </w:p>
        </w:tc>
        <w:tc>
          <w:tcPr>
            <w:tcW w:w="1872" w:type="dxa"/>
          </w:tcPr>
          <w:p w14:paraId="48E2A586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0.666</w:t>
            </w:r>
          </w:p>
        </w:tc>
        <w:tc>
          <w:tcPr>
            <w:tcW w:w="1872" w:type="dxa"/>
          </w:tcPr>
          <w:p w14:paraId="39F4E703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0.654</w:t>
            </w:r>
          </w:p>
        </w:tc>
        <w:tc>
          <w:tcPr>
            <w:tcW w:w="1872" w:type="dxa"/>
          </w:tcPr>
          <w:p w14:paraId="034F360F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0.604</w:t>
            </w:r>
          </w:p>
        </w:tc>
      </w:tr>
      <w:tr w:rsidR="00AC7CBD" w14:paraId="450C9922" w14:textId="77777777">
        <w:trPr>
          <w:cantSplit/>
          <w:jc w:val="center"/>
        </w:trPr>
        <w:tc>
          <w:tcPr>
            <w:tcW w:w="1872" w:type="dxa"/>
          </w:tcPr>
          <w:p w14:paraId="0703D57B" w14:textId="77777777" w:rsidR="00AC7CBD" w:rsidRDefault="00546E6E">
            <w:pPr>
              <w:spacing w:before="60" w:after="60"/>
              <w:jc w:val="left"/>
            </w:pPr>
            <w:r>
              <w:rPr>
                <w:sz w:val="20"/>
              </w:rPr>
              <w:t>0.3</w:t>
            </w:r>
          </w:p>
        </w:tc>
        <w:tc>
          <w:tcPr>
            <w:tcW w:w="1872" w:type="dxa"/>
          </w:tcPr>
          <w:p w14:paraId="3921852F" w14:textId="77777777" w:rsidR="00AC7CBD" w:rsidRDefault="00546E6E">
            <w:pPr>
              <w:spacing w:before="60" w:after="60"/>
              <w:jc w:val="left"/>
            </w:pPr>
            <w:r>
              <w:rPr>
                <w:sz w:val="20"/>
              </w:rPr>
              <w:t>0.589</w:t>
            </w:r>
          </w:p>
        </w:tc>
        <w:tc>
          <w:tcPr>
            <w:tcW w:w="1872" w:type="dxa"/>
          </w:tcPr>
          <w:p w14:paraId="55FF2A13" w14:textId="77777777" w:rsidR="00AC7CBD" w:rsidRDefault="00546E6E">
            <w:pPr>
              <w:spacing w:before="60" w:after="60"/>
              <w:jc w:val="left"/>
            </w:pPr>
            <w:r>
              <w:rPr>
                <w:sz w:val="20"/>
              </w:rPr>
              <w:t>0.689</w:t>
            </w:r>
          </w:p>
        </w:tc>
        <w:tc>
          <w:tcPr>
            <w:tcW w:w="1872" w:type="dxa"/>
          </w:tcPr>
          <w:p w14:paraId="38FDF81D" w14:textId="77777777" w:rsidR="00AC7CBD" w:rsidRDefault="00546E6E">
            <w:pPr>
              <w:spacing w:before="60" w:after="60"/>
              <w:jc w:val="left"/>
            </w:pPr>
            <w:r>
              <w:rPr>
                <w:sz w:val="20"/>
              </w:rPr>
              <w:t>0.675</w:t>
            </w:r>
          </w:p>
        </w:tc>
        <w:tc>
          <w:tcPr>
            <w:tcW w:w="1872" w:type="dxa"/>
          </w:tcPr>
          <w:p w14:paraId="022448E1" w14:textId="77777777" w:rsidR="00AC7CBD" w:rsidRDefault="00546E6E">
            <w:pPr>
              <w:spacing w:before="60" w:after="60"/>
              <w:jc w:val="left"/>
            </w:pPr>
            <w:r>
              <w:rPr>
                <w:sz w:val="20"/>
              </w:rPr>
              <w:t>0.625</w:t>
            </w:r>
          </w:p>
        </w:tc>
      </w:tr>
    </w:tbl>
    <w:p w14:paraId="0F5B8C71" w14:textId="77777777" w:rsidR="00AC7CBD" w:rsidRDefault="00AC7CBD"/>
    <w:p w14:paraId="4627826C" w14:textId="77777777" w:rsidR="00AC7CBD" w:rsidRDefault="00546E6E">
      <w:pPr>
        <w:pStyle w:val="Heading2"/>
      </w:pPr>
      <w:bookmarkStart w:id="36" w:name="_Toc242197537"/>
      <w:r>
        <w:lastRenderedPageBreak/>
        <w:t>6.7 Experimento 7, aprendizaje incremental (exp_incremental.yaml)</w:t>
      </w:r>
      <w:bookmarkEnd w:id="36"/>
    </w:p>
    <w:p w14:paraId="74C34BFD" w14:textId="77777777" w:rsidR="00AC7CBD" w:rsidRDefault="00546E6E">
      <w:pPr>
        <w:keepNext/>
        <w:jc w:val="left"/>
      </w:pPr>
      <w:r>
        <w:rPr>
          <w:b/>
        </w:rPr>
        <w:t xml:space="preserve">Tabla 6. </w:t>
      </w:r>
      <w:r>
        <w:t>Experimento 7: adaptación y olvido por estrategia.</w:t>
      </w:r>
    </w:p>
    <w:tbl>
      <w:tblPr>
        <w:tblW w:w="0" w:type="auto"/>
        <w:jc w:val="center"/>
        <w:tblBorders>
          <w:top w:val="single" w:sz="4" w:space="0" w:color="BFBFBF"/>
          <w:left w:val="nil"/>
          <w:bottom w:val="single" w:sz="4" w:space="0" w:color="BFBFBF"/>
          <w:right w:val="nil"/>
          <w:insideH w:val="single" w:sz="4" w:space="0" w:color="BFBFBF"/>
          <w:insideV w:val="nil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C7CBD" w14:paraId="3AA55404" w14:textId="77777777">
        <w:trPr>
          <w:cantSplit/>
          <w:tblHeader/>
          <w:jc w:val="center"/>
        </w:trPr>
        <w:tc>
          <w:tcPr>
            <w:tcW w:w="3120" w:type="dxa"/>
          </w:tcPr>
          <w:p w14:paraId="03471230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b/>
                <w:sz w:val="20"/>
              </w:rPr>
              <w:t>Estrategia</w:t>
            </w:r>
          </w:p>
        </w:tc>
        <w:tc>
          <w:tcPr>
            <w:tcW w:w="3120" w:type="dxa"/>
          </w:tcPr>
          <w:p w14:paraId="589176DB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b/>
                <w:sz w:val="20"/>
              </w:rPr>
              <w:t>Exactitud en expresiones nuevas tras 102 correcciones</w:t>
            </w:r>
          </w:p>
        </w:tc>
        <w:tc>
          <w:tcPr>
            <w:tcW w:w="3120" w:type="dxa"/>
          </w:tcPr>
          <w:p w14:paraId="5F898AF9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b/>
                <w:sz w:val="20"/>
              </w:rPr>
              <w:t>Olvido</w:t>
            </w:r>
          </w:p>
        </w:tc>
      </w:tr>
      <w:tr w:rsidR="00AC7CBD" w14:paraId="7D30D3BF" w14:textId="77777777">
        <w:trPr>
          <w:cantSplit/>
          <w:jc w:val="center"/>
        </w:trPr>
        <w:tc>
          <w:tcPr>
            <w:tcW w:w="3120" w:type="dxa"/>
          </w:tcPr>
          <w:p w14:paraId="7394E3F5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sin adaptación</w:t>
            </w:r>
          </w:p>
        </w:tc>
        <w:tc>
          <w:tcPr>
            <w:tcW w:w="3120" w:type="dxa"/>
          </w:tcPr>
          <w:p w14:paraId="31FA2B49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0.602</w:t>
            </w:r>
          </w:p>
        </w:tc>
        <w:tc>
          <w:tcPr>
            <w:tcW w:w="3120" w:type="dxa"/>
          </w:tcPr>
          <w:p w14:paraId="655B5DF8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0.000</w:t>
            </w:r>
          </w:p>
        </w:tc>
      </w:tr>
      <w:tr w:rsidR="00AC7CBD" w14:paraId="3E72BF4A" w14:textId="77777777">
        <w:trPr>
          <w:cantSplit/>
          <w:jc w:val="center"/>
        </w:trPr>
        <w:tc>
          <w:tcPr>
            <w:tcW w:w="3120" w:type="dxa"/>
          </w:tcPr>
          <w:p w14:paraId="553852BA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memoria de correcciones</w:t>
            </w:r>
          </w:p>
        </w:tc>
        <w:tc>
          <w:tcPr>
            <w:tcW w:w="3120" w:type="dxa"/>
          </w:tcPr>
          <w:p w14:paraId="6CCA8BA6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0.996</w:t>
            </w:r>
          </w:p>
        </w:tc>
        <w:tc>
          <w:tcPr>
            <w:tcW w:w="3120" w:type="dxa"/>
          </w:tcPr>
          <w:p w14:paraId="315C5697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-0.005</w:t>
            </w:r>
          </w:p>
        </w:tc>
      </w:tr>
      <w:tr w:rsidR="00AC7CBD" w14:paraId="2AD6BE7E" w14:textId="77777777">
        <w:trPr>
          <w:cantSplit/>
          <w:jc w:val="center"/>
        </w:trPr>
        <w:tc>
          <w:tcPr>
            <w:tcW w:w="3120" w:type="dxa"/>
          </w:tcPr>
          <w:p w14:paraId="53214AF4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actualización de prototipos</w:t>
            </w:r>
          </w:p>
        </w:tc>
        <w:tc>
          <w:tcPr>
            <w:tcW w:w="3120" w:type="dxa"/>
          </w:tcPr>
          <w:p w14:paraId="3F456103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0.603</w:t>
            </w:r>
          </w:p>
        </w:tc>
        <w:tc>
          <w:tcPr>
            <w:tcW w:w="3120" w:type="dxa"/>
          </w:tcPr>
          <w:p w14:paraId="63A778EB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-0.011</w:t>
            </w:r>
          </w:p>
        </w:tc>
      </w:tr>
      <w:tr w:rsidR="00AC7CBD" w14:paraId="23D81A95" w14:textId="77777777">
        <w:trPr>
          <w:cantSplit/>
          <w:jc w:val="center"/>
        </w:trPr>
        <w:tc>
          <w:tcPr>
            <w:tcW w:w="3120" w:type="dxa"/>
          </w:tcPr>
          <w:p w14:paraId="0B56A990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ajuste ingenuo</w:t>
            </w:r>
          </w:p>
        </w:tc>
        <w:tc>
          <w:tcPr>
            <w:tcW w:w="3120" w:type="dxa"/>
          </w:tcPr>
          <w:p w14:paraId="16B3BF39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0.368</w:t>
            </w:r>
          </w:p>
        </w:tc>
        <w:tc>
          <w:tcPr>
            <w:tcW w:w="3120" w:type="dxa"/>
          </w:tcPr>
          <w:p w14:paraId="08BBB33F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0.459</w:t>
            </w:r>
          </w:p>
        </w:tc>
      </w:tr>
      <w:tr w:rsidR="00AC7CBD" w14:paraId="62A5ADF7" w14:textId="77777777">
        <w:trPr>
          <w:cantSplit/>
          <w:jc w:val="center"/>
        </w:trPr>
        <w:tc>
          <w:tcPr>
            <w:tcW w:w="3120" w:type="dxa"/>
          </w:tcPr>
          <w:p w14:paraId="34807D6D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replay FIFO</w:t>
            </w:r>
          </w:p>
        </w:tc>
        <w:tc>
          <w:tcPr>
            <w:tcW w:w="3120" w:type="dxa"/>
          </w:tcPr>
          <w:p w14:paraId="40589A63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0.591</w:t>
            </w:r>
          </w:p>
        </w:tc>
        <w:tc>
          <w:tcPr>
            <w:tcW w:w="3120" w:type="dxa"/>
          </w:tcPr>
          <w:p w14:paraId="22278F00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0.196</w:t>
            </w:r>
          </w:p>
        </w:tc>
      </w:tr>
      <w:tr w:rsidR="00AC7CBD" w14:paraId="62A06F32" w14:textId="77777777">
        <w:trPr>
          <w:cantSplit/>
          <w:jc w:val="center"/>
        </w:trPr>
        <w:tc>
          <w:tcPr>
            <w:tcW w:w="3120" w:type="dxa"/>
          </w:tcPr>
          <w:p w14:paraId="090FDB10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replay balanceado por clase</w:t>
            </w:r>
          </w:p>
        </w:tc>
        <w:tc>
          <w:tcPr>
            <w:tcW w:w="3120" w:type="dxa"/>
          </w:tcPr>
          <w:p w14:paraId="4053B1BB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0.595</w:t>
            </w:r>
          </w:p>
        </w:tc>
        <w:tc>
          <w:tcPr>
            <w:tcW w:w="3120" w:type="dxa"/>
          </w:tcPr>
          <w:p w14:paraId="65D62042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0.203</w:t>
            </w:r>
          </w:p>
        </w:tc>
      </w:tr>
      <w:tr w:rsidR="00AC7CBD" w14:paraId="67632AEE" w14:textId="77777777">
        <w:trPr>
          <w:cantSplit/>
          <w:jc w:val="center"/>
        </w:trPr>
        <w:tc>
          <w:tcPr>
            <w:tcW w:w="3120" w:type="dxa"/>
          </w:tcPr>
          <w:p w14:paraId="3FD6CE98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replay por incertidumbre</w:t>
            </w:r>
          </w:p>
        </w:tc>
        <w:tc>
          <w:tcPr>
            <w:tcW w:w="3120" w:type="dxa"/>
          </w:tcPr>
          <w:p w14:paraId="2EC0799B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0.615</w:t>
            </w:r>
          </w:p>
        </w:tc>
        <w:tc>
          <w:tcPr>
            <w:tcW w:w="3120" w:type="dxa"/>
          </w:tcPr>
          <w:p w14:paraId="290607BA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0.214</w:t>
            </w:r>
          </w:p>
        </w:tc>
      </w:tr>
      <w:tr w:rsidR="00AC7CBD" w14:paraId="44E75DF6" w14:textId="77777777">
        <w:trPr>
          <w:cantSplit/>
          <w:jc w:val="center"/>
        </w:trPr>
        <w:tc>
          <w:tcPr>
            <w:tcW w:w="3120" w:type="dxa"/>
          </w:tcPr>
          <w:p w14:paraId="6272EDC9" w14:textId="77777777" w:rsidR="00AC7CBD" w:rsidRDefault="00546E6E">
            <w:pPr>
              <w:spacing w:before="60" w:after="60"/>
              <w:jc w:val="left"/>
            </w:pPr>
            <w:r>
              <w:rPr>
                <w:sz w:val="20"/>
              </w:rPr>
              <w:t>replay por diversidad</w:t>
            </w:r>
          </w:p>
        </w:tc>
        <w:tc>
          <w:tcPr>
            <w:tcW w:w="3120" w:type="dxa"/>
          </w:tcPr>
          <w:p w14:paraId="6E19257D" w14:textId="77777777" w:rsidR="00AC7CBD" w:rsidRDefault="00546E6E">
            <w:pPr>
              <w:spacing w:before="60" w:after="60"/>
              <w:jc w:val="left"/>
            </w:pPr>
            <w:r>
              <w:rPr>
                <w:sz w:val="20"/>
              </w:rPr>
              <w:t>0.587</w:t>
            </w:r>
          </w:p>
        </w:tc>
        <w:tc>
          <w:tcPr>
            <w:tcW w:w="3120" w:type="dxa"/>
          </w:tcPr>
          <w:p w14:paraId="55C014B6" w14:textId="77777777" w:rsidR="00AC7CBD" w:rsidRDefault="00546E6E">
            <w:pPr>
              <w:spacing w:before="60" w:after="60"/>
              <w:jc w:val="left"/>
            </w:pPr>
            <w:r>
              <w:rPr>
                <w:sz w:val="20"/>
              </w:rPr>
              <w:t>0.158</w:t>
            </w:r>
          </w:p>
        </w:tc>
      </w:tr>
    </w:tbl>
    <w:p w14:paraId="7B0C8A05" w14:textId="77777777" w:rsidR="00AC7CBD" w:rsidRDefault="00AC7CBD"/>
    <w:p w14:paraId="2B17D1FC" w14:textId="77777777" w:rsidR="00AC7CBD" w:rsidRDefault="00546E6E">
      <w:pPr>
        <w:keepNext/>
        <w:jc w:val="center"/>
      </w:pPr>
      <w:r>
        <w:rPr>
          <w:noProof/>
        </w:rPr>
        <w:drawing>
          <wp:inline distT="0" distB="0" distL="0" distR="0" wp14:anchorId="12E24837" wp14:editId="0DF92333">
            <wp:extent cx="4320000" cy="31104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adaptation_curve_e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110400"/>
                    </a:xfrm>
                    <a:prstGeom prst="rect">
                      <a:avLst/>
                    </a:prstGeom>
                    <a:ln w="6350">
                      <a:solidFill>
                        <a:srgbClr val="7F7F7F"/>
                      </a:solidFill>
                    </a:ln>
                  </pic:spPr>
                </pic:pic>
              </a:graphicData>
            </a:graphic>
          </wp:inline>
        </w:drawing>
      </w:r>
    </w:p>
    <w:p w14:paraId="4BDF873D" w14:textId="77777777" w:rsidR="00AC7CBD" w:rsidRDefault="00546E6E">
      <w:r>
        <w:rPr>
          <w:b/>
        </w:rPr>
        <w:t xml:space="preserve">Figura 20. </w:t>
      </w:r>
      <w:r>
        <w:t>Exactitud en expresiones nuevas frente al número de correcciones.</w:t>
      </w:r>
    </w:p>
    <w:p w14:paraId="59540F11" w14:textId="77777777" w:rsidR="00AC7CBD" w:rsidRDefault="00546E6E">
      <w:pPr>
        <w:pStyle w:val="Heading2"/>
      </w:pPr>
      <w:bookmarkStart w:id="37" w:name="_Toc242197538"/>
      <w:r>
        <w:t>6.8 Experimento 8, personalización por usuario (exp_personalization.yaml)</w:t>
      </w:r>
      <w:bookmarkEnd w:id="37"/>
    </w:p>
    <w:p w14:paraId="08D2EC33" w14:textId="77777777" w:rsidR="00AC7CBD" w:rsidRDefault="00546E6E">
      <w:r>
        <w:t>Con 24 correcciones, la exactitud en la forma de hablar del usuario pasa de 0.499 a 0.994 con la memoria de UCIL; la exactitud global se mantiene (0.647 → 0.647) y la de otros usuarios no cambia (0.499). Con ajuste por replay, el usuario llega a 0.668 y la exactitud de otros usuarios baja de 0.497 a 0.381.</w:t>
      </w:r>
    </w:p>
    <w:p w14:paraId="1EBC1F05" w14:textId="77777777" w:rsidR="00AC7CBD" w:rsidRDefault="00546E6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9C81E5D" wp14:editId="7D41B085">
            <wp:extent cx="4320000" cy="31104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ersonalization_user_e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110400"/>
                    </a:xfrm>
                    <a:prstGeom prst="rect">
                      <a:avLst/>
                    </a:prstGeom>
                    <a:ln w="6350">
                      <a:solidFill>
                        <a:srgbClr val="7F7F7F"/>
                      </a:solidFill>
                    </a:ln>
                  </pic:spPr>
                </pic:pic>
              </a:graphicData>
            </a:graphic>
          </wp:inline>
        </w:drawing>
      </w:r>
    </w:p>
    <w:p w14:paraId="31FEC907" w14:textId="77777777" w:rsidR="00AC7CBD" w:rsidRDefault="00546E6E">
      <w:r>
        <w:rPr>
          <w:b/>
        </w:rPr>
        <w:t xml:space="preserve">Figura 21. </w:t>
      </w:r>
      <w:r>
        <w:t>Exactitud del usuario frente a sus correcciones.</w:t>
      </w:r>
    </w:p>
    <w:p w14:paraId="1672CC97" w14:textId="77777777" w:rsidR="00AC7CBD" w:rsidRDefault="00546E6E">
      <w:pPr>
        <w:pStyle w:val="Heading2"/>
      </w:pPr>
      <w:bookmarkStart w:id="38" w:name="_Toc242197539"/>
      <w:r>
        <w:t>6.9 Experimento 9, ejecución sensible al riesgo (exp_main.yaml)</w:t>
      </w:r>
      <w:bookmarkEnd w:id="38"/>
    </w:p>
    <w:p w14:paraId="4D1F756D" w14:textId="77777777" w:rsidR="00AC7CBD" w:rsidRDefault="00546E6E">
      <w:pPr>
        <w:keepNext/>
        <w:jc w:val="left"/>
      </w:pPr>
      <w:r>
        <w:rPr>
          <w:b/>
        </w:rPr>
        <w:t xml:space="preserve">Tabla 7. </w:t>
      </w:r>
      <w:r>
        <w:t>Experimento 9: tasa de confirmación según el riesgo de la intención verdadera.</w:t>
      </w:r>
    </w:p>
    <w:tbl>
      <w:tblPr>
        <w:tblW w:w="0" w:type="auto"/>
        <w:jc w:val="center"/>
        <w:tblBorders>
          <w:top w:val="single" w:sz="4" w:space="0" w:color="BFBFBF"/>
          <w:left w:val="nil"/>
          <w:bottom w:val="single" w:sz="4" w:space="0" w:color="BFBFBF"/>
          <w:right w:val="nil"/>
          <w:insideH w:val="single" w:sz="4" w:space="0" w:color="BFBFBF"/>
          <w:insideV w:val="nil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C7CBD" w14:paraId="03E52557" w14:textId="77777777">
        <w:trPr>
          <w:cantSplit/>
          <w:tblHeader/>
          <w:jc w:val="center"/>
        </w:trPr>
        <w:tc>
          <w:tcPr>
            <w:tcW w:w="2340" w:type="dxa"/>
          </w:tcPr>
          <w:p w14:paraId="4AE8B5C2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b/>
                <w:sz w:val="20"/>
              </w:rPr>
              <w:t>Método</w:t>
            </w:r>
          </w:p>
        </w:tc>
        <w:tc>
          <w:tcPr>
            <w:tcW w:w="2340" w:type="dxa"/>
          </w:tcPr>
          <w:p w14:paraId="5C91A12D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b/>
                <w:sz w:val="20"/>
              </w:rPr>
              <w:t>Confirmaciones riesgo bajo</w:t>
            </w:r>
          </w:p>
        </w:tc>
        <w:tc>
          <w:tcPr>
            <w:tcW w:w="2340" w:type="dxa"/>
          </w:tcPr>
          <w:p w14:paraId="59E1230C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b/>
                <w:sz w:val="20"/>
              </w:rPr>
              <w:t>Riesgo medio</w:t>
            </w:r>
          </w:p>
        </w:tc>
        <w:tc>
          <w:tcPr>
            <w:tcW w:w="2340" w:type="dxa"/>
          </w:tcPr>
          <w:p w14:paraId="2D0A6C2F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b/>
                <w:sz w:val="20"/>
              </w:rPr>
              <w:t>Riesgo alto</w:t>
            </w:r>
          </w:p>
        </w:tc>
      </w:tr>
      <w:tr w:rsidR="00AC7CBD" w14:paraId="3544B11E" w14:textId="77777777">
        <w:trPr>
          <w:cantSplit/>
          <w:jc w:val="center"/>
        </w:trPr>
        <w:tc>
          <w:tcPr>
            <w:tcW w:w="2340" w:type="dxa"/>
          </w:tcPr>
          <w:p w14:paraId="08D61B0E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B3 umbral fijo</w:t>
            </w:r>
          </w:p>
        </w:tc>
        <w:tc>
          <w:tcPr>
            <w:tcW w:w="2340" w:type="dxa"/>
          </w:tcPr>
          <w:p w14:paraId="18D88E27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0.737</w:t>
            </w:r>
          </w:p>
        </w:tc>
        <w:tc>
          <w:tcPr>
            <w:tcW w:w="2340" w:type="dxa"/>
          </w:tcPr>
          <w:p w14:paraId="46D22C22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0.510</w:t>
            </w:r>
          </w:p>
        </w:tc>
        <w:tc>
          <w:tcPr>
            <w:tcW w:w="2340" w:type="dxa"/>
          </w:tcPr>
          <w:p w14:paraId="07F3F683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0.654</w:t>
            </w:r>
          </w:p>
        </w:tc>
      </w:tr>
      <w:tr w:rsidR="00AC7CBD" w14:paraId="4DA16C2D" w14:textId="77777777">
        <w:trPr>
          <w:cantSplit/>
          <w:jc w:val="center"/>
        </w:trPr>
        <w:tc>
          <w:tcPr>
            <w:tcW w:w="2340" w:type="dxa"/>
          </w:tcPr>
          <w:p w14:paraId="274BA836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B4 umbral calibrado</w:t>
            </w:r>
          </w:p>
        </w:tc>
        <w:tc>
          <w:tcPr>
            <w:tcW w:w="2340" w:type="dxa"/>
          </w:tcPr>
          <w:p w14:paraId="1C80F111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0.521</w:t>
            </w:r>
          </w:p>
        </w:tc>
        <w:tc>
          <w:tcPr>
            <w:tcW w:w="2340" w:type="dxa"/>
          </w:tcPr>
          <w:p w14:paraId="19ACDDAA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0.401</w:t>
            </w:r>
          </w:p>
        </w:tc>
        <w:tc>
          <w:tcPr>
            <w:tcW w:w="2340" w:type="dxa"/>
          </w:tcPr>
          <w:p w14:paraId="17C076FC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0.504</w:t>
            </w:r>
          </w:p>
        </w:tc>
      </w:tr>
      <w:tr w:rsidR="00AC7CBD" w14:paraId="69AAD5A6" w14:textId="77777777">
        <w:trPr>
          <w:cantSplit/>
          <w:jc w:val="center"/>
        </w:trPr>
        <w:tc>
          <w:tcPr>
            <w:tcW w:w="2340" w:type="dxa"/>
          </w:tcPr>
          <w:p w14:paraId="44BFD0E4" w14:textId="77777777" w:rsidR="00AC7CBD" w:rsidRDefault="00546E6E">
            <w:pPr>
              <w:spacing w:before="60" w:after="60"/>
              <w:jc w:val="left"/>
            </w:pPr>
            <w:r>
              <w:rPr>
                <w:sz w:val="20"/>
              </w:rPr>
              <w:t>UCIL</w:t>
            </w:r>
          </w:p>
        </w:tc>
        <w:tc>
          <w:tcPr>
            <w:tcW w:w="2340" w:type="dxa"/>
          </w:tcPr>
          <w:p w14:paraId="0DBD8CCE" w14:textId="77777777" w:rsidR="00AC7CBD" w:rsidRDefault="00546E6E">
            <w:pPr>
              <w:spacing w:before="60" w:after="60"/>
              <w:jc w:val="left"/>
            </w:pPr>
            <w:r>
              <w:rPr>
                <w:sz w:val="20"/>
              </w:rPr>
              <w:t>0.367</w:t>
            </w:r>
          </w:p>
        </w:tc>
        <w:tc>
          <w:tcPr>
            <w:tcW w:w="2340" w:type="dxa"/>
          </w:tcPr>
          <w:p w14:paraId="3BCF635F" w14:textId="77777777" w:rsidR="00AC7CBD" w:rsidRDefault="00546E6E">
            <w:pPr>
              <w:spacing w:before="60" w:after="60"/>
              <w:jc w:val="left"/>
            </w:pPr>
            <w:r>
              <w:rPr>
                <w:sz w:val="20"/>
              </w:rPr>
              <w:t>0.568</w:t>
            </w:r>
          </w:p>
        </w:tc>
        <w:tc>
          <w:tcPr>
            <w:tcW w:w="2340" w:type="dxa"/>
          </w:tcPr>
          <w:p w14:paraId="1E24179E" w14:textId="77777777" w:rsidR="00AC7CBD" w:rsidRDefault="00546E6E">
            <w:pPr>
              <w:spacing w:before="60" w:after="60"/>
              <w:jc w:val="left"/>
            </w:pPr>
            <w:r>
              <w:rPr>
                <w:sz w:val="20"/>
              </w:rPr>
              <w:t>0.713</w:t>
            </w:r>
          </w:p>
        </w:tc>
      </w:tr>
    </w:tbl>
    <w:p w14:paraId="59D3258F" w14:textId="77777777" w:rsidR="00AC7CBD" w:rsidRDefault="00AC7CBD"/>
    <w:p w14:paraId="1454BA24" w14:textId="77777777" w:rsidR="00AC7CBD" w:rsidRDefault="00546E6E">
      <w:r>
        <w:t>Con P(dentro del dominio) = 1, los umbrales mínimos de ejecución directa de UCIL son 0.700 (bajo), 0.925 (medio), 0.984 (alto).</w:t>
      </w:r>
    </w:p>
    <w:p w14:paraId="1175ACBB" w14:textId="77777777" w:rsidR="00AC7CBD" w:rsidRDefault="00546E6E">
      <w:pPr>
        <w:pStyle w:val="Heading2"/>
      </w:pPr>
      <w:bookmarkStart w:id="39" w:name="_Toc242197540"/>
      <w:r>
        <w:t>6.10 Experimento 10, cambio combinado (exp_combined_shift.yaml)</w:t>
      </w:r>
      <w:bookmarkEnd w:id="39"/>
    </w:p>
    <w:p w14:paraId="6A703781" w14:textId="77777777" w:rsidR="00AC7CBD" w:rsidRDefault="00546E6E">
      <w:r>
        <w:t>Combina paráfrasis difíciles, 15 % de errores de transcripción simulados, peticiones OOD y expresiones de usuarios nuevos con sus correcciones previas.</w:t>
      </w:r>
    </w:p>
    <w:p w14:paraId="6E0E4B31" w14:textId="77777777" w:rsidR="00AC7CBD" w:rsidRDefault="00546E6E">
      <w:pPr>
        <w:keepNext/>
        <w:jc w:val="left"/>
      </w:pPr>
      <w:r>
        <w:rPr>
          <w:b/>
        </w:rPr>
        <w:lastRenderedPageBreak/>
        <w:t xml:space="preserve">Tabla 8. </w:t>
      </w:r>
      <w:r>
        <w:t>Experimento 10: costo medio bajo cambio combinado.</w:t>
      </w:r>
    </w:p>
    <w:tbl>
      <w:tblPr>
        <w:tblW w:w="0" w:type="auto"/>
        <w:jc w:val="center"/>
        <w:tblBorders>
          <w:top w:val="single" w:sz="4" w:space="0" w:color="BFBFBF"/>
          <w:left w:val="nil"/>
          <w:bottom w:val="single" w:sz="4" w:space="0" w:color="BFBFBF"/>
          <w:right w:val="nil"/>
          <w:insideH w:val="single" w:sz="4" w:space="0" w:color="BFBFBF"/>
          <w:insideV w:val="nil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AC7CBD" w14:paraId="1EA796A0" w14:textId="77777777">
        <w:trPr>
          <w:cantSplit/>
          <w:tblHeader/>
          <w:jc w:val="center"/>
        </w:trPr>
        <w:tc>
          <w:tcPr>
            <w:tcW w:w="4680" w:type="dxa"/>
          </w:tcPr>
          <w:p w14:paraId="35679641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b/>
                <w:sz w:val="20"/>
              </w:rPr>
              <w:t>Método</w:t>
            </w:r>
          </w:p>
        </w:tc>
        <w:tc>
          <w:tcPr>
            <w:tcW w:w="4680" w:type="dxa"/>
          </w:tcPr>
          <w:p w14:paraId="61FC1467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b/>
                <w:sz w:val="20"/>
              </w:rPr>
              <w:t>Costo medio [u]</w:t>
            </w:r>
          </w:p>
        </w:tc>
      </w:tr>
      <w:tr w:rsidR="00AC7CBD" w14:paraId="7777B73B" w14:textId="77777777">
        <w:trPr>
          <w:cantSplit/>
          <w:jc w:val="center"/>
        </w:trPr>
        <w:tc>
          <w:tcPr>
            <w:tcW w:w="4680" w:type="dxa"/>
          </w:tcPr>
          <w:p w14:paraId="1E4A3E7C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B1 reglas</w:t>
            </w:r>
          </w:p>
        </w:tc>
        <w:tc>
          <w:tcPr>
            <w:tcW w:w="4680" w:type="dxa"/>
          </w:tcPr>
          <w:p w14:paraId="214BE407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0.831 [0.796, 0.865]</w:t>
            </w:r>
          </w:p>
        </w:tc>
      </w:tr>
      <w:tr w:rsidR="00AC7CBD" w14:paraId="616146FF" w14:textId="77777777">
        <w:trPr>
          <w:cantSplit/>
          <w:jc w:val="center"/>
        </w:trPr>
        <w:tc>
          <w:tcPr>
            <w:tcW w:w="4680" w:type="dxa"/>
          </w:tcPr>
          <w:p w14:paraId="46BD58B4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B2 argmax</w:t>
            </w:r>
          </w:p>
        </w:tc>
        <w:tc>
          <w:tcPr>
            <w:tcW w:w="4680" w:type="dxa"/>
          </w:tcPr>
          <w:p w14:paraId="6900DE69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3.281 [3.072, 3.489]</w:t>
            </w:r>
          </w:p>
        </w:tc>
      </w:tr>
      <w:tr w:rsidR="00AC7CBD" w14:paraId="59765554" w14:textId="77777777">
        <w:trPr>
          <w:cantSplit/>
          <w:jc w:val="center"/>
        </w:trPr>
        <w:tc>
          <w:tcPr>
            <w:tcW w:w="4680" w:type="dxa"/>
          </w:tcPr>
          <w:p w14:paraId="6BED9135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B3 umbral fijo</w:t>
            </w:r>
          </w:p>
        </w:tc>
        <w:tc>
          <w:tcPr>
            <w:tcW w:w="4680" w:type="dxa"/>
          </w:tcPr>
          <w:p w14:paraId="13E87FAA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0.686 [0.654, 0.718]</w:t>
            </w:r>
          </w:p>
        </w:tc>
      </w:tr>
      <w:tr w:rsidR="00AC7CBD" w14:paraId="55E4FA8F" w14:textId="77777777">
        <w:trPr>
          <w:cantSplit/>
          <w:jc w:val="center"/>
        </w:trPr>
        <w:tc>
          <w:tcPr>
            <w:tcW w:w="4680" w:type="dxa"/>
          </w:tcPr>
          <w:p w14:paraId="2BB456AD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B4 umbral calibrado</w:t>
            </w:r>
          </w:p>
        </w:tc>
        <w:tc>
          <w:tcPr>
            <w:tcW w:w="4680" w:type="dxa"/>
          </w:tcPr>
          <w:p w14:paraId="406DF88C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0.656 [0.624, 0.688]</w:t>
            </w:r>
          </w:p>
        </w:tc>
      </w:tr>
      <w:tr w:rsidR="00AC7CBD" w14:paraId="3A40A89C" w14:textId="77777777">
        <w:trPr>
          <w:cantSplit/>
          <w:jc w:val="center"/>
        </w:trPr>
        <w:tc>
          <w:tcPr>
            <w:tcW w:w="4680" w:type="dxa"/>
          </w:tcPr>
          <w:p w14:paraId="4C6D28C6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UCIL sin adaptación</w:t>
            </w:r>
          </w:p>
        </w:tc>
        <w:tc>
          <w:tcPr>
            <w:tcW w:w="4680" w:type="dxa"/>
          </w:tcPr>
          <w:p w14:paraId="12C21231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0.637 [0.616, 0.659]</w:t>
            </w:r>
          </w:p>
        </w:tc>
      </w:tr>
      <w:tr w:rsidR="00AC7CBD" w14:paraId="1E7D724E" w14:textId="77777777">
        <w:trPr>
          <w:cantSplit/>
          <w:jc w:val="center"/>
        </w:trPr>
        <w:tc>
          <w:tcPr>
            <w:tcW w:w="4680" w:type="dxa"/>
          </w:tcPr>
          <w:p w14:paraId="5D913519" w14:textId="77777777" w:rsidR="00AC7CBD" w:rsidRDefault="00546E6E">
            <w:pPr>
              <w:spacing w:before="60" w:after="60"/>
              <w:jc w:val="left"/>
            </w:pPr>
            <w:r>
              <w:rPr>
                <w:sz w:val="20"/>
              </w:rPr>
              <w:t>UCIL</w:t>
            </w:r>
          </w:p>
        </w:tc>
        <w:tc>
          <w:tcPr>
            <w:tcW w:w="4680" w:type="dxa"/>
          </w:tcPr>
          <w:p w14:paraId="26AEE46A" w14:textId="77777777" w:rsidR="00AC7CBD" w:rsidRDefault="00546E6E">
            <w:pPr>
              <w:spacing w:before="60" w:after="60"/>
              <w:jc w:val="left"/>
            </w:pPr>
            <w:r>
              <w:rPr>
                <w:sz w:val="20"/>
              </w:rPr>
              <w:t>0.593 [0.571, 0.615]</w:t>
            </w:r>
          </w:p>
        </w:tc>
      </w:tr>
    </w:tbl>
    <w:p w14:paraId="4D96CBDD" w14:textId="77777777" w:rsidR="00AC7CBD" w:rsidRDefault="00AC7CBD"/>
    <w:p w14:paraId="2D17B999" w14:textId="77777777" w:rsidR="00AC7CBD" w:rsidRDefault="00546E6E">
      <w:r>
        <w:t>Diferencia pareada de UCIL frente a B4: -0.063 [-0.084, -0.043], d_z = -2.22, 10/10 semillas a favor de UCIL; frente a UCIL sin adaptación: -0.045 [-0.049, -0.040], d_z = -7.00, 10/10 semillas a favor de UCIL.</w:t>
      </w:r>
    </w:p>
    <w:p w14:paraId="0237F408" w14:textId="77777777" w:rsidR="00AC7CBD" w:rsidRDefault="00546E6E">
      <w:pPr>
        <w:keepNext/>
        <w:jc w:val="center"/>
      </w:pPr>
      <w:r>
        <w:rPr>
          <w:noProof/>
        </w:rPr>
        <w:drawing>
          <wp:inline distT="0" distB="0" distL="0" distR="0" wp14:anchorId="5C1DDD3E" wp14:editId="00BD8857">
            <wp:extent cx="5580000" cy="210125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combined_cost_e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01255"/>
                    </a:xfrm>
                    <a:prstGeom prst="rect">
                      <a:avLst/>
                    </a:prstGeom>
                    <a:ln w="6350">
                      <a:solidFill>
                        <a:srgbClr val="7F7F7F"/>
                      </a:solidFill>
                    </a:ln>
                  </pic:spPr>
                </pic:pic>
              </a:graphicData>
            </a:graphic>
          </wp:inline>
        </w:drawing>
      </w:r>
    </w:p>
    <w:p w14:paraId="37999B64" w14:textId="77777777" w:rsidR="00AC7CBD" w:rsidRDefault="00546E6E">
      <w:r>
        <w:rPr>
          <w:b/>
        </w:rPr>
        <w:t xml:space="preserve">Figura 22. </w:t>
      </w:r>
      <w:r>
        <w:t>Costo medio por subconjunto bajo cambio combinado.</w:t>
      </w:r>
    </w:p>
    <w:p w14:paraId="1AEB25EC" w14:textId="77777777" w:rsidR="00AC7CBD" w:rsidRDefault="00546E6E">
      <w:pPr>
        <w:pStyle w:val="Heading2"/>
      </w:pPr>
      <w:bookmarkStart w:id="40" w:name="_Toc242197541"/>
      <w:r>
        <w:t>6.11 Ablación de UCIL (exp_ablation.yaml)</w:t>
      </w:r>
      <w:bookmarkEnd w:id="40"/>
    </w:p>
    <w:p w14:paraId="4A1A8A01" w14:textId="77777777" w:rsidR="00AC7CBD" w:rsidRDefault="00546E6E">
      <w:pPr>
        <w:keepNext/>
        <w:jc w:val="left"/>
      </w:pPr>
      <w:r>
        <w:rPr>
          <w:b/>
        </w:rPr>
        <w:t xml:space="preserve">Tabla 9. </w:t>
      </w:r>
      <w:r>
        <w:t>Ablación: aporte de cada componente.</w:t>
      </w:r>
    </w:p>
    <w:tbl>
      <w:tblPr>
        <w:tblW w:w="0" w:type="auto"/>
        <w:jc w:val="center"/>
        <w:tblBorders>
          <w:top w:val="single" w:sz="4" w:space="0" w:color="BFBFBF"/>
          <w:left w:val="nil"/>
          <w:bottom w:val="single" w:sz="4" w:space="0" w:color="BFBFBF"/>
          <w:right w:val="nil"/>
          <w:insideH w:val="single" w:sz="4" w:space="0" w:color="BFBFBF"/>
          <w:insideV w:val="nil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AC7CBD" w14:paraId="23FDFFDD" w14:textId="77777777">
        <w:trPr>
          <w:cantSplit/>
          <w:tblHeader/>
          <w:jc w:val="center"/>
        </w:trPr>
        <w:tc>
          <w:tcPr>
            <w:tcW w:w="1872" w:type="dxa"/>
          </w:tcPr>
          <w:p w14:paraId="772D15D6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b/>
                <w:sz w:val="20"/>
              </w:rPr>
              <w:t>Variante</w:t>
            </w:r>
          </w:p>
        </w:tc>
        <w:tc>
          <w:tcPr>
            <w:tcW w:w="1872" w:type="dxa"/>
          </w:tcPr>
          <w:p w14:paraId="17ABABE7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b/>
                <w:sz w:val="20"/>
              </w:rPr>
              <w:t>Costo limpio [u]</w:t>
            </w:r>
          </w:p>
        </w:tc>
        <w:tc>
          <w:tcPr>
            <w:tcW w:w="1872" w:type="dxa"/>
          </w:tcPr>
          <w:p w14:paraId="2FEE8BD2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b/>
                <w:sz w:val="20"/>
              </w:rPr>
              <w:t>Incorrectas limpio</w:t>
            </w:r>
          </w:p>
        </w:tc>
        <w:tc>
          <w:tcPr>
            <w:tcW w:w="1872" w:type="dxa"/>
          </w:tcPr>
          <w:p w14:paraId="6D76B507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b/>
                <w:sz w:val="20"/>
              </w:rPr>
              <w:t>Costo cambio combinado [u]</w:t>
            </w:r>
          </w:p>
        </w:tc>
        <w:tc>
          <w:tcPr>
            <w:tcW w:w="1872" w:type="dxa"/>
          </w:tcPr>
          <w:p w14:paraId="7E0BC127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b/>
                <w:sz w:val="20"/>
              </w:rPr>
              <w:t>Incorrectas cambio combinado</w:t>
            </w:r>
          </w:p>
        </w:tc>
      </w:tr>
      <w:tr w:rsidR="00AC7CBD" w14:paraId="4D17870E" w14:textId="77777777">
        <w:trPr>
          <w:cantSplit/>
          <w:jc w:val="center"/>
        </w:trPr>
        <w:tc>
          <w:tcPr>
            <w:tcW w:w="1872" w:type="dxa"/>
          </w:tcPr>
          <w:p w14:paraId="624D7D27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UCIL completo</w:t>
            </w:r>
          </w:p>
        </w:tc>
        <w:tc>
          <w:tcPr>
            <w:tcW w:w="1872" w:type="dxa"/>
          </w:tcPr>
          <w:p w14:paraId="51C72007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0.563</w:t>
            </w:r>
          </w:p>
        </w:tc>
        <w:tc>
          <w:tcPr>
            <w:tcW w:w="1872" w:type="dxa"/>
          </w:tcPr>
          <w:p w14:paraId="5F2484BB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0.058</w:t>
            </w:r>
          </w:p>
        </w:tc>
        <w:tc>
          <w:tcPr>
            <w:tcW w:w="1872" w:type="dxa"/>
          </w:tcPr>
          <w:p w14:paraId="1704F21F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0.593</w:t>
            </w:r>
          </w:p>
        </w:tc>
        <w:tc>
          <w:tcPr>
            <w:tcW w:w="1872" w:type="dxa"/>
          </w:tcPr>
          <w:p w14:paraId="33C9503A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0.050</w:t>
            </w:r>
          </w:p>
        </w:tc>
      </w:tr>
      <w:tr w:rsidR="00AC7CBD" w14:paraId="1F964FD0" w14:textId="77777777">
        <w:trPr>
          <w:cantSplit/>
          <w:jc w:val="center"/>
        </w:trPr>
        <w:tc>
          <w:tcPr>
            <w:tcW w:w="1872" w:type="dxa"/>
          </w:tcPr>
          <w:p w14:paraId="1AA4F097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sin OOD</w:t>
            </w:r>
          </w:p>
        </w:tc>
        <w:tc>
          <w:tcPr>
            <w:tcW w:w="1872" w:type="dxa"/>
          </w:tcPr>
          <w:p w14:paraId="44AE95CA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0.576</w:t>
            </w:r>
          </w:p>
        </w:tc>
        <w:tc>
          <w:tcPr>
            <w:tcW w:w="1872" w:type="dxa"/>
          </w:tcPr>
          <w:p w14:paraId="78B5446A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0.082</w:t>
            </w:r>
          </w:p>
        </w:tc>
        <w:tc>
          <w:tcPr>
            <w:tcW w:w="1872" w:type="dxa"/>
          </w:tcPr>
          <w:p w14:paraId="5D0E9523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0.614</w:t>
            </w:r>
          </w:p>
        </w:tc>
        <w:tc>
          <w:tcPr>
            <w:tcW w:w="1872" w:type="dxa"/>
          </w:tcPr>
          <w:p w14:paraId="137C38A8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0.079</w:t>
            </w:r>
          </w:p>
        </w:tc>
      </w:tr>
      <w:tr w:rsidR="00AC7CBD" w14:paraId="492D5CB8" w14:textId="77777777">
        <w:trPr>
          <w:cantSplit/>
          <w:jc w:val="center"/>
        </w:trPr>
        <w:tc>
          <w:tcPr>
            <w:tcW w:w="1872" w:type="dxa"/>
          </w:tcPr>
          <w:p w14:paraId="64809CAD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sin calibración</w:t>
            </w:r>
          </w:p>
        </w:tc>
        <w:tc>
          <w:tcPr>
            <w:tcW w:w="1872" w:type="dxa"/>
          </w:tcPr>
          <w:p w14:paraId="350788F1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0.559</w:t>
            </w:r>
          </w:p>
        </w:tc>
        <w:tc>
          <w:tcPr>
            <w:tcW w:w="1872" w:type="dxa"/>
          </w:tcPr>
          <w:p w14:paraId="7D1D5532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0.027</w:t>
            </w:r>
          </w:p>
        </w:tc>
        <w:tc>
          <w:tcPr>
            <w:tcW w:w="1872" w:type="dxa"/>
          </w:tcPr>
          <w:p w14:paraId="695A6296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0.585</w:t>
            </w:r>
          </w:p>
        </w:tc>
        <w:tc>
          <w:tcPr>
            <w:tcW w:w="1872" w:type="dxa"/>
          </w:tcPr>
          <w:p w14:paraId="4B850569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0.028</w:t>
            </w:r>
          </w:p>
        </w:tc>
      </w:tr>
      <w:tr w:rsidR="00AC7CBD" w14:paraId="27C001B2" w14:textId="77777777">
        <w:trPr>
          <w:cantSplit/>
          <w:jc w:val="center"/>
        </w:trPr>
        <w:tc>
          <w:tcPr>
            <w:tcW w:w="1872" w:type="dxa"/>
          </w:tcPr>
          <w:p w14:paraId="6C4AD4EF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sin enrutamiento por riesgo</w:t>
            </w:r>
          </w:p>
        </w:tc>
        <w:tc>
          <w:tcPr>
            <w:tcW w:w="1872" w:type="dxa"/>
          </w:tcPr>
          <w:p w14:paraId="0DD7C9B7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0.563</w:t>
            </w:r>
          </w:p>
        </w:tc>
        <w:tc>
          <w:tcPr>
            <w:tcW w:w="1872" w:type="dxa"/>
          </w:tcPr>
          <w:p w14:paraId="2A6232BF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0.006</w:t>
            </w:r>
          </w:p>
        </w:tc>
        <w:tc>
          <w:tcPr>
            <w:tcW w:w="1872" w:type="dxa"/>
          </w:tcPr>
          <w:p w14:paraId="144184E2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0.589</w:t>
            </w:r>
          </w:p>
        </w:tc>
        <w:tc>
          <w:tcPr>
            <w:tcW w:w="1872" w:type="dxa"/>
          </w:tcPr>
          <w:p w14:paraId="30938E1F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0.007</w:t>
            </w:r>
          </w:p>
        </w:tc>
      </w:tr>
      <w:tr w:rsidR="00AC7CBD" w14:paraId="473DCFC8" w14:textId="77777777">
        <w:trPr>
          <w:cantSplit/>
          <w:jc w:val="center"/>
        </w:trPr>
        <w:tc>
          <w:tcPr>
            <w:tcW w:w="1872" w:type="dxa"/>
          </w:tcPr>
          <w:p w14:paraId="0C0DD99E" w14:textId="77777777" w:rsidR="00AC7CBD" w:rsidRDefault="00546E6E">
            <w:pPr>
              <w:spacing w:before="60" w:after="60"/>
              <w:jc w:val="left"/>
            </w:pPr>
            <w:r>
              <w:rPr>
                <w:sz w:val="20"/>
              </w:rPr>
              <w:t>sin aprendizaje incremental</w:t>
            </w:r>
          </w:p>
        </w:tc>
        <w:tc>
          <w:tcPr>
            <w:tcW w:w="1872" w:type="dxa"/>
          </w:tcPr>
          <w:p w14:paraId="0A622E9C" w14:textId="77777777" w:rsidR="00AC7CBD" w:rsidRDefault="00546E6E">
            <w:pPr>
              <w:spacing w:before="60" w:after="60"/>
              <w:jc w:val="left"/>
            </w:pPr>
            <w:r>
              <w:rPr>
                <w:sz w:val="20"/>
              </w:rPr>
              <w:t>0.563</w:t>
            </w:r>
          </w:p>
        </w:tc>
        <w:tc>
          <w:tcPr>
            <w:tcW w:w="1872" w:type="dxa"/>
          </w:tcPr>
          <w:p w14:paraId="73A2D097" w14:textId="77777777" w:rsidR="00AC7CBD" w:rsidRDefault="00546E6E">
            <w:pPr>
              <w:spacing w:before="60" w:after="60"/>
              <w:jc w:val="left"/>
            </w:pPr>
            <w:r>
              <w:rPr>
                <w:sz w:val="20"/>
              </w:rPr>
              <w:t>0.058</w:t>
            </w:r>
          </w:p>
        </w:tc>
        <w:tc>
          <w:tcPr>
            <w:tcW w:w="1872" w:type="dxa"/>
          </w:tcPr>
          <w:p w14:paraId="48291A5B" w14:textId="77777777" w:rsidR="00AC7CBD" w:rsidRDefault="00546E6E">
            <w:pPr>
              <w:spacing w:before="60" w:after="60"/>
              <w:jc w:val="left"/>
            </w:pPr>
            <w:r>
              <w:rPr>
                <w:sz w:val="20"/>
              </w:rPr>
              <w:t>0.637</w:t>
            </w:r>
          </w:p>
        </w:tc>
        <w:tc>
          <w:tcPr>
            <w:tcW w:w="1872" w:type="dxa"/>
          </w:tcPr>
          <w:p w14:paraId="6BE4E54E" w14:textId="77777777" w:rsidR="00AC7CBD" w:rsidRDefault="00546E6E">
            <w:pPr>
              <w:spacing w:before="60" w:after="60"/>
              <w:jc w:val="left"/>
            </w:pPr>
            <w:r>
              <w:rPr>
                <w:sz w:val="20"/>
              </w:rPr>
              <w:t>0.053</w:t>
            </w:r>
          </w:p>
        </w:tc>
      </w:tr>
    </w:tbl>
    <w:p w14:paraId="2958FB9B" w14:textId="77777777" w:rsidR="00AC7CBD" w:rsidRDefault="00AC7CBD"/>
    <w:p w14:paraId="55B93BE1" w14:textId="77777777" w:rsidR="00AC7CBD" w:rsidRDefault="00546E6E">
      <w:r>
        <w:lastRenderedPageBreak/>
        <w:t>Quitar la detección OOD aumenta las ejecuciones incorrectas; quitar la adaptación aumenta el costo bajo cambio combinado. En este escenario, quitar la capa de calibración o el enrutamiento por riesgo no aumenta el costo medio: el enrutamiento por riesgo cambia el reparto de las intervenciones entre acciones baratas y costosas más que su costo total.</w:t>
      </w:r>
    </w:p>
    <w:p w14:paraId="3E3B0706" w14:textId="77777777" w:rsidR="00AC7CBD" w:rsidRDefault="00546E6E">
      <w:pPr>
        <w:pStyle w:val="Heading1"/>
      </w:pPr>
      <w:bookmarkStart w:id="41" w:name="_Toc242197542"/>
      <w:r>
        <w:t>7. Visualización de resultados</w:t>
      </w:r>
      <w:bookmarkEnd w:id="41"/>
    </w:p>
    <w:p w14:paraId="79893450" w14:textId="77777777" w:rsidR="00AC7CBD" w:rsidRDefault="00546E6E">
      <w:r>
        <w:t>Cada experimento genera figuras en español (sufijo _es) y en inglés, en PNG, SVG y, para las principales, PDF. En la pestaña Resultados se elige la figura y se muestra en el idioma de la interfaz. Las figuras principales son el compromiso entre ejecuciones incorrectas e intervención, la curva riesgo–cobertura, los diagramas de fiabilidad, la exactitud por dificultad, el AUROC OOD, la tasa de confirmación por riesgo, la curva de adaptación y la curva de olvido.</w:t>
      </w:r>
    </w:p>
    <w:p w14:paraId="1FA8D7AD" w14:textId="77777777" w:rsidR="00AC7CBD" w:rsidRDefault="00546E6E">
      <w:pPr>
        <w:keepNext/>
        <w:jc w:val="center"/>
      </w:pPr>
      <w:r>
        <w:rPr>
          <w:noProof/>
        </w:rPr>
        <w:drawing>
          <wp:inline distT="0" distB="0" distL="0" distR="0" wp14:anchorId="02242BE7" wp14:editId="40B4FC89">
            <wp:extent cx="5580000" cy="1926429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reliability_diagrams_e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26429"/>
                    </a:xfrm>
                    <a:prstGeom prst="rect">
                      <a:avLst/>
                    </a:prstGeom>
                    <a:ln w="6350">
                      <a:solidFill>
                        <a:srgbClr val="7F7F7F"/>
                      </a:solidFill>
                    </a:ln>
                  </pic:spPr>
                </pic:pic>
              </a:graphicData>
            </a:graphic>
          </wp:inline>
        </w:drawing>
      </w:r>
    </w:p>
    <w:p w14:paraId="2B66D001" w14:textId="77777777" w:rsidR="00AC7CBD" w:rsidRDefault="00546E6E">
      <w:r>
        <w:rPr>
          <w:b/>
        </w:rPr>
        <w:t xml:space="preserve">Figura 23. </w:t>
      </w:r>
      <w:r>
        <w:t>Diagramas de fiabilidad.</w:t>
      </w:r>
    </w:p>
    <w:p w14:paraId="22468D22" w14:textId="77777777" w:rsidR="00AC7CBD" w:rsidRDefault="00546E6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A48DAE9" wp14:editId="580304A5">
            <wp:extent cx="4320000" cy="32832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risk_coverage_e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83200"/>
                    </a:xfrm>
                    <a:prstGeom prst="rect">
                      <a:avLst/>
                    </a:prstGeom>
                    <a:ln w="6350">
                      <a:solidFill>
                        <a:srgbClr val="7F7F7F"/>
                      </a:solidFill>
                    </a:ln>
                  </pic:spPr>
                </pic:pic>
              </a:graphicData>
            </a:graphic>
          </wp:inline>
        </w:drawing>
      </w:r>
    </w:p>
    <w:p w14:paraId="07A111DE" w14:textId="77777777" w:rsidR="00AC7CBD" w:rsidRDefault="00546E6E">
      <w:r>
        <w:rPr>
          <w:b/>
        </w:rPr>
        <w:t xml:space="preserve">Figura 24. </w:t>
      </w:r>
      <w:r>
        <w:t>Curva riesgo–cobertura.</w:t>
      </w:r>
    </w:p>
    <w:p w14:paraId="4937342F" w14:textId="77777777" w:rsidR="00AC7CBD" w:rsidRDefault="00546E6E">
      <w:pPr>
        <w:pStyle w:val="Heading1"/>
      </w:pPr>
      <w:bookmarkStart w:id="42" w:name="_Toc242197543"/>
      <w:r>
        <w:t>8. Almacenamiento y exportación</w:t>
      </w:r>
      <w:bookmarkEnd w:id="42"/>
    </w:p>
    <w:p w14:paraId="65D9D44D" w14:textId="77777777" w:rsidR="00AC7CBD" w:rsidRDefault="00546E6E">
      <w:r>
        <w:t>Cada corrida crea results\EXP-AAAA-NNNNNN con config.yaml (configuración exacta), metadata.json (versión, semillas, versiones de las bibliotecas y plataforma), una tabla CSV por resultado y semilla, los resúmenes summary_*.csv, las comparaciones pareadas comparisons_*.csv, la carpeta figures y el registro logs\run.log. El botón «Exportar (ZIP)» empaqueta esa carpeta. La pestaña Adaptación exporta las correcciones a CSV. Los modelos entrenados se guardan en models. El audio del micrófono no se guarda.</w:t>
      </w:r>
    </w:p>
    <w:p w14:paraId="70B27705" w14:textId="77777777" w:rsidR="00AC7CBD" w:rsidRDefault="00546E6E">
      <w:pPr>
        <w:pStyle w:val="Heading1"/>
      </w:pPr>
      <w:bookmarkStart w:id="43" w:name="_Toc242197544"/>
      <w:r>
        <w:t>9. Buenas prácticas</w:t>
      </w:r>
      <w:bookmarkEnd w:id="43"/>
    </w:p>
    <w:p w14:paraId="098CEDFC" w14:textId="77777777" w:rsidR="00AC7CBD" w:rsidRDefault="00546E6E">
      <w:pPr>
        <w:pStyle w:val="ListBullet"/>
      </w:pPr>
      <w:r>
        <w:t>Use al menos cinco semillas para conclusiones; las cifras de este manual usan diez.</w:t>
      </w:r>
    </w:p>
    <w:p w14:paraId="7E929710" w14:textId="77777777" w:rsidR="00AC7CBD" w:rsidRDefault="00546E6E">
      <w:pPr>
        <w:pStyle w:val="ListBullet"/>
      </w:pPr>
      <w:r>
        <w:t>Compare métodos con las tablas comparisons_* (diferencias pareadas e intervalos), no solo con medias.</w:t>
      </w:r>
    </w:p>
    <w:p w14:paraId="58BA3BB2" w14:textId="77777777" w:rsidR="00AC7CBD" w:rsidRDefault="00546E6E">
      <w:pPr>
        <w:pStyle w:val="ListBullet"/>
      </w:pPr>
      <w:r>
        <w:t>Reporte el costo medio junto con las ejecuciones incorrectas y las confirmaciones: un método puede mejorar uno empeorando otro.</w:t>
      </w:r>
    </w:p>
    <w:p w14:paraId="7B90F14E" w14:textId="77777777" w:rsidR="00AC7CBD" w:rsidRDefault="00546E6E">
      <w:pPr>
        <w:pStyle w:val="ListBullet"/>
      </w:pPr>
      <w:r>
        <w:t>Cambie los costos en Configuración según el caso de uso y documente los valores usados.</w:t>
      </w:r>
    </w:p>
    <w:p w14:paraId="02862EC8" w14:textId="77777777" w:rsidR="00AC7CBD" w:rsidRDefault="00546E6E">
      <w:pPr>
        <w:pStyle w:val="ListBullet"/>
      </w:pPr>
      <w:r>
        <w:t>No interprete resultados de datos sintéticos como desempeño con usuarios reales sin validarlos.</w:t>
      </w:r>
    </w:p>
    <w:p w14:paraId="70BD626E" w14:textId="77777777" w:rsidR="00AC7CBD" w:rsidRDefault="00546E6E">
      <w:pPr>
        <w:pStyle w:val="Heading1"/>
      </w:pPr>
      <w:bookmarkStart w:id="44" w:name="_Toc242197545"/>
      <w:r>
        <w:lastRenderedPageBreak/>
        <w:t>10. Solución de problemas</w:t>
      </w:r>
      <w:bookmarkEnd w:id="44"/>
    </w:p>
    <w:p w14:paraId="2C760383" w14:textId="77777777" w:rsidR="00AC7CBD" w:rsidRDefault="00546E6E">
      <w:pPr>
        <w:keepNext/>
        <w:jc w:val="left"/>
      </w:pPr>
      <w:r>
        <w:rPr>
          <w:b/>
        </w:rPr>
        <w:t xml:space="preserve">Tabla 10. </w:t>
      </w:r>
      <w:r>
        <w:t>Problemas frecuentes.</w:t>
      </w:r>
    </w:p>
    <w:tbl>
      <w:tblPr>
        <w:tblW w:w="0" w:type="auto"/>
        <w:jc w:val="center"/>
        <w:tblBorders>
          <w:top w:val="single" w:sz="4" w:space="0" w:color="BFBFBF"/>
          <w:left w:val="nil"/>
          <w:bottom w:val="single" w:sz="4" w:space="0" w:color="BFBFBF"/>
          <w:right w:val="nil"/>
          <w:insideH w:val="single" w:sz="4" w:space="0" w:color="BFBFBF"/>
          <w:insideV w:val="nil"/>
        </w:tblBorders>
        <w:tblLook w:val="04A0" w:firstRow="1" w:lastRow="0" w:firstColumn="1" w:lastColumn="0" w:noHBand="0" w:noVBand="1"/>
      </w:tblPr>
      <w:tblGrid>
        <w:gridCol w:w="2551"/>
        <w:gridCol w:w="3118"/>
        <w:gridCol w:w="3402"/>
      </w:tblGrid>
      <w:tr w:rsidR="00AC7CBD" w14:paraId="3F46508F" w14:textId="77777777">
        <w:trPr>
          <w:cantSplit/>
          <w:tblHeader/>
          <w:jc w:val="center"/>
        </w:trPr>
        <w:tc>
          <w:tcPr>
            <w:tcW w:w="2551" w:type="dxa"/>
          </w:tcPr>
          <w:p w14:paraId="46717236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b/>
                <w:sz w:val="20"/>
              </w:rPr>
              <w:t>Síntoma</w:t>
            </w:r>
          </w:p>
        </w:tc>
        <w:tc>
          <w:tcPr>
            <w:tcW w:w="3118" w:type="dxa"/>
          </w:tcPr>
          <w:p w14:paraId="09374F3F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b/>
                <w:sz w:val="20"/>
              </w:rPr>
              <w:t>Causa probable</w:t>
            </w:r>
          </w:p>
        </w:tc>
        <w:tc>
          <w:tcPr>
            <w:tcW w:w="3402" w:type="dxa"/>
          </w:tcPr>
          <w:p w14:paraId="29E7DE42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b/>
                <w:sz w:val="20"/>
              </w:rPr>
              <w:t>Solución</w:t>
            </w:r>
          </w:p>
        </w:tc>
      </w:tr>
      <w:tr w:rsidR="00AC7CBD" w14:paraId="6E1CAD7E" w14:textId="77777777">
        <w:trPr>
          <w:cantSplit/>
          <w:jc w:val="center"/>
        </w:trPr>
        <w:tc>
          <w:tcPr>
            <w:tcW w:w="2551" w:type="dxa"/>
          </w:tcPr>
          <w:p w14:paraId="078D5BD7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«Primero entrene o cargue un modelo»</w:t>
            </w:r>
          </w:p>
        </w:tc>
        <w:tc>
          <w:tcPr>
            <w:tcW w:w="3118" w:type="dxa"/>
          </w:tcPr>
          <w:p w14:paraId="5508EB12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No hay modelo en la sesión.</w:t>
            </w:r>
          </w:p>
        </w:tc>
        <w:tc>
          <w:tcPr>
            <w:tcW w:w="3402" w:type="dxa"/>
          </w:tcPr>
          <w:p w14:paraId="522EF292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Pulse «Entrenar modelo» en Inicio.</w:t>
            </w:r>
          </w:p>
        </w:tc>
      </w:tr>
      <w:tr w:rsidR="00AC7CBD" w14:paraId="19349AB8" w14:textId="77777777">
        <w:trPr>
          <w:cantSplit/>
          <w:jc w:val="center"/>
        </w:trPr>
        <w:tc>
          <w:tcPr>
            <w:tcW w:w="2551" w:type="dxa"/>
          </w:tcPr>
          <w:p w14:paraId="5D38AE89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«Modelo de reconocimiento no disponible»</w:t>
            </w:r>
          </w:p>
        </w:tc>
        <w:tc>
          <w:tcPr>
            <w:tcW w:w="3118" w:type="dxa"/>
          </w:tcPr>
          <w:p w14:paraId="628CB009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Sin conexión en la primera descarga del modelo de voz.</w:t>
            </w:r>
          </w:p>
        </w:tc>
        <w:tc>
          <w:tcPr>
            <w:tcW w:w="3402" w:type="dxa"/>
          </w:tcPr>
          <w:p w14:paraId="4A4A232F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Conéctese una vez o use el modo texto.</w:t>
            </w:r>
          </w:p>
        </w:tc>
      </w:tr>
      <w:tr w:rsidR="00AC7CBD" w14:paraId="573548D5" w14:textId="77777777">
        <w:trPr>
          <w:cantSplit/>
          <w:jc w:val="center"/>
        </w:trPr>
        <w:tc>
          <w:tcPr>
            <w:tcW w:w="2551" w:type="dxa"/>
          </w:tcPr>
          <w:p w14:paraId="122033C1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El micrófono no graba</w:t>
            </w:r>
          </w:p>
        </w:tc>
        <w:tc>
          <w:tcPr>
            <w:tcW w:w="3118" w:type="dxa"/>
          </w:tcPr>
          <w:p w14:paraId="786E1B59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Permiso de micrófono de Windows o dispositivo predeterminado.</w:t>
            </w:r>
          </w:p>
        </w:tc>
        <w:tc>
          <w:tcPr>
            <w:tcW w:w="3402" w:type="dxa"/>
          </w:tcPr>
          <w:p w14:paraId="331C13ED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Revise Configuración de privacidad de Windows y el dispositivo de entrada.</w:t>
            </w:r>
          </w:p>
        </w:tc>
      </w:tr>
      <w:tr w:rsidR="00AC7CBD" w14:paraId="3039E5D3" w14:textId="77777777">
        <w:trPr>
          <w:cantSplit/>
          <w:jc w:val="center"/>
        </w:trPr>
        <w:tc>
          <w:tcPr>
            <w:tcW w:w="2551" w:type="dxa"/>
          </w:tcPr>
          <w:p w14:paraId="3237F623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No aparecen experimentos en Resultados</w:t>
            </w:r>
          </w:p>
        </w:tc>
        <w:tc>
          <w:tcPr>
            <w:tcW w:w="3118" w:type="dxa"/>
          </w:tcPr>
          <w:p w14:paraId="27EA5FA1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No se ha ejecutado ninguno.</w:t>
            </w:r>
          </w:p>
        </w:tc>
        <w:tc>
          <w:tcPr>
            <w:tcW w:w="3402" w:type="dxa"/>
          </w:tcPr>
          <w:p w14:paraId="65635ED4" w14:textId="77777777" w:rsidR="00AC7CBD" w:rsidRDefault="00546E6E">
            <w:pPr>
              <w:keepNext/>
              <w:spacing w:before="60" w:after="60"/>
              <w:jc w:val="left"/>
            </w:pPr>
            <w:r>
              <w:rPr>
                <w:sz w:val="20"/>
              </w:rPr>
              <w:t>Ejecute uno en Experimentos y pulse Actualizar.</w:t>
            </w:r>
          </w:p>
        </w:tc>
      </w:tr>
      <w:tr w:rsidR="00AC7CBD" w14:paraId="33044CDA" w14:textId="77777777">
        <w:trPr>
          <w:cantSplit/>
          <w:jc w:val="center"/>
        </w:trPr>
        <w:tc>
          <w:tcPr>
            <w:tcW w:w="2551" w:type="dxa"/>
          </w:tcPr>
          <w:p w14:paraId="38329E54" w14:textId="77777777" w:rsidR="00AC7CBD" w:rsidRDefault="00546E6E">
            <w:pPr>
              <w:spacing w:before="60" w:after="60"/>
              <w:jc w:val="left"/>
            </w:pPr>
            <w:r>
              <w:rPr>
                <w:sz w:val="20"/>
              </w:rPr>
              <w:t>Un error inesperado</w:t>
            </w:r>
          </w:p>
        </w:tc>
        <w:tc>
          <w:tcPr>
            <w:tcW w:w="3118" w:type="dxa"/>
          </w:tcPr>
          <w:p w14:paraId="08F0CBB8" w14:textId="77777777" w:rsidR="00AC7CBD" w:rsidRDefault="00546E6E">
            <w:pPr>
              <w:spacing w:before="60" w:after="60"/>
              <w:jc w:val="left"/>
            </w:pPr>
            <w:r>
              <w:rPr>
                <w:sz w:val="20"/>
              </w:rPr>
              <w:t>Se muestra en un cuadro de diálogo; el programa no se cierra.</w:t>
            </w:r>
          </w:p>
        </w:tc>
        <w:tc>
          <w:tcPr>
            <w:tcW w:w="3402" w:type="dxa"/>
          </w:tcPr>
          <w:p w14:paraId="18C40519" w14:textId="77777777" w:rsidR="00AC7CBD" w:rsidRDefault="00546E6E">
            <w:pPr>
              <w:spacing w:before="60" w:after="60"/>
              <w:jc w:val="left"/>
            </w:pPr>
            <w:r>
              <w:rPr>
                <w:sz w:val="20"/>
              </w:rPr>
              <w:t>Ejecute VoxControlResearch.exe --selftest y revise selftest_report.txt.</w:t>
            </w:r>
          </w:p>
        </w:tc>
      </w:tr>
    </w:tbl>
    <w:p w14:paraId="47050696" w14:textId="77777777" w:rsidR="00AC7CBD" w:rsidRDefault="00AC7CBD"/>
    <w:sectPr w:rsidR="00AC7CBD" w:rsidSect="00034616">
      <w:headerReference w:type="default" r:id="rId3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D2DD9" w14:textId="77777777" w:rsidR="00546E6E" w:rsidRDefault="00546E6E">
      <w:pPr>
        <w:spacing w:after="0" w:line="240" w:lineRule="auto"/>
      </w:pPr>
      <w:r>
        <w:separator/>
      </w:r>
    </w:p>
  </w:endnote>
  <w:endnote w:type="continuationSeparator" w:id="0">
    <w:p w14:paraId="3A0C6B53" w14:textId="77777777" w:rsidR="00546E6E" w:rsidRDefault="00546E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96DF4" w14:textId="77777777" w:rsidR="00546E6E" w:rsidRDefault="00546E6E">
      <w:pPr>
        <w:spacing w:after="0" w:line="240" w:lineRule="auto"/>
      </w:pPr>
      <w:r>
        <w:separator/>
      </w:r>
    </w:p>
  </w:footnote>
  <w:footnote w:type="continuationSeparator" w:id="0">
    <w:p w14:paraId="5AF07A88" w14:textId="77777777" w:rsidR="00546E6E" w:rsidRDefault="00546E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379E0" w14:textId="77777777" w:rsidR="00AC7CBD" w:rsidRDefault="00546E6E">
    <w:pPr>
      <w:pStyle w:val="Header"/>
      <w:pBdr>
        <w:bottom w:val="single" w:sz="6" w:space="1" w:color="000000"/>
      </w:pBdr>
      <w:jc w:val="left"/>
    </w:pPr>
    <w:r>
      <w:rPr>
        <w:i/>
        <w:sz w:val="18"/>
      </w:rPr>
      <w:t>VoxControlResearch — Manual de usuario del Programa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5577055">
    <w:abstractNumId w:val="8"/>
  </w:num>
  <w:num w:numId="2" w16cid:durableId="1969164715">
    <w:abstractNumId w:val="6"/>
  </w:num>
  <w:num w:numId="3" w16cid:durableId="295725769">
    <w:abstractNumId w:val="5"/>
  </w:num>
  <w:num w:numId="4" w16cid:durableId="2002850448">
    <w:abstractNumId w:val="4"/>
  </w:num>
  <w:num w:numId="5" w16cid:durableId="549192936">
    <w:abstractNumId w:val="7"/>
  </w:num>
  <w:num w:numId="6" w16cid:durableId="1130250511">
    <w:abstractNumId w:val="3"/>
  </w:num>
  <w:num w:numId="7" w16cid:durableId="1509904826">
    <w:abstractNumId w:val="2"/>
  </w:num>
  <w:num w:numId="8" w16cid:durableId="860825401">
    <w:abstractNumId w:val="1"/>
  </w:num>
  <w:num w:numId="9" w16cid:durableId="1065684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5698"/>
    <w:rsid w:val="0029639D"/>
    <w:rsid w:val="00326F90"/>
    <w:rsid w:val="00546E6E"/>
    <w:rsid w:val="0093603F"/>
    <w:rsid w:val="00AA1D8D"/>
    <w:rsid w:val="00AC7CB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A9CB8B"/>
  <w14:defaultImageDpi w14:val="300"/>
  <w15:docId w15:val="{6B5636CA-2D0D-47E7-9D14-E28C6F82F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259" w:lineRule="auto"/>
      <w:jc w:val="both"/>
    </w:pPr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80"/>
      <w:jc w:val="left"/>
      <w:outlineLvl w:val="0"/>
    </w:pPr>
    <w:rPr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jc w:val="left"/>
      <w:outlineLvl w:val="1"/>
    </w:pPr>
    <w:rPr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jc w:val="left"/>
      <w:outlineLvl w:val="2"/>
    </w:pPr>
    <w:rPr>
      <w:bCs/>
      <w:color w:val="0F476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18569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8569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18569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3843</Words>
  <Characters>23832</Characters>
  <Application>Microsoft Office Word</Application>
  <DocSecurity>0</DocSecurity>
  <Lines>744</Lines>
  <Paragraphs>643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27032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VoxControlResearch 1.0.0, Manual de usuario</dc:title>
  <dc:subject>Manual de usuario</dc:subject>
  <dc:creator>Francisco Javier Burgos Flórez</dc:creator>
  <cp:keywords>intención por voz; incertidumbre; calibración; OOD; decisión selectiva; aprendizaje incremental</cp:keywords>
  <dc:description/>
  <cp:lastModifiedBy>Francisco Burgos</cp:lastModifiedBy>
  <cp:revision>2</cp:revision>
  <dcterms:created xsi:type="dcterms:W3CDTF">2026-10-06T16:41:00Z</dcterms:created>
  <dcterms:modified xsi:type="dcterms:W3CDTF">2026-10-06T21:41:00Z</dcterms:modified>
  <cp:category/>
</cp:coreProperties>
</file>