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22"/>
          <w:szCs w:val="22"/>
        </w:rPr>
        <w:t xml:space="preserve">Steps Consulting</w:t>
      </w:r>
    </w:p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Gestión y Costos — Definiciones pendientes del cliente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Documento consolidado para continuar la implementación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Addon step_management_costs — versión 18.0.12.0.0  ·  4 de septiembre de 2026</w:t>
      </w:r>
    </w:p>
    <w:p>
      <w:pPr>
        <w:pStyle w:val="Heading1"/>
        <w:spacing w:after="120" w:before="300"/>
      </w:pPr>
      <w:r>
        <w:rPr>
          <w:b/>
          <w:bCs/>
          <w:color w:val="1F4E79"/>
        </w:rPr>
        <w:t xml:space="preserve">Estado del desarrollo</w:t>
      </w:r>
    </w:p>
    <w:p>
      <w:pPr>
        <w:spacing w:after="120"/>
      </w:pPr>
      <w:r>
        <w:t xml:space="preserve">Están construidas y probadas (144 pruebas automáticas en verde, sobre un clon de la base de Desarrollo y sobre una instalación limpia): multiempresa y perfiles; plantillas y presupuesto agrícola/general con versión, aprobación inmutable y comparación contra el gasto real contable; carga de presupuesto y de estimación desde Excel; estimación de cosecha por cuartel con curvas de semana/calibre/clase; plan de tareas semanales derivado del presupuesto; plan de cosecha semanal; motor de programas fitosanitarios y de fertilización; y consolidación de necesidades de stock.</w:t>
      </w:r>
    </w:p>
    <w:p>
      <w:pPr>
        <w:spacing w:after="120"/>
      </w:pPr>
      <w:r>
        <w:t xml:space="preserve">No están construidas: la Orden de Producción como documento y su integración con Órdenes de Trabajo; el presupuesto de maquinaria; el catálogo de informes/PDF; y varios afinamientos que dependen de las respuestas de este documento.</w:t>
      </w:r>
    </w:p>
    <w:p>
      <w:pPr>
        <w:pStyle w:val="Heading1"/>
        <w:spacing w:after="120" w:before="300"/>
      </w:pPr>
      <w:r>
        <w:rPr>
          <w:b/>
          <w:bCs/>
          <w:color w:val="1F4E79"/>
        </w:rPr>
        <w:t xml:space="preserve">Cómo usar este documento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fila indica «YA IMPLEMENTADO» (aplicamos un supuesto: si es correcto no hay retrabajo; si no, el ajuste está acotado a un archivo) o «POR DEFINIR» (aún no empezamos; la respuesta define el diseño).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Prioridad Alta: condiciona el trabajo de las próximas semanas. Media/Baja: puede responderse después sin frenar el avance.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Sugerencia: revisar por bloque en reuniones cortas y dejar la respuesta acordada en la última columna (o en un correo de vuelta), indicando responsable y fecha.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Nada de lo aquí escrito es una respuesta del cliente: son los supuestos del equipo a la espera de validación.</w:t>
      </w:r>
    </w:p>
    <w:p>
      <w:pPr>
        <w:pStyle w:val="Heading1"/>
        <w:spacing w:after="120" w:before="300"/>
      </w:pPr>
      <w:r>
        <w:rPr>
          <w:b/>
          <w:bCs/>
          <w:color w:val="1F4E79"/>
        </w:rPr>
        <w:t xml:space="preserve">A. Temporada, semanas y calendario de faena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 está implementado en estimaciones, plan semanal, plan de cosecha y necesidades de stock. Si estos supuestos son correctos no hay retrabajo; si no, el ajuste está aislado en un solo archivo.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¿El año de temporada va de mayo a abril para todas las empresas del grupo?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Asumimos mayo–abril, con el mes de inicio configurable por empresa. Si alguna empresa usa otro corte, indíquenlo.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Para repartir una cantidad mensual entre sus semanas, ¿se usan días naturales (calendario) o días hábiles / de faena?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Asumimos días naturales. Si la faena no trabaja fines de semana ni feriados, el reparto semanal cambia.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semana que cruza el cambio de año (dic → ene), ¿se numera con su número ISO (…52, 53, 01…) o correlativa de la temporada (S01…S52)?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Asumimos número ISO-8601. Las planillas del cliente podrían esperar numeración correlativa de temporada.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¿La «semana calendario 1–53» de las curvas de estimación y de los programas es la semana ISO (lunes a domingo)?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Asumimos ISO-8601 y admitimos la semana 53. Si el agrónomo numera distinto, la conversión a fechas cambia.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Cuando una porción no divide exacto, el residuo del redondeo se carga a la última semana del período (mes). ¿Aceptable?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Es una política determinista para que la suma de semanas cuadre con el mes. Confírmelo control de gestión.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B. Estimación de cosecha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Implementado en Fase 3. Hay una contradicción entre el texto del requisito y el anexo visual.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Confirmar la fórmula: kilos = (plantas o hectáreas) × rendimiento por unidad de estimación × factor de conversión a kilos, aplicando el rendimiento UNA sola vez.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El texto del requisito multiplica el rendimiento dos veces; el anexo usa conversión a kilos. Implementamos la del anexo.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«Rendimiento por unidad de estimación»: ¿es por planta o por hectárea? ¿Se ingresa por cuartel o hay un valor estándar por especie/variedad?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Hoy se ingresa por cuartel, con un valor por defecto a nivel documento.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Método «Kilos» (el usuario ingresa los kilos estimados directamente por cuartel): ¿es un caso real o siempre se estima desde plantas/hectáreas?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Lo dejamos disponible. Si nunca se usa, se oculta.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número de plantas por cuartel se agregó con valor inicial 0. ¿De dónde se cargará el dato real: Excel, integración con otro sistema o carga manual?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Sin el dato, el método «plantas» de la estimación da 0.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distribución por semana/calibre/clase concilia exactamente con el total de kilos (residuo a la última línea). ¿Correcto para control de gestión?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Política determinista de conciliación al 100 %.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C. Plan de cosecha y recursos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Implementado el plan de cosecha semanal (kilos por semana) y el conteo de envases. Falta definir el resto de recursos.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Envases por semana = kilos ÷ kilos por envase, redondeado HACIA ARRIBA. ¿Correcto? ¿El «factor» es kilos de un envase lleno (bin, bandeja, caja)?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Asumimos redondeo al alza (recurso indivisible), configurable por documento.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otros recursos hay que planificar por semana? (personas / cuadrillas, jornadas, fletes, camiones, cámaras de frío, pallets). ¿Con qué factor cada uno?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sólo calculamos envases. El resto necesita reglas y factores del cliente.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¿Existe un rendimiento estándar de cosecha (kg por persona-día o cajas por persona-día) por especie? ¿Se usa para dimensionar cuadrillas?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Si lo hay, lo incorporamos para calcular personas por semana.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¿Los envases del plan de cosecha deben sumarse a las «necesidades de stock» junto con los insumos, o van en un listado aparte?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las necesidades de stock consolidan insumos de presupuesto y programas; los envases quedan sólo en el plan de cosecha.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Redondeo de insumos que NO son personas ni envases: ¿por la precisión de la unidad de medida, o hay casos de «siempre al alza»?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Asumimos por precisión de la unidad de medida.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D. Tareas semanales desde el presupuesto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Implementado: genera automáticamente las tareas repartiendo cada línea mensual del presupuesto entre sus semanas.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¿Las tareas semanales se generan sólo desde un presupuesto APROBADO/CERRADO, o también desde uno en trabajo («calculado»)?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Hoy exigimos aprobado/cerrado (fuente conciliada e inmutable).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regenerar, borramos y recreamos sólo las tareas creadas automáticamente y conservamos las manuales. ¿Es lo esperado, o quieren una vista previa antes de sobrescribir?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Hoy es directo, sin vista previa.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fecha de cada tarea semanal es el lunes de la semana. ¿Sirve, o prefieren otro día (p. ej. el día habitual de faena)?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Elegimos el lunes por simplicidad.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Nombres de los estados del plan de cara al usuario: Borrador / Planificado / En ejecución / Terminado / Cancelado. ¿Se ajustan a su vocabulario?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Tomados del mockup; fáciles de renombrar.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E. Programas fitosanitarios y de fertilización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Implementado el motor común (receta por hectárea, valorización al aprobar, revisión, duplicado). Faltan definiciones de precio y de datos BPA.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Fertilización: la cantidad SIEMPRE se amplifica por las hectáreas del cuartel, igual que el fitosanitario. ¿Confirmado? (una planilla histórica no lo hacía).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Se implementó amplificando siempre por hectáreas (corrige la inconsistencia detectada).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Precio de los productos del programa al aprobar: ¿costo estándar del producto, última factura de compra, o precio manual del programa? ¿Se congela (foto) al aprobar?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Hoy es configurable (costo estándar por defecto) y se congela por aplicación en el snapshot. Necesitamos la política oficial.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¿Los programas son por temporada y cuartel? ¿Tienen el mismo circuito de aprobación e inmutabilidad que el presupuesto (borrador → aprobado → revisión)?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Asumimos el mismo patrón: aprobado inmutable, corrección por revisión.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OT-BPA (registro de aplicación): además de producto, dosis, carencia y reingreso, ¿qué datos mínimos debe guardar cada aplicación (mojamiento, responsable, maquinaria, condiciones)?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guardamos producto, dosis/ha, objetivo, semana, carencia y reingreso.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¿Se necesita carga masiva de programas desde Excel y/o duplicar un programa a muchos cuarteles de una vez?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hay duplicado 1 a 1. La carga Excel se puede agregar como en presupuesto y estimación.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F. Necesidades de stock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Implementada la consolidación por semana/mes/temporada desde presupuestos y programas aprobados, en columnas separadas (sin duplicar).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 presupuesto sólo se toman las líneas de categoría «insumo agrícola». ¿Es correcto excluir mano de obra, maquinaria y servicios de las necesidades de stock?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Asumimos que sólo los insumos son «stock».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Cuando un producto está en el presupuesto y también en un programa, hoy se muestran dos columnas (presupuesto / programa) y el total es la suma. ¿Es la lectura que quieren, o debe considerarse que uno reemplaza al otro?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Evitamos el doble conteo mostrando las dos fuentes por separado.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¿Las necesidades de stock deben compararse contra existencias reales de Odoo (stock disponible) para obtener «lo que falta comprar»?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sólo consolidamos la demanda; no la cruzamos con inventario.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G. Orden de Producción (OP) y Órdenes de Trabajo (OT)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NO implementado. Estas respuestas definen el diseño de la Orden de Producción y su integración; sin ellas no se puede avanzar en este bloque.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¿La OP es semanal por cuartel? ¿Agrupa tareas + programas + cosecha de esa semana en un solo documento?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Es la unidad que autoriza el trabajo; necesitamos su alcance exacto.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¿Quién autoriza la OP y quién la cierra? ¿Qué se puede cambiar antes de autorizarla y qué queda congelado después?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Seguiríamos el mismo patrón de aprobación/inmutabilidad del presupuesto salvo que indiquen otra cosa.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¿Sólo una OP autorizada puede generar Órdenes de Trabajo? ¿Con qué módulo de OT existente se integra (nombre y si está en producción hoy)?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Determina si hace falta un puente y de qué tipo.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«Línea real fuera de OP»: ¿se identifica por combinación de centro + temporada + actividad + grupo? ¿Qué se hace con esas líneas en los informes (se muestran aparte, se excluyen, se alerta)?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El requisito lo menciona pero no lo define.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¿La OP debe emitir un PDF? Si sí, ¿con qué contenido y para quién (jefe de cuartel, contratista)?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El PDF de OP está en el alcance del plan pero sin formato definido.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H. Informes y tableros (Fase 7)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NO implementado (salvo el asistente de desviación presupuesto vs. real, que ya existe). Sin este detalle los informes no se pueden construir.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¿Pueden entregar la LISTA de informes/PDF obligatorios y, por cada uno: qué datos muestra, filtros, moneda, fórmulas y cómo debe conciliar? Un ejemplo real de cada salida sería ideal.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Es el insumo directo para diseñar los reportes de Fase 7.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Confirmar: las hectáreas NUNCA se suman dentro de una columna de dinero; magnitud (ha, kg) y dinero van en columnas separadas.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Algunos mockups las mezclan (defecto que no heredamos).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Confirmar: la Variación % se recalcula desde los totales (variación ÷ presupuesto), nunca sumando porcentajes fila a fila.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Ya implementado así en el asistente de desviación.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comparativos temporada contra temporada se necesitan y a qué nivel (centro, grupo, producto, actividad)?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El plan lo menciona; falta el detalle.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¿Se requiere un tablero de inicio? ¿Con qué indicadores (avance de plan, desviación, cobertura de programas, necesidades vs. stock)?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hay un tablero mínimo; se puede ampliar.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I. Presupuesto de maquinaria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NO implementado. El anexo tiene un error de división por cero.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Cuando las horas presupuestadas de una máquina son 0, ¿se trata como error de datos (no se calcula tarifa) en lugar de mostrar «#DIV/0!»?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Asumiremos error de datos.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componentes de costo separa la maquinaria? (combustible, lubricantes, repuestos, mantención, arriendo, depreciación, operador). ¿Alguno más?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Define la estructura del modelo de maquinaria.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¿La tarifa de maquinaria se expresa por hora, por hectárea o por labor? ¿Se imputa a los cuarteles como los insumos?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Necesario para conectar maquinaria con el presupuesto y la OP.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J. Gasto real contable y «comprometido»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Implementado como LECTURA de la contabilidad (no hay segundo libro). Faltan confirmaciones contables.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cuentas entran en el comparativo: todas las de gasto e ingreso, o una lista específica que ustedes entregan?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Hoy tomamos todas las de tipo gasto/ingreso.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¿«Ingresos» (venta de fruta) entra en el comparativo presupuesto vs. real, o sólo se comparan costos?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Hoy separamos ingreso y costo; el ingreso no suma al costo.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Notas de crédito, reversas y multimoneda: se reflejan con su signo real y se convierten a la moneda del presupuesto a la fecha del asiento. ¿Correcto?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Es el tratamiento contable estándar; queremos confirmación.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el «hecho real» de 25 columnas, ¿de dónde salen exactamente OP, OT, Origen y Grupo Presupuesto?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quedan vacíos o se derivan del producto. Necesitamos la regla definitiva (depende también de G1–G3).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¿Se necesita ver el «comprometido» (órdenes de compra confirmadas y no facturadas)? ¿Está instalado y en uso el módulo de presupuestos estándar de Odoo (account_budget) en Desarrollo / Demo?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Si no hay motor de comprometido, se oculta en vez de mostrar cero engañoso.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K. Maestros, datos y segregación de funciones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Mezcla de implementado y por definir.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¿Se crea un maestro de Temporada (con fechas y vínculo a cuenta analítica) o la temporada sigue siendo un texto libre («2026/2027»)?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es texto. El anexo la trata como maestro que además es cuenta analítica.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¿Dónde vive el dato «verdadero» de cada maestro (Centro de costo, Fundo, Cuartel, Especie, Variedad, Actividad): en este módulo, en RR.HH./agrícola, o en otro sistema? Este módulo lo referenciaría.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varios son texto libre; necesitamos la fuente única para enlazarlos.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¿Cómo se identifica de forma única un presupuesto / una estimación: por centro + temporada, o también por fundo y especie?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Los mockups mezclan ambos criterios; define qué combinación no puede repetirse.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K4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Segregación de funciones: ¿el creador de un documento puede aprobarlo él mismo con un permiso excepcional auditado, o debe ser bloqueo duro (siempre otra persona)?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2E7D32"/>
                <w:sz w:val="16"/>
                <w:szCs w:val="16"/>
              </w:rPr>
              <w:t xml:space="preserve">YA IMPLEMENTADO. </w:t>
            </w:r>
            <w:r>
              <w:rPr>
                <w:sz w:val="18"/>
                <w:szCs w:val="18"/>
              </w:rPr>
              <w:t xml:space="preserve">Hoy es una advertencia configurable, apagada por defecto (para instalaciones de un solo usuario).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Normalización de las columnas de meses (12/24 columnas físicas → líneas): ¿se acepta una ventana de compatibilidad y el criterio «los totales deben ser iguales antes y después»?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Es un cambio de fondo que conviene hacer con acuerdo previo.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L. Cargas desde Excel pendientes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 hay carga con vista previa y errores por fila para presupuesto y estimación.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Costo histórico externo (Anexo 1.6.10.3, 18 columnas): ¿misma mecánica de staging? ¿Nos entregan la plantilla oficial y un archivo de ejemplo real?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Reutilizaríamos el patrón ya probado.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se considera «procedencia» válida de un costo histórico (externo / ajuste) y quién puede bloquear un registro?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el modelo distingue externo/ajuste y permite bloqueo por administrador.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plantillas de carga, ¿se versionan por caso? ¿Quién es el dueño de mantener el formato?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El requisito pide plantilla versionada; falta el proceso.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M. Ambientes y despliegue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Aspectos de puesta en marcha.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040"/>
        <w:gridCol w:w="3410"/>
        <w:gridCol w:w="720"/>
        <w:gridCol w:w="1760"/>
      </w:tblGrid>
      <w:tr>
        <w:trPr>
          <w:tblHeader/>
        </w:trPr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Pregunta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Qué asumimos hoy / por qué preguntamos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Prio.</w:t>
            </w:r>
          </w:p>
        </w:tc>
        <w:tc>
          <w:tcPr>
            <w:tcW w:type="auto" w:w="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¿Se instala el núcleo de Gestión y Costos en el ambiente Demo-SyS (que tiene datos laborales reales), o se mantiene fuera de alcance?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Hoy está fuera de alcance por decisión previa.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M2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¿Qué usuarios reales tendrá cada perfil (Consulta, Operador, Aprobador, Administrador) y en qué momento se hace la capacitación / UAT?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26A00"/>
                <w:sz w:val="16"/>
                <w:szCs w:val="16"/>
              </w:rPr>
              <w:t xml:space="preserve">POR DEFINIR. </w:t>
            </w:r>
            <w:r>
              <w:rPr>
                <w:sz w:val="18"/>
                <w:szCs w:val="18"/>
              </w:rPr>
              <w:t xml:space="preserve">Necesario para planificar la aceptación por fase.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auto" w:w="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</w:rPr>
        <w:t xml:space="preserve">Resumen: qué desbloquea qué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Prioridad Alta agrupada por lo que permite avanzar: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Cerrar supuestos ya aplicados (sin retrabajo si están OK): A1–A4, B1, B2, B4, C1, E1, E2, H2, J1, J2.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de cosecha y recursos completos: C2, C3.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Orden de Producción e integración OT (bloque entero sin empezar): G1, G2, G3, G4.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Informes y tableros (Fase 7): H1.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Maestros y temporada como cuenta analítica: K1, K2.</w:t>
      </w:r>
    </w:p>
    <w:p>
      <w:pPr>
        <w:spacing w:after="120"/>
      </w:pPr>
      <w:r>
        <w:t xml:space="preserve"/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Mientras estas definiciones no lleguen, el equipo avanza con los supuestos indicados y los mantiene aislados en el código (archivos period_service.py, harvest_plan.py, crop_program.py, stock_requirement.py y analytic_actuals.py), de modo que ajustarlos sea un cambio acotado y no una reescritura. El siguiente frente que NO depende de este documento es el catálogo y la construcción de informes, una vez recibida la lista de H1.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2026-09-04T00:16:53.802Z</dcterms:created>
  <dcterms:modified xsi:type="dcterms:W3CDTF">2026-09-04T00:16:53.803Z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